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5831" w14:textId="08409000" w:rsidR="00081E79" w:rsidRPr="00221DC6" w:rsidRDefault="00A6630B" w:rsidP="00CA7BD5">
      <w:pPr>
        <w:pStyle w:val="Titolo"/>
        <w:spacing w:before="600"/>
        <w:rPr>
          <w:lang w:val="en-GB"/>
        </w:rPr>
      </w:pPr>
      <w:r w:rsidRPr="00221DC6">
        <w:rPr>
          <w:lang w:val="en-GB"/>
        </w:rPr>
        <w:t>Bioactive-</w:t>
      </w:r>
      <w:r w:rsidR="004550B4" w:rsidRPr="00221DC6">
        <w:rPr>
          <w:lang w:val="en-GB"/>
        </w:rPr>
        <w:t>R</w:t>
      </w:r>
      <w:r w:rsidRPr="00221DC6">
        <w:rPr>
          <w:lang w:val="en-GB"/>
        </w:rPr>
        <w:t xml:space="preserve">ich </w:t>
      </w:r>
      <w:r w:rsidR="004550B4" w:rsidRPr="00221DC6">
        <w:rPr>
          <w:lang w:val="en-GB"/>
        </w:rPr>
        <w:t>M</w:t>
      </w:r>
      <w:r w:rsidRPr="00221DC6">
        <w:rPr>
          <w:lang w:val="en-GB"/>
        </w:rPr>
        <w:t>ushrooms</w:t>
      </w:r>
      <w:r w:rsidR="00783B8E" w:rsidRPr="00221DC6">
        <w:rPr>
          <w:lang w:val="en-GB"/>
        </w:rPr>
        <w:t xml:space="preserve"> for </w:t>
      </w:r>
      <w:r w:rsidR="004550B4" w:rsidRPr="00221DC6">
        <w:rPr>
          <w:lang w:val="en-GB"/>
        </w:rPr>
        <w:t>F</w:t>
      </w:r>
      <w:r w:rsidR="00783B8E" w:rsidRPr="00221DC6">
        <w:rPr>
          <w:lang w:val="en-GB"/>
        </w:rPr>
        <w:t xml:space="preserve">ood </w:t>
      </w:r>
      <w:r w:rsidR="004550B4" w:rsidRPr="00221DC6">
        <w:rPr>
          <w:lang w:val="en-GB"/>
        </w:rPr>
        <w:t>R</w:t>
      </w:r>
      <w:r w:rsidR="00783B8E" w:rsidRPr="00221DC6">
        <w:rPr>
          <w:lang w:val="en-GB"/>
        </w:rPr>
        <w:t xml:space="preserve">eformulation </w:t>
      </w:r>
      <w:r w:rsidR="00944AAA" w:rsidRPr="00221DC6">
        <w:rPr>
          <w:lang w:val="en-GB"/>
        </w:rPr>
        <w:t>(BIOMUSH-FOOD)</w:t>
      </w:r>
    </w:p>
    <w:p w14:paraId="7D4A03D5" w14:textId="7609BD78" w:rsidR="00783B8E" w:rsidRPr="00A23DB4" w:rsidRDefault="00783B8E" w:rsidP="00783B8E">
      <w:pPr>
        <w:jc w:val="center"/>
        <w:rPr>
          <w:lang w:val="de-DE"/>
        </w:rPr>
      </w:pPr>
      <w:r w:rsidRPr="00A23DB4">
        <w:rPr>
          <w:lang w:val="de-DE"/>
        </w:rPr>
        <w:t>Giulia Bearzi</w:t>
      </w:r>
      <w:r w:rsidR="00081E79" w:rsidRPr="00A23DB4">
        <w:rPr>
          <w:lang w:val="de-DE"/>
        </w:rPr>
        <w:t xml:space="preserve"> (</w:t>
      </w:r>
      <w:r w:rsidR="00EF65D4" w:rsidRPr="00E76D08">
        <w:t>giulia.bearzi@unimi.it</w:t>
      </w:r>
      <w:r w:rsidR="00081E79" w:rsidRPr="00A23DB4">
        <w:rPr>
          <w:lang w:val="de-DE"/>
        </w:rPr>
        <w:t>)</w:t>
      </w:r>
    </w:p>
    <w:p w14:paraId="2565868E" w14:textId="77777777" w:rsidR="00423E13" w:rsidRPr="00A23DB4" w:rsidRDefault="00423E13" w:rsidP="00423E13">
      <w:pPr>
        <w:jc w:val="center"/>
        <w:rPr>
          <w:lang w:val="en-GB"/>
        </w:rPr>
      </w:pPr>
      <w:r w:rsidRPr="00A23DB4">
        <w:rPr>
          <w:lang w:val="en-GB"/>
        </w:rPr>
        <w:t>Department of Food, Environmental and Nutritional Sciences, University of Milan, Milan, Italy</w:t>
      </w:r>
    </w:p>
    <w:p w14:paraId="20830894" w14:textId="70A98A36" w:rsidR="00465410" w:rsidRPr="00EC4459" w:rsidRDefault="00423E13" w:rsidP="004024A5">
      <w:pPr>
        <w:jc w:val="center"/>
      </w:pPr>
      <w:r w:rsidRPr="00EC4459">
        <w:t>Tutor: Prof. Cristina Alamprese</w:t>
      </w:r>
      <w:r w:rsidR="004024A5" w:rsidRPr="00EC4459">
        <w:t xml:space="preserve">; </w:t>
      </w:r>
      <w:r w:rsidR="00465410" w:rsidRPr="00EC4459">
        <w:t>Co-tutor: Prof. Manuela Rollini</w:t>
      </w:r>
    </w:p>
    <w:p w14:paraId="2F62EBD9" w14:textId="77777777" w:rsidR="00DC58CD" w:rsidRPr="00EC4459" w:rsidRDefault="00DC58CD" w:rsidP="00081E79">
      <w:pPr>
        <w:pStyle w:val="Corpotesto"/>
        <w:jc w:val="both"/>
        <w:rPr>
          <w:i w:val="0"/>
          <w:iCs w:val="0"/>
          <w:sz w:val="20"/>
        </w:rPr>
      </w:pPr>
    </w:p>
    <w:p w14:paraId="760DBC29" w14:textId="4AC3DD42" w:rsidR="005376E9" w:rsidRPr="00A23DB4" w:rsidRDefault="00081E79" w:rsidP="00081E79">
      <w:pPr>
        <w:pStyle w:val="Corpotesto"/>
        <w:jc w:val="both"/>
        <w:rPr>
          <w:i w:val="0"/>
          <w:iCs w:val="0"/>
          <w:color w:val="FF0000"/>
          <w:sz w:val="20"/>
          <w:lang w:val="en-GB"/>
        </w:rPr>
      </w:pPr>
      <w:r w:rsidRPr="00A23DB4">
        <w:rPr>
          <w:i w:val="0"/>
          <w:iCs w:val="0"/>
          <w:sz w:val="20"/>
          <w:lang w:val="en-GB"/>
        </w:rPr>
        <w:t xml:space="preserve">This PhD research project is aimed </w:t>
      </w:r>
      <w:r w:rsidR="00233433">
        <w:rPr>
          <w:i w:val="0"/>
          <w:iCs w:val="0"/>
          <w:sz w:val="20"/>
          <w:lang w:val="en-GB"/>
        </w:rPr>
        <w:t>at</w:t>
      </w:r>
      <w:r w:rsidR="00233433" w:rsidRPr="00A23DB4">
        <w:rPr>
          <w:i w:val="0"/>
          <w:iCs w:val="0"/>
          <w:sz w:val="20"/>
          <w:lang w:val="en-GB"/>
        </w:rPr>
        <w:t xml:space="preserve"> </w:t>
      </w:r>
      <w:r w:rsidR="005376E9" w:rsidRPr="00A23DB4">
        <w:rPr>
          <w:i w:val="0"/>
          <w:iCs w:val="0"/>
          <w:sz w:val="20"/>
          <w:lang w:val="en-GB"/>
        </w:rPr>
        <w:t>the development and optimisation of foods enriched with bioactive-rich mushrooms (BRMs)</w:t>
      </w:r>
      <w:r w:rsidR="004022DB" w:rsidRPr="00A23DB4">
        <w:rPr>
          <w:i w:val="0"/>
          <w:iCs w:val="0"/>
          <w:sz w:val="20"/>
          <w:lang w:val="en-GB"/>
        </w:rPr>
        <w:t xml:space="preserve"> </w:t>
      </w:r>
      <w:r w:rsidR="00E21A8C" w:rsidRPr="00A23DB4">
        <w:rPr>
          <w:i w:val="0"/>
          <w:iCs w:val="0"/>
          <w:sz w:val="20"/>
          <w:lang w:val="en-GB"/>
        </w:rPr>
        <w:t xml:space="preserve">by </w:t>
      </w:r>
      <w:r w:rsidR="005D488A" w:rsidRPr="00A23DB4">
        <w:rPr>
          <w:i w:val="0"/>
          <w:iCs w:val="0"/>
          <w:sz w:val="20"/>
          <w:lang w:val="en-GB"/>
        </w:rPr>
        <w:t>applying DoE techniques and RSM</w:t>
      </w:r>
      <w:r w:rsidR="005376E9" w:rsidRPr="00A23DB4">
        <w:rPr>
          <w:i w:val="0"/>
          <w:iCs w:val="0"/>
          <w:sz w:val="20"/>
          <w:lang w:val="en-GB"/>
        </w:rPr>
        <w:t xml:space="preserve">. </w:t>
      </w:r>
      <w:r w:rsidR="00233433">
        <w:rPr>
          <w:i w:val="0"/>
          <w:iCs w:val="0"/>
          <w:sz w:val="20"/>
          <w:lang w:val="en-GB"/>
        </w:rPr>
        <w:t>After</w:t>
      </w:r>
      <w:r w:rsidR="00233433" w:rsidRPr="00A23DB4">
        <w:rPr>
          <w:i w:val="0"/>
          <w:iCs w:val="0"/>
          <w:sz w:val="20"/>
          <w:lang w:val="en-GB"/>
        </w:rPr>
        <w:t xml:space="preserve"> </w:t>
      </w:r>
      <w:r w:rsidR="00931C87" w:rsidRPr="00A23DB4">
        <w:rPr>
          <w:i w:val="0"/>
          <w:iCs w:val="0"/>
          <w:sz w:val="20"/>
          <w:lang w:val="en-GB"/>
        </w:rPr>
        <w:t xml:space="preserve">the </w:t>
      </w:r>
      <w:r w:rsidR="005376E9" w:rsidRPr="00A23DB4">
        <w:rPr>
          <w:i w:val="0"/>
          <w:iCs w:val="0"/>
          <w:sz w:val="20"/>
          <w:lang w:val="en-GB"/>
        </w:rPr>
        <w:t xml:space="preserve">optimization of BRMs cultivation </w:t>
      </w:r>
      <w:r w:rsidR="00471FC9" w:rsidRPr="00A23DB4">
        <w:rPr>
          <w:i w:val="0"/>
          <w:iCs w:val="0"/>
          <w:sz w:val="20"/>
          <w:lang w:val="en-GB"/>
        </w:rPr>
        <w:t>conditions</w:t>
      </w:r>
      <w:r w:rsidR="00233433">
        <w:rPr>
          <w:i w:val="0"/>
          <w:iCs w:val="0"/>
          <w:sz w:val="20"/>
          <w:lang w:val="en-GB"/>
        </w:rPr>
        <w:t xml:space="preserve">, </w:t>
      </w:r>
      <w:r w:rsidR="005376E9" w:rsidRPr="00A23DB4">
        <w:rPr>
          <w:i w:val="0"/>
          <w:iCs w:val="0"/>
          <w:sz w:val="20"/>
          <w:lang w:val="en-GB"/>
        </w:rPr>
        <w:t xml:space="preserve">the obtained biomasses will be included in different food products. </w:t>
      </w:r>
      <w:proofErr w:type="gramStart"/>
      <w:r w:rsidR="00233433">
        <w:rPr>
          <w:i w:val="0"/>
          <w:iCs w:val="0"/>
          <w:sz w:val="20"/>
          <w:lang w:val="en-GB"/>
        </w:rPr>
        <w:t xml:space="preserve">In particular, </w:t>
      </w:r>
      <w:r w:rsidR="007F0770" w:rsidRPr="00A23DB4">
        <w:rPr>
          <w:i w:val="0"/>
          <w:iCs w:val="0"/>
          <w:sz w:val="20"/>
          <w:lang w:val="en-GB"/>
        </w:rPr>
        <w:t>BRMs</w:t>
      </w:r>
      <w:proofErr w:type="gramEnd"/>
      <w:r w:rsidR="005376E9" w:rsidRPr="00A23DB4">
        <w:rPr>
          <w:i w:val="0"/>
          <w:iCs w:val="0"/>
          <w:sz w:val="20"/>
          <w:lang w:val="en-GB"/>
        </w:rPr>
        <w:t xml:space="preserve"> integration will be optimized for milk- and plant-based </w:t>
      </w:r>
      <w:r w:rsidR="00DF1266" w:rsidRPr="00A23DB4">
        <w:rPr>
          <w:i w:val="0"/>
          <w:iCs w:val="0"/>
          <w:sz w:val="20"/>
          <w:lang w:val="en-GB"/>
        </w:rPr>
        <w:t>dessert</w:t>
      </w:r>
      <w:r w:rsidR="00233433">
        <w:rPr>
          <w:i w:val="0"/>
          <w:iCs w:val="0"/>
          <w:sz w:val="20"/>
          <w:lang w:val="en-GB"/>
        </w:rPr>
        <w:t>s</w:t>
      </w:r>
      <w:r w:rsidR="005376E9" w:rsidRPr="00A23DB4">
        <w:rPr>
          <w:i w:val="0"/>
          <w:iCs w:val="0"/>
          <w:sz w:val="20"/>
          <w:lang w:val="en-GB"/>
        </w:rPr>
        <w:t xml:space="preserve"> as well as for traditional and gluten-free </w:t>
      </w:r>
      <w:r w:rsidR="00DF1266" w:rsidRPr="00A23DB4">
        <w:rPr>
          <w:i w:val="0"/>
          <w:iCs w:val="0"/>
          <w:sz w:val="20"/>
          <w:lang w:val="en-GB"/>
        </w:rPr>
        <w:t>baked products</w:t>
      </w:r>
      <w:r w:rsidR="005376E9" w:rsidRPr="00A23DB4">
        <w:rPr>
          <w:i w:val="0"/>
          <w:iCs w:val="0"/>
          <w:sz w:val="20"/>
          <w:lang w:val="en-GB"/>
        </w:rPr>
        <w:t>.</w:t>
      </w:r>
      <w:r w:rsidR="00004EC5" w:rsidRPr="00A23DB4">
        <w:rPr>
          <w:i w:val="0"/>
          <w:iCs w:val="0"/>
          <w:sz w:val="20"/>
          <w:lang w:val="en-GB"/>
        </w:rPr>
        <w:t xml:space="preserve"> </w:t>
      </w:r>
      <w:r w:rsidR="00233433">
        <w:rPr>
          <w:i w:val="0"/>
          <w:iCs w:val="0"/>
          <w:sz w:val="20"/>
          <w:lang w:val="en-GB"/>
        </w:rPr>
        <w:t>T</w:t>
      </w:r>
      <w:r w:rsidR="00E34CAF" w:rsidRPr="00A23DB4">
        <w:rPr>
          <w:i w:val="0"/>
          <w:iCs w:val="0"/>
          <w:sz w:val="20"/>
          <w:lang w:val="en-GB"/>
        </w:rPr>
        <w:t xml:space="preserve">he </w:t>
      </w:r>
      <w:r w:rsidR="00300CBB" w:rsidRPr="00A23DB4">
        <w:rPr>
          <w:i w:val="0"/>
          <w:iCs w:val="0"/>
          <w:sz w:val="20"/>
          <w:lang w:val="en-GB"/>
        </w:rPr>
        <w:t>enriched</w:t>
      </w:r>
      <w:r w:rsidR="00E270B3" w:rsidRPr="00A23DB4">
        <w:rPr>
          <w:i w:val="0"/>
          <w:iCs w:val="0"/>
          <w:sz w:val="20"/>
          <w:lang w:val="en-GB"/>
        </w:rPr>
        <w:t xml:space="preserve"> food</w:t>
      </w:r>
      <w:r w:rsidR="00697BF0" w:rsidRPr="00A23DB4">
        <w:rPr>
          <w:i w:val="0"/>
          <w:iCs w:val="0"/>
          <w:sz w:val="20"/>
          <w:lang w:val="en-GB"/>
        </w:rPr>
        <w:t>s</w:t>
      </w:r>
      <w:r w:rsidR="00E34CAF" w:rsidRPr="00A23DB4">
        <w:rPr>
          <w:i w:val="0"/>
          <w:iCs w:val="0"/>
          <w:sz w:val="20"/>
          <w:lang w:val="en-GB"/>
        </w:rPr>
        <w:t xml:space="preserve"> </w:t>
      </w:r>
      <w:r w:rsidR="00837AA1" w:rsidRPr="00A23DB4">
        <w:rPr>
          <w:i w:val="0"/>
          <w:iCs w:val="0"/>
          <w:sz w:val="20"/>
          <w:lang w:val="en-GB"/>
        </w:rPr>
        <w:t xml:space="preserve">will </w:t>
      </w:r>
      <w:r w:rsidR="00233433">
        <w:rPr>
          <w:i w:val="0"/>
          <w:iCs w:val="0"/>
          <w:sz w:val="20"/>
          <w:lang w:val="en-GB"/>
        </w:rPr>
        <w:t>be studied for quality</w:t>
      </w:r>
      <w:r w:rsidR="00E34CAF" w:rsidRPr="00A23DB4">
        <w:rPr>
          <w:i w:val="0"/>
          <w:iCs w:val="0"/>
          <w:sz w:val="20"/>
          <w:lang w:val="en-GB"/>
        </w:rPr>
        <w:t xml:space="preserve"> characteristics</w:t>
      </w:r>
      <w:r w:rsidR="00233433">
        <w:rPr>
          <w:i w:val="0"/>
          <w:iCs w:val="0"/>
          <w:sz w:val="20"/>
          <w:lang w:val="en-GB"/>
        </w:rPr>
        <w:t>, including sensory properties</w:t>
      </w:r>
      <w:r w:rsidR="00E34CAF" w:rsidRPr="00A23DB4">
        <w:rPr>
          <w:i w:val="0"/>
          <w:iCs w:val="0"/>
          <w:sz w:val="20"/>
          <w:lang w:val="en-GB"/>
        </w:rPr>
        <w:t xml:space="preserve">, </w:t>
      </w:r>
      <w:r w:rsidR="00233433">
        <w:rPr>
          <w:i w:val="0"/>
          <w:iCs w:val="0"/>
          <w:sz w:val="20"/>
          <w:lang w:val="en-GB"/>
        </w:rPr>
        <w:t xml:space="preserve">and </w:t>
      </w:r>
      <w:r w:rsidR="00E34CAF" w:rsidRPr="00EC4459">
        <w:rPr>
          <w:sz w:val="20"/>
          <w:lang w:val="en-GB"/>
        </w:rPr>
        <w:t>in vitro</w:t>
      </w:r>
      <w:r w:rsidR="00E34CAF" w:rsidRPr="00A23DB4">
        <w:rPr>
          <w:i w:val="0"/>
          <w:iCs w:val="0"/>
          <w:sz w:val="20"/>
          <w:lang w:val="en-GB"/>
        </w:rPr>
        <w:t xml:space="preserve"> digestibility</w:t>
      </w:r>
      <w:r w:rsidR="00233433">
        <w:rPr>
          <w:i w:val="0"/>
          <w:iCs w:val="0"/>
          <w:sz w:val="20"/>
          <w:lang w:val="en-GB"/>
        </w:rPr>
        <w:t xml:space="preserve"> to evaluate the fate of </w:t>
      </w:r>
      <w:r w:rsidR="00E34CAF" w:rsidRPr="00A23DB4">
        <w:rPr>
          <w:i w:val="0"/>
          <w:iCs w:val="0"/>
          <w:sz w:val="20"/>
          <w:lang w:val="en-GB"/>
        </w:rPr>
        <w:t>bioactive compounds in digestate</w:t>
      </w:r>
      <w:r w:rsidR="00837AA1" w:rsidRPr="00A23DB4">
        <w:rPr>
          <w:i w:val="0"/>
          <w:iCs w:val="0"/>
          <w:sz w:val="20"/>
          <w:lang w:val="en-GB"/>
        </w:rPr>
        <w:t>.</w:t>
      </w:r>
    </w:p>
    <w:p w14:paraId="553191D8" w14:textId="206670AA" w:rsidR="00081E79" w:rsidRPr="00A23DB4" w:rsidRDefault="005C0F34" w:rsidP="00081E79">
      <w:pPr>
        <w:pStyle w:val="Titolo"/>
        <w:spacing w:before="240" w:line="240" w:lineRule="auto"/>
        <w:rPr>
          <w:sz w:val="24"/>
          <w:lang w:val="it-IT"/>
        </w:rPr>
      </w:pPr>
      <w:r w:rsidRPr="00A23DB4">
        <w:rPr>
          <w:sz w:val="24"/>
          <w:lang w:val="it-IT"/>
        </w:rPr>
        <w:t xml:space="preserve">Funghi ricchi </w:t>
      </w:r>
      <w:r w:rsidR="00E55DC2" w:rsidRPr="00A23DB4">
        <w:rPr>
          <w:sz w:val="24"/>
          <w:lang w:val="it-IT"/>
        </w:rPr>
        <w:t>in</w:t>
      </w:r>
      <w:r w:rsidRPr="00A23DB4">
        <w:rPr>
          <w:sz w:val="24"/>
          <w:lang w:val="it-IT"/>
        </w:rPr>
        <w:t xml:space="preserve"> composti bioattivi per la riformulazione di prodotti alimentari (BIOMUSH-FOOD)</w:t>
      </w:r>
    </w:p>
    <w:p w14:paraId="5D49484C" w14:textId="54EEFA78" w:rsidR="00081E79" w:rsidRPr="00A23DB4" w:rsidRDefault="00B449EB" w:rsidP="004024A5">
      <w:pPr>
        <w:pStyle w:val="Corpotesto"/>
        <w:jc w:val="both"/>
        <w:rPr>
          <w:i w:val="0"/>
          <w:iCs w:val="0"/>
          <w:sz w:val="20"/>
        </w:rPr>
      </w:pPr>
      <w:r w:rsidRPr="00A23DB4">
        <w:rPr>
          <w:i w:val="0"/>
          <w:iCs w:val="0"/>
          <w:sz w:val="20"/>
        </w:rPr>
        <w:t>Questo progetto di ricerca di dottorato è finalizzato allo sviluppo e all'ottimizzazione di alimenti arricchiti con funghi ricchi di composti bioattivi (</w:t>
      </w:r>
      <w:proofErr w:type="spellStart"/>
      <w:r w:rsidRPr="00A23DB4">
        <w:rPr>
          <w:i w:val="0"/>
          <w:iCs w:val="0"/>
          <w:sz w:val="20"/>
        </w:rPr>
        <w:t>BRMs</w:t>
      </w:r>
      <w:proofErr w:type="spellEnd"/>
      <w:r w:rsidRPr="00A23DB4">
        <w:rPr>
          <w:i w:val="0"/>
          <w:iCs w:val="0"/>
          <w:sz w:val="20"/>
        </w:rPr>
        <w:t xml:space="preserve">) mediante l'applicazione di tecniche </w:t>
      </w:r>
      <w:proofErr w:type="spellStart"/>
      <w:r w:rsidRPr="00A23DB4">
        <w:rPr>
          <w:i w:val="0"/>
          <w:iCs w:val="0"/>
          <w:sz w:val="20"/>
        </w:rPr>
        <w:t>DoE</w:t>
      </w:r>
      <w:proofErr w:type="spellEnd"/>
      <w:r w:rsidRPr="00A23DB4">
        <w:rPr>
          <w:i w:val="0"/>
          <w:iCs w:val="0"/>
          <w:sz w:val="20"/>
        </w:rPr>
        <w:t xml:space="preserve"> e RSM. </w:t>
      </w:r>
      <w:r w:rsidR="00B94761">
        <w:rPr>
          <w:i w:val="0"/>
          <w:iCs w:val="0"/>
          <w:sz w:val="20"/>
        </w:rPr>
        <w:t>In seguito</w:t>
      </w:r>
      <w:r w:rsidRPr="00A23DB4">
        <w:rPr>
          <w:i w:val="0"/>
          <w:iCs w:val="0"/>
          <w:sz w:val="20"/>
        </w:rPr>
        <w:t xml:space="preserve"> </w:t>
      </w:r>
      <w:r w:rsidR="00B94761">
        <w:rPr>
          <w:i w:val="0"/>
          <w:iCs w:val="0"/>
          <w:sz w:val="20"/>
        </w:rPr>
        <w:t>al</w:t>
      </w:r>
      <w:r w:rsidRPr="00A23DB4">
        <w:rPr>
          <w:i w:val="0"/>
          <w:iCs w:val="0"/>
          <w:sz w:val="20"/>
        </w:rPr>
        <w:t>l'ottimizzazione delle condizioni di coltivazione de</w:t>
      </w:r>
      <w:r w:rsidR="005F3805" w:rsidRPr="00A23DB4">
        <w:rPr>
          <w:i w:val="0"/>
          <w:iCs w:val="0"/>
          <w:sz w:val="20"/>
        </w:rPr>
        <w:t>i</w:t>
      </w:r>
      <w:r w:rsidRPr="00A23DB4">
        <w:rPr>
          <w:i w:val="0"/>
          <w:iCs w:val="0"/>
          <w:sz w:val="20"/>
        </w:rPr>
        <w:t xml:space="preserve"> </w:t>
      </w:r>
      <w:proofErr w:type="spellStart"/>
      <w:r w:rsidRPr="00A23DB4">
        <w:rPr>
          <w:i w:val="0"/>
          <w:iCs w:val="0"/>
          <w:sz w:val="20"/>
        </w:rPr>
        <w:t>BRM</w:t>
      </w:r>
      <w:r w:rsidR="001E5B7E" w:rsidRPr="00A23DB4">
        <w:rPr>
          <w:i w:val="0"/>
          <w:iCs w:val="0"/>
          <w:sz w:val="20"/>
        </w:rPr>
        <w:t>s</w:t>
      </w:r>
      <w:proofErr w:type="spellEnd"/>
      <w:r w:rsidRPr="00A23DB4">
        <w:rPr>
          <w:i w:val="0"/>
          <w:iCs w:val="0"/>
          <w:sz w:val="20"/>
        </w:rPr>
        <w:t xml:space="preserve">, le biomasse ottenute saranno incluse in diversi prodotti alimentari. </w:t>
      </w:r>
      <w:r w:rsidR="00B94761">
        <w:rPr>
          <w:i w:val="0"/>
          <w:iCs w:val="0"/>
          <w:sz w:val="20"/>
        </w:rPr>
        <w:t>In particolare, l</w:t>
      </w:r>
      <w:r w:rsidRPr="00A23DB4">
        <w:rPr>
          <w:i w:val="0"/>
          <w:iCs w:val="0"/>
          <w:sz w:val="20"/>
        </w:rPr>
        <w:t xml:space="preserve">'integrazione </w:t>
      </w:r>
      <w:r w:rsidR="00B94761">
        <w:rPr>
          <w:i w:val="0"/>
          <w:iCs w:val="0"/>
          <w:sz w:val="20"/>
        </w:rPr>
        <w:t>con</w:t>
      </w:r>
      <w:r w:rsidR="00B94761" w:rsidRPr="00A23DB4">
        <w:rPr>
          <w:i w:val="0"/>
          <w:iCs w:val="0"/>
          <w:sz w:val="20"/>
        </w:rPr>
        <w:t xml:space="preserve"> </w:t>
      </w:r>
      <w:proofErr w:type="spellStart"/>
      <w:r w:rsidRPr="00A23DB4">
        <w:rPr>
          <w:i w:val="0"/>
          <w:iCs w:val="0"/>
          <w:sz w:val="20"/>
        </w:rPr>
        <w:t>BRM</w:t>
      </w:r>
      <w:r w:rsidR="00682C4E" w:rsidRPr="00A23DB4">
        <w:rPr>
          <w:i w:val="0"/>
          <w:iCs w:val="0"/>
          <w:sz w:val="20"/>
        </w:rPr>
        <w:t>s</w:t>
      </w:r>
      <w:proofErr w:type="spellEnd"/>
      <w:r w:rsidRPr="00A23DB4">
        <w:rPr>
          <w:i w:val="0"/>
          <w:iCs w:val="0"/>
          <w:sz w:val="20"/>
        </w:rPr>
        <w:t xml:space="preserve"> sarà ottimizzata per </w:t>
      </w:r>
      <w:r w:rsidR="00917F7C" w:rsidRPr="00A23DB4">
        <w:rPr>
          <w:i w:val="0"/>
          <w:iCs w:val="0"/>
          <w:sz w:val="20"/>
        </w:rPr>
        <w:t>dessert</w:t>
      </w:r>
      <w:r w:rsidRPr="00A23DB4">
        <w:rPr>
          <w:i w:val="0"/>
          <w:iCs w:val="0"/>
          <w:sz w:val="20"/>
        </w:rPr>
        <w:t xml:space="preserve"> a base latte </w:t>
      </w:r>
      <w:r w:rsidR="007D241B" w:rsidRPr="00A23DB4">
        <w:rPr>
          <w:i w:val="0"/>
          <w:iCs w:val="0"/>
          <w:sz w:val="20"/>
        </w:rPr>
        <w:t>e</w:t>
      </w:r>
      <w:r w:rsidRPr="00A23DB4">
        <w:rPr>
          <w:i w:val="0"/>
          <w:iCs w:val="0"/>
          <w:sz w:val="20"/>
        </w:rPr>
        <w:t xml:space="preserve"> vegetal</w:t>
      </w:r>
      <w:r w:rsidR="00D73C48" w:rsidRPr="00A23DB4">
        <w:rPr>
          <w:i w:val="0"/>
          <w:iCs w:val="0"/>
          <w:sz w:val="20"/>
        </w:rPr>
        <w:t>e</w:t>
      </w:r>
      <w:r w:rsidRPr="00A23DB4">
        <w:rPr>
          <w:i w:val="0"/>
          <w:iCs w:val="0"/>
          <w:sz w:val="20"/>
        </w:rPr>
        <w:t xml:space="preserve">, nonché per </w:t>
      </w:r>
      <w:r w:rsidR="00917F7C" w:rsidRPr="00A23DB4">
        <w:rPr>
          <w:i w:val="0"/>
          <w:iCs w:val="0"/>
          <w:sz w:val="20"/>
        </w:rPr>
        <w:t>prodotti da forno</w:t>
      </w:r>
      <w:r w:rsidRPr="00A23DB4">
        <w:rPr>
          <w:i w:val="0"/>
          <w:iCs w:val="0"/>
          <w:sz w:val="20"/>
        </w:rPr>
        <w:t xml:space="preserve"> tradizionali e senza glutine. </w:t>
      </w:r>
      <w:r w:rsidR="00B94761">
        <w:rPr>
          <w:i w:val="0"/>
          <w:iCs w:val="0"/>
          <w:sz w:val="20"/>
        </w:rPr>
        <w:t>G</w:t>
      </w:r>
      <w:r w:rsidRPr="00A23DB4">
        <w:rPr>
          <w:i w:val="0"/>
          <w:iCs w:val="0"/>
          <w:sz w:val="20"/>
        </w:rPr>
        <w:t xml:space="preserve">li alimenti arricchiti </w:t>
      </w:r>
      <w:r w:rsidR="00B94761">
        <w:rPr>
          <w:i w:val="0"/>
          <w:iCs w:val="0"/>
          <w:sz w:val="20"/>
        </w:rPr>
        <w:t>saranno</w:t>
      </w:r>
      <w:r w:rsidRPr="00A23DB4">
        <w:rPr>
          <w:i w:val="0"/>
          <w:iCs w:val="0"/>
          <w:sz w:val="20"/>
        </w:rPr>
        <w:t xml:space="preserve"> valuta</w:t>
      </w:r>
      <w:r w:rsidR="00B94761">
        <w:rPr>
          <w:i w:val="0"/>
          <w:iCs w:val="0"/>
          <w:sz w:val="20"/>
        </w:rPr>
        <w:t xml:space="preserve">ti in termini di </w:t>
      </w:r>
      <w:r w:rsidRPr="00A23DB4">
        <w:rPr>
          <w:i w:val="0"/>
          <w:iCs w:val="0"/>
          <w:sz w:val="20"/>
        </w:rPr>
        <w:t xml:space="preserve">caratteristiche </w:t>
      </w:r>
      <w:r w:rsidR="00B94761">
        <w:rPr>
          <w:i w:val="0"/>
          <w:iCs w:val="0"/>
          <w:sz w:val="20"/>
        </w:rPr>
        <w:t>qualitative, incluse le proprietà sensoriali</w:t>
      </w:r>
      <w:r w:rsidRPr="00A23DB4">
        <w:rPr>
          <w:i w:val="0"/>
          <w:iCs w:val="0"/>
          <w:sz w:val="20"/>
        </w:rPr>
        <w:t xml:space="preserve">, </w:t>
      </w:r>
      <w:r w:rsidR="00B94761">
        <w:rPr>
          <w:i w:val="0"/>
          <w:iCs w:val="0"/>
          <w:sz w:val="20"/>
        </w:rPr>
        <w:t xml:space="preserve">e </w:t>
      </w:r>
      <w:r w:rsidRPr="00A23DB4">
        <w:rPr>
          <w:i w:val="0"/>
          <w:iCs w:val="0"/>
          <w:sz w:val="20"/>
        </w:rPr>
        <w:t xml:space="preserve">di digeribilità </w:t>
      </w:r>
      <w:r w:rsidRPr="00EC4459">
        <w:rPr>
          <w:sz w:val="20"/>
        </w:rPr>
        <w:t>in vitro</w:t>
      </w:r>
      <w:r w:rsidRPr="00A23DB4">
        <w:rPr>
          <w:i w:val="0"/>
          <w:iCs w:val="0"/>
          <w:sz w:val="20"/>
        </w:rPr>
        <w:t xml:space="preserve">, </w:t>
      </w:r>
      <w:r w:rsidR="00B94761">
        <w:rPr>
          <w:i w:val="0"/>
          <w:iCs w:val="0"/>
          <w:sz w:val="20"/>
        </w:rPr>
        <w:t xml:space="preserve">al fine di indagare il destino dei </w:t>
      </w:r>
      <w:r w:rsidRPr="00A23DB4">
        <w:rPr>
          <w:i w:val="0"/>
          <w:iCs w:val="0"/>
          <w:sz w:val="20"/>
        </w:rPr>
        <w:t xml:space="preserve">composti bioattivi nel </w:t>
      </w:r>
      <w:proofErr w:type="spellStart"/>
      <w:r w:rsidRPr="00A23DB4">
        <w:rPr>
          <w:i w:val="0"/>
          <w:iCs w:val="0"/>
          <w:sz w:val="20"/>
        </w:rPr>
        <w:t>digestato</w:t>
      </w:r>
      <w:proofErr w:type="spellEnd"/>
      <w:r w:rsidRPr="00A23DB4">
        <w:rPr>
          <w:i w:val="0"/>
          <w:iCs w:val="0"/>
          <w:sz w:val="20"/>
        </w:rPr>
        <w:t>.</w:t>
      </w:r>
    </w:p>
    <w:p w14:paraId="5F678478" w14:textId="77777777" w:rsidR="00081E79" w:rsidRPr="000C4435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auto"/>
          <w:sz w:val="24"/>
          <w:lang w:val="en-GB"/>
        </w:rPr>
      </w:pPr>
      <w:r w:rsidRPr="000C4435">
        <w:rPr>
          <w:b/>
          <w:bCs/>
          <w:color w:val="auto"/>
          <w:sz w:val="24"/>
          <w:lang w:val="en-GB"/>
        </w:rPr>
        <w:t>1. State-of-the-Art</w:t>
      </w:r>
    </w:p>
    <w:p w14:paraId="3A81F4A7" w14:textId="26310F5E" w:rsidR="009916F2" w:rsidRPr="000C4435" w:rsidRDefault="0039731E" w:rsidP="0064627B">
      <w:pPr>
        <w:jc w:val="both"/>
        <w:rPr>
          <w:lang w:val="en-US"/>
        </w:rPr>
      </w:pPr>
      <w:r w:rsidRPr="000C4435">
        <w:rPr>
          <w:lang w:val="en-US"/>
        </w:rPr>
        <w:t xml:space="preserve">Global concerns around the consumption of animal products and their adverse effects on health and environment have led to significant growth in the </w:t>
      </w:r>
      <w:r w:rsidR="000D359B" w:rsidRPr="000C4435">
        <w:rPr>
          <w:lang w:val="en-US"/>
        </w:rPr>
        <w:t>plant-based protein field</w:t>
      </w:r>
      <w:r w:rsidR="009F0655" w:rsidRPr="000C4435">
        <w:rPr>
          <w:lang w:val="en-US"/>
        </w:rPr>
        <w:t>. Plants</w:t>
      </w:r>
      <w:r w:rsidR="000D359B" w:rsidRPr="000C4435">
        <w:rPr>
          <w:lang w:val="en-US"/>
        </w:rPr>
        <w:t>, like other natural products including mushrooms, have seen an increase in their production</w:t>
      </w:r>
      <w:r w:rsidR="00B94761">
        <w:rPr>
          <w:lang w:val="en-US"/>
        </w:rPr>
        <w:t xml:space="preserve"> also due to </w:t>
      </w:r>
      <w:r w:rsidR="000D359B" w:rsidRPr="000C4435">
        <w:rPr>
          <w:lang w:val="en-US"/>
        </w:rPr>
        <w:t xml:space="preserve">their content </w:t>
      </w:r>
      <w:r w:rsidR="00B94761">
        <w:rPr>
          <w:lang w:val="en-US"/>
        </w:rPr>
        <w:t>in</w:t>
      </w:r>
      <w:r w:rsidR="00B94761" w:rsidRPr="000C4435">
        <w:rPr>
          <w:lang w:val="en-US"/>
        </w:rPr>
        <w:t xml:space="preserve"> </w:t>
      </w:r>
      <w:r w:rsidR="000D359B" w:rsidRPr="000C4435">
        <w:rPr>
          <w:lang w:val="en-US"/>
        </w:rPr>
        <w:t>bioactive and health-promoting substances</w:t>
      </w:r>
      <w:r w:rsidR="009F0655" w:rsidRPr="000C4435">
        <w:rPr>
          <w:lang w:val="en-US"/>
        </w:rPr>
        <w:t>.</w:t>
      </w:r>
    </w:p>
    <w:p w14:paraId="1AA23C69" w14:textId="4199DD68" w:rsidR="00081E79" w:rsidRPr="000C4435" w:rsidRDefault="0089587F" w:rsidP="0064627B">
      <w:pPr>
        <w:jc w:val="both"/>
        <w:rPr>
          <w:lang w:val="en-US"/>
        </w:rPr>
      </w:pPr>
      <w:r w:rsidRPr="000C4435">
        <w:rPr>
          <w:lang w:val="en-US"/>
        </w:rPr>
        <w:t xml:space="preserve">Bioactive-rich mushrooms (BRMs) can be defined as macroscopic fungi, mostly higher </w:t>
      </w:r>
      <w:r w:rsidRPr="00EC4459">
        <w:rPr>
          <w:i/>
          <w:iCs/>
          <w:lang w:val="en-US"/>
        </w:rPr>
        <w:t>Basidiomycetes</w:t>
      </w:r>
      <w:r w:rsidRPr="000C4435">
        <w:rPr>
          <w:lang w:val="en-US"/>
        </w:rPr>
        <w:t xml:space="preserve">, which are used in the form of extracts or powder for prevention, alleviation, or healing of diseases and/or for nutritional reasons </w:t>
      </w:r>
      <w:r w:rsidR="00D009F1" w:rsidRPr="000C4435">
        <w:rPr>
          <w:lang w:val="en-US"/>
        </w:rPr>
        <w:t>(</w:t>
      </w:r>
      <w:proofErr w:type="spellStart"/>
      <w:r w:rsidR="001A148D" w:rsidRPr="000C4435">
        <w:rPr>
          <w:lang w:val="en-GB"/>
        </w:rPr>
        <w:t>Lindequist</w:t>
      </w:r>
      <w:proofErr w:type="spellEnd"/>
      <w:r w:rsidR="001A148D" w:rsidRPr="000C4435">
        <w:rPr>
          <w:lang w:val="en-GB"/>
        </w:rPr>
        <w:t xml:space="preserve"> </w:t>
      </w:r>
      <w:r w:rsidR="001A148D" w:rsidRPr="00452FBA">
        <w:rPr>
          <w:i/>
          <w:iCs/>
          <w:lang w:val="en-GB"/>
        </w:rPr>
        <w:t>et al</w:t>
      </w:r>
      <w:r w:rsidR="001A148D" w:rsidRPr="000C4435">
        <w:rPr>
          <w:lang w:val="en-GB"/>
        </w:rPr>
        <w:t>., 2014</w:t>
      </w:r>
      <w:r w:rsidR="00D009F1" w:rsidRPr="000C4435">
        <w:rPr>
          <w:lang w:val="en-GB"/>
        </w:rPr>
        <w:t>)</w:t>
      </w:r>
      <w:r w:rsidRPr="000C4435">
        <w:rPr>
          <w:lang w:val="en-US"/>
        </w:rPr>
        <w:t xml:space="preserve">. Presently, </w:t>
      </w:r>
      <w:r w:rsidR="00522FAC" w:rsidRPr="000C4435">
        <w:rPr>
          <w:lang w:val="en-US"/>
        </w:rPr>
        <w:t>BR</w:t>
      </w:r>
      <w:r w:rsidRPr="000C4435">
        <w:rPr>
          <w:lang w:val="en-US"/>
        </w:rPr>
        <w:t>Ms are mainly used as dietary supplements or functional food</w:t>
      </w:r>
      <w:r w:rsidR="00B94761">
        <w:rPr>
          <w:lang w:val="en-US"/>
        </w:rPr>
        <w:t>s</w:t>
      </w:r>
      <w:r w:rsidRPr="000C4435">
        <w:rPr>
          <w:lang w:val="en-US"/>
        </w:rPr>
        <w:t xml:space="preserve">, especially in Eastern countries. The most important </w:t>
      </w:r>
      <w:r w:rsidR="00522FAC" w:rsidRPr="000C4435">
        <w:rPr>
          <w:lang w:val="en-US"/>
        </w:rPr>
        <w:t>BR</w:t>
      </w:r>
      <w:r w:rsidRPr="000C4435">
        <w:rPr>
          <w:lang w:val="en-US"/>
        </w:rPr>
        <w:t xml:space="preserve">Ms species are </w:t>
      </w:r>
      <w:r w:rsidRPr="000C4435">
        <w:rPr>
          <w:i/>
          <w:iCs/>
          <w:lang w:val="en-US"/>
        </w:rPr>
        <w:t xml:space="preserve">Ganoderma lucidum, Lentinula edodes, Agaricus </w:t>
      </w:r>
      <w:proofErr w:type="spellStart"/>
      <w:r w:rsidRPr="000C4435">
        <w:rPr>
          <w:i/>
          <w:iCs/>
          <w:lang w:val="en-US"/>
        </w:rPr>
        <w:t>brasiliensis</w:t>
      </w:r>
      <w:proofErr w:type="spellEnd"/>
      <w:r w:rsidRPr="000C4435">
        <w:rPr>
          <w:i/>
          <w:iCs/>
          <w:lang w:val="en-US"/>
        </w:rPr>
        <w:t xml:space="preserve">, </w:t>
      </w:r>
      <w:proofErr w:type="spellStart"/>
      <w:r w:rsidRPr="000C4435">
        <w:rPr>
          <w:i/>
          <w:iCs/>
          <w:lang w:val="en-US"/>
        </w:rPr>
        <w:t>Pleurotus</w:t>
      </w:r>
      <w:proofErr w:type="spellEnd"/>
      <w:r w:rsidRPr="000C4435">
        <w:rPr>
          <w:i/>
          <w:iCs/>
          <w:lang w:val="en-US"/>
        </w:rPr>
        <w:t xml:space="preserve"> </w:t>
      </w:r>
      <w:proofErr w:type="spellStart"/>
      <w:r w:rsidRPr="000C4435">
        <w:rPr>
          <w:i/>
          <w:iCs/>
          <w:lang w:val="en-US"/>
        </w:rPr>
        <w:t>ostreatus</w:t>
      </w:r>
      <w:proofErr w:type="spellEnd"/>
      <w:r w:rsidRPr="000C4435">
        <w:rPr>
          <w:i/>
          <w:iCs/>
          <w:lang w:val="en-US"/>
        </w:rPr>
        <w:t xml:space="preserve">, Cordyceps sinensis, </w:t>
      </w:r>
      <w:proofErr w:type="spellStart"/>
      <w:r w:rsidRPr="000C4435">
        <w:rPr>
          <w:i/>
          <w:iCs/>
          <w:lang w:val="en-US"/>
        </w:rPr>
        <w:t>Grifola</w:t>
      </w:r>
      <w:proofErr w:type="spellEnd"/>
      <w:r w:rsidRPr="000C4435">
        <w:rPr>
          <w:i/>
          <w:iCs/>
          <w:lang w:val="en-US"/>
        </w:rPr>
        <w:t xml:space="preserve"> </w:t>
      </w:r>
      <w:r w:rsidR="00B94761">
        <w:rPr>
          <w:i/>
          <w:iCs/>
          <w:lang w:val="en-US"/>
        </w:rPr>
        <w:t>frondose</w:t>
      </w:r>
      <w:r w:rsidR="00B94761">
        <w:rPr>
          <w:lang w:val="en-US"/>
        </w:rPr>
        <w:t>,</w:t>
      </w:r>
      <w:r w:rsidRPr="000C4435">
        <w:rPr>
          <w:i/>
          <w:iCs/>
          <w:lang w:val="en-US"/>
        </w:rPr>
        <w:t xml:space="preserve"> </w:t>
      </w:r>
      <w:r w:rsidRPr="000C4435">
        <w:rPr>
          <w:lang w:val="en-US"/>
        </w:rPr>
        <w:t>and some others.</w:t>
      </w:r>
    </w:p>
    <w:p w14:paraId="48B8E219" w14:textId="3121521B" w:rsidR="008E0837" w:rsidRPr="000C4435" w:rsidRDefault="008E0837" w:rsidP="0064627B">
      <w:pPr>
        <w:jc w:val="both"/>
        <w:rPr>
          <w:lang w:val="en-US"/>
        </w:rPr>
      </w:pPr>
      <w:r w:rsidRPr="000C4435">
        <w:rPr>
          <w:lang w:val="en-US"/>
        </w:rPr>
        <w:t xml:space="preserve">From a nutritional point of view, mushrooms are </w:t>
      </w:r>
      <w:r w:rsidRPr="003F36D4">
        <w:rPr>
          <w:lang w:val="en-US"/>
        </w:rPr>
        <w:t>valuable health foods</w:t>
      </w:r>
      <w:r w:rsidRPr="000C4435">
        <w:rPr>
          <w:lang w:val="en-US"/>
        </w:rPr>
        <w:t xml:space="preserve"> since they have a significant amount of dietary fiber and are poor in calories and fat</w:t>
      </w:r>
      <w:r w:rsidR="006C5B81" w:rsidRPr="000C4435">
        <w:rPr>
          <w:lang w:val="en-US"/>
        </w:rPr>
        <w:t xml:space="preserve"> (</w:t>
      </w:r>
      <w:proofErr w:type="spellStart"/>
      <w:r w:rsidR="006C5B81" w:rsidRPr="000C4435">
        <w:rPr>
          <w:lang w:val="en-GB"/>
        </w:rPr>
        <w:t>Roncero</w:t>
      </w:r>
      <w:proofErr w:type="spellEnd"/>
      <w:r w:rsidR="006C5B81" w:rsidRPr="000C4435">
        <w:rPr>
          <w:lang w:val="en-GB"/>
        </w:rPr>
        <w:t xml:space="preserve">-Ramos </w:t>
      </w:r>
      <w:r w:rsidR="006C5B81" w:rsidRPr="004C4323">
        <w:rPr>
          <w:i/>
          <w:iCs/>
          <w:lang w:val="en-GB"/>
        </w:rPr>
        <w:t>et al</w:t>
      </w:r>
      <w:r w:rsidR="006C5B81" w:rsidRPr="000C4435">
        <w:rPr>
          <w:lang w:val="en-GB"/>
        </w:rPr>
        <w:t>., 2017)</w:t>
      </w:r>
      <w:r w:rsidRPr="000C4435">
        <w:rPr>
          <w:lang w:val="en-US"/>
        </w:rPr>
        <w:t>. Moreover, they have a good protein content (20–30% of dry matter), which includes most of the essential amino acids, a nutritionally significant content of vitamins, and trace minerals. They contain bioactive compounds of high medicinal value such as lectins, polysaccharides, phenolics</w:t>
      </w:r>
      <w:r w:rsidR="00B94761">
        <w:rPr>
          <w:lang w:val="en-US"/>
        </w:rPr>
        <w:t>,</w:t>
      </w:r>
      <w:r w:rsidRPr="000C4435">
        <w:rPr>
          <w:lang w:val="en-US"/>
        </w:rPr>
        <w:t xml:space="preserve"> and volatile organic compounds, which are considered as relevant responsible agents for healthy activities including antitumor, antioxidant, </w:t>
      </w:r>
      <w:proofErr w:type="spellStart"/>
      <w:r w:rsidRPr="000C4435">
        <w:rPr>
          <w:lang w:val="en-US"/>
        </w:rPr>
        <w:t>antihypercholesterolemia</w:t>
      </w:r>
      <w:proofErr w:type="spellEnd"/>
      <w:r w:rsidRPr="000C4435">
        <w:rPr>
          <w:lang w:val="en-US"/>
        </w:rPr>
        <w:t>, and antidiabetic effects.</w:t>
      </w:r>
    </w:p>
    <w:p w14:paraId="564A7418" w14:textId="02611FF2" w:rsidR="0092402A" w:rsidRPr="000C4435" w:rsidRDefault="00B94761" w:rsidP="0064627B">
      <w:pPr>
        <w:jc w:val="both"/>
        <w:rPr>
          <w:lang w:val="en-US"/>
        </w:rPr>
      </w:pPr>
      <w:r>
        <w:rPr>
          <w:lang w:val="en-US"/>
        </w:rPr>
        <w:t>Besides</w:t>
      </w:r>
      <w:r w:rsidR="00FC6699" w:rsidRPr="000C4435">
        <w:rPr>
          <w:lang w:val="en-US"/>
        </w:rPr>
        <w:t xml:space="preserve"> nutritional composition of mushrooms, it could be interesting to evaluate their </w:t>
      </w:r>
      <w:r w:rsidR="00FC6699" w:rsidRPr="000C4435">
        <w:rPr>
          <w:i/>
          <w:iCs/>
          <w:lang w:val="en-US"/>
        </w:rPr>
        <w:t>in vitro</w:t>
      </w:r>
      <w:r w:rsidR="00FC6699" w:rsidRPr="000C4435">
        <w:rPr>
          <w:lang w:val="en-US"/>
        </w:rPr>
        <w:t xml:space="preserve"> digestibility</w:t>
      </w:r>
      <w:r>
        <w:rPr>
          <w:lang w:val="en-US"/>
        </w:rPr>
        <w:t xml:space="preserve">, especially </w:t>
      </w:r>
      <w:r w:rsidR="00FC6699" w:rsidRPr="000C4435">
        <w:rPr>
          <w:lang w:val="en-US"/>
        </w:rPr>
        <w:t xml:space="preserve">to </w:t>
      </w:r>
      <w:r>
        <w:rPr>
          <w:lang w:val="en-US"/>
        </w:rPr>
        <w:t>study</w:t>
      </w:r>
      <w:r w:rsidRPr="000C4435">
        <w:rPr>
          <w:lang w:val="en-US"/>
        </w:rPr>
        <w:t xml:space="preserve"> </w:t>
      </w:r>
      <w:r w:rsidR="00FC6699" w:rsidRPr="000C4435">
        <w:rPr>
          <w:lang w:val="en-US"/>
        </w:rPr>
        <w:t xml:space="preserve">whether bioactive compounds are </w:t>
      </w:r>
      <w:r>
        <w:rPr>
          <w:lang w:val="en-US"/>
        </w:rPr>
        <w:t xml:space="preserve">available </w:t>
      </w:r>
      <w:r w:rsidR="00FC6699" w:rsidRPr="000C4435">
        <w:rPr>
          <w:lang w:val="en-US"/>
        </w:rPr>
        <w:t>during digestion, which can have benefits on health.</w:t>
      </w:r>
      <w:r w:rsidR="00577153" w:rsidRPr="000C4435">
        <w:rPr>
          <w:lang w:val="en-US"/>
        </w:rPr>
        <w:t xml:space="preserve"> Different </w:t>
      </w:r>
      <w:r w:rsidR="00577153" w:rsidRPr="000C4435">
        <w:rPr>
          <w:i/>
          <w:iCs/>
          <w:lang w:val="en-US"/>
        </w:rPr>
        <w:t>in vitro</w:t>
      </w:r>
      <w:r w:rsidR="00577153" w:rsidRPr="000C4435">
        <w:rPr>
          <w:lang w:val="en-US"/>
        </w:rPr>
        <w:t xml:space="preserve"> methods have been developed to simulate digestion processes, from the oral to the small intestin</w:t>
      </w:r>
      <w:r>
        <w:rPr>
          <w:lang w:val="en-US"/>
        </w:rPr>
        <w:t>al</w:t>
      </w:r>
      <w:r w:rsidR="00577153" w:rsidRPr="000C4435">
        <w:rPr>
          <w:lang w:val="en-US"/>
        </w:rPr>
        <w:t xml:space="preserve"> phases and, occasionally, large intestinal fermentation, </w:t>
      </w:r>
      <w:proofErr w:type="gramStart"/>
      <w:r w:rsidR="00577153" w:rsidRPr="000C4435">
        <w:rPr>
          <w:lang w:val="en-US"/>
        </w:rPr>
        <w:t>taking into account</w:t>
      </w:r>
      <w:proofErr w:type="gramEnd"/>
      <w:r w:rsidR="00577153" w:rsidRPr="000C4435">
        <w:rPr>
          <w:lang w:val="en-US"/>
        </w:rPr>
        <w:t xml:space="preserve"> the digestive enzymes, their concentration, pH, and digestion time </w:t>
      </w:r>
      <w:r w:rsidR="000C4435">
        <w:rPr>
          <w:lang w:val="en-US"/>
        </w:rPr>
        <w:t>(</w:t>
      </w:r>
      <w:proofErr w:type="spellStart"/>
      <w:r w:rsidR="000C4435">
        <w:rPr>
          <w:lang w:val="en-US"/>
        </w:rPr>
        <w:t>Minekus</w:t>
      </w:r>
      <w:proofErr w:type="spellEnd"/>
      <w:r w:rsidR="000C4435">
        <w:rPr>
          <w:lang w:val="en-US"/>
        </w:rPr>
        <w:t xml:space="preserve"> </w:t>
      </w:r>
      <w:r w:rsidR="000C4435" w:rsidRPr="004C4323">
        <w:rPr>
          <w:i/>
          <w:iCs/>
          <w:lang w:val="en-US"/>
        </w:rPr>
        <w:t>et al</w:t>
      </w:r>
      <w:r w:rsidR="000C4435">
        <w:rPr>
          <w:lang w:val="en-US"/>
        </w:rPr>
        <w:t>., 2014)</w:t>
      </w:r>
      <w:r w:rsidR="00577153" w:rsidRPr="000C4435">
        <w:rPr>
          <w:lang w:val="en-US"/>
        </w:rPr>
        <w:t>.</w:t>
      </w:r>
      <w:r w:rsidR="00530F51" w:rsidRPr="000C4435">
        <w:rPr>
          <w:lang w:val="en-US"/>
        </w:rPr>
        <w:t xml:space="preserve"> </w:t>
      </w:r>
      <w:proofErr w:type="gramStart"/>
      <w:r w:rsidR="00530F51" w:rsidRPr="000C4435">
        <w:rPr>
          <w:lang w:val="en-US"/>
        </w:rPr>
        <w:t>In particular,</w:t>
      </w:r>
      <w:r w:rsidR="00682384" w:rsidRPr="000C4435">
        <w:rPr>
          <w:lang w:val="en-US"/>
        </w:rPr>
        <w:t xml:space="preserve"> an</w:t>
      </w:r>
      <w:proofErr w:type="gramEnd"/>
      <w:r w:rsidR="00682384" w:rsidRPr="000C4435">
        <w:rPr>
          <w:lang w:val="en-US"/>
        </w:rPr>
        <w:t xml:space="preserve"> international network of multidisciplinary experts harmonized the digestion conditions by publishing the INFOGEST 2.0 method </w:t>
      </w:r>
      <w:r w:rsidR="000C4435">
        <w:rPr>
          <w:lang w:val="en-US"/>
        </w:rPr>
        <w:t>(</w:t>
      </w:r>
      <w:proofErr w:type="spellStart"/>
      <w:r w:rsidR="000C4435">
        <w:rPr>
          <w:lang w:val="en-US"/>
        </w:rPr>
        <w:t>Brodkorb</w:t>
      </w:r>
      <w:proofErr w:type="spellEnd"/>
      <w:r w:rsidR="000C4435">
        <w:rPr>
          <w:lang w:val="en-US"/>
        </w:rPr>
        <w:t xml:space="preserve"> </w:t>
      </w:r>
      <w:r w:rsidR="000C4435" w:rsidRPr="004C4323">
        <w:rPr>
          <w:i/>
          <w:iCs/>
          <w:lang w:val="en-US"/>
        </w:rPr>
        <w:t>et al</w:t>
      </w:r>
      <w:r w:rsidR="000C4435">
        <w:rPr>
          <w:lang w:val="en-US"/>
        </w:rPr>
        <w:t>., 2019)</w:t>
      </w:r>
      <w:r w:rsidR="00682384" w:rsidRPr="000C4435">
        <w:rPr>
          <w:lang w:val="en-US"/>
        </w:rPr>
        <w:t>.</w:t>
      </w:r>
    </w:p>
    <w:p w14:paraId="0CB023FF" w14:textId="461AF636" w:rsidR="00E769DC" w:rsidRPr="000C4435" w:rsidRDefault="009907B1" w:rsidP="0064627B">
      <w:pPr>
        <w:jc w:val="both"/>
        <w:rPr>
          <w:lang w:val="en-US"/>
        </w:rPr>
      </w:pPr>
      <w:r w:rsidRPr="000C4435">
        <w:rPr>
          <w:lang w:val="en-US"/>
        </w:rPr>
        <w:t xml:space="preserve">Thanks to </w:t>
      </w:r>
      <w:r w:rsidR="00473803" w:rsidRPr="000C4435">
        <w:rPr>
          <w:lang w:val="en-US"/>
        </w:rPr>
        <w:t>th</w:t>
      </w:r>
      <w:r w:rsidR="006009B2" w:rsidRPr="000C4435">
        <w:rPr>
          <w:lang w:val="en-US"/>
        </w:rPr>
        <w:t xml:space="preserve">e </w:t>
      </w:r>
      <w:r w:rsidR="00B94761">
        <w:rPr>
          <w:lang w:val="en-US"/>
        </w:rPr>
        <w:t>valuable</w:t>
      </w:r>
      <w:r w:rsidR="00B94761" w:rsidRPr="000C4435">
        <w:rPr>
          <w:lang w:val="en-US"/>
        </w:rPr>
        <w:t xml:space="preserve"> </w:t>
      </w:r>
      <w:r w:rsidR="00473803" w:rsidRPr="000C4435">
        <w:rPr>
          <w:lang w:val="en-US"/>
        </w:rPr>
        <w:t>characteristic</w:t>
      </w:r>
      <w:r w:rsidR="006009B2" w:rsidRPr="000C4435">
        <w:rPr>
          <w:lang w:val="en-US"/>
        </w:rPr>
        <w:t>s</w:t>
      </w:r>
      <w:r w:rsidR="00EF6866" w:rsidRPr="000C4435">
        <w:rPr>
          <w:lang w:val="en-US"/>
        </w:rPr>
        <w:t>,</w:t>
      </w:r>
      <w:r w:rsidR="00556044" w:rsidRPr="000C4435">
        <w:rPr>
          <w:lang w:val="en-US"/>
        </w:rPr>
        <w:t xml:space="preserve"> BRMs c</w:t>
      </w:r>
      <w:r w:rsidR="003850D7" w:rsidRPr="000C4435">
        <w:rPr>
          <w:lang w:val="en-US"/>
        </w:rPr>
        <w:t xml:space="preserve">ould be </w:t>
      </w:r>
      <w:r w:rsidR="00473803" w:rsidRPr="000C4435">
        <w:rPr>
          <w:lang w:val="en-US"/>
        </w:rPr>
        <w:t>used</w:t>
      </w:r>
      <w:r w:rsidR="003850D7" w:rsidRPr="000C4435">
        <w:rPr>
          <w:lang w:val="en-US"/>
        </w:rPr>
        <w:t xml:space="preserve"> to reformulate</w:t>
      </w:r>
      <w:r w:rsidR="00CE60EE" w:rsidRPr="000C4435">
        <w:rPr>
          <w:lang w:val="en-US"/>
        </w:rPr>
        <w:t xml:space="preserve"> </w:t>
      </w:r>
      <w:r w:rsidR="00B93F81" w:rsidRPr="000C4435">
        <w:rPr>
          <w:lang w:val="en-US"/>
        </w:rPr>
        <w:t>food</w:t>
      </w:r>
      <w:r w:rsidR="00B94761">
        <w:rPr>
          <w:lang w:val="en-US"/>
        </w:rPr>
        <w:t>s</w:t>
      </w:r>
      <w:r w:rsidR="00B93F81" w:rsidRPr="000C4435">
        <w:rPr>
          <w:lang w:val="en-US"/>
        </w:rPr>
        <w:t xml:space="preserve"> to </w:t>
      </w:r>
      <w:r w:rsidR="00B94761">
        <w:rPr>
          <w:lang w:val="en-US"/>
        </w:rPr>
        <w:t>enrich</w:t>
      </w:r>
      <w:r w:rsidR="00B94761" w:rsidRPr="000C4435">
        <w:rPr>
          <w:lang w:val="en-US"/>
        </w:rPr>
        <w:t xml:space="preserve"> </w:t>
      </w:r>
      <w:r w:rsidR="00B93F81" w:rsidRPr="000C4435">
        <w:rPr>
          <w:lang w:val="en-US"/>
        </w:rPr>
        <w:t xml:space="preserve">the nutritional profile and </w:t>
      </w:r>
      <w:r w:rsidR="00315B5C">
        <w:rPr>
          <w:lang w:val="en-US"/>
        </w:rPr>
        <w:t>provide consumers with</w:t>
      </w:r>
      <w:r w:rsidR="00315B5C" w:rsidRPr="000C4435">
        <w:rPr>
          <w:lang w:val="en-US"/>
        </w:rPr>
        <w:t xml:space="preserve"> </w:t>
      </w:r>
      <w:r w:rsidR="00B93F81" w:rsidRPr="000C4435">
        <w:rPr>
          <w:lang w:val="en-US"/>
        </w:rPr>
        <w:t xml:space="preserve">good alternative </w:t>
      </w:r>
      <w:r w:rsidR="00315B5C">
        <w:rPr>
          <w:lang w:val="en-US"/>
        </w:rPr>
        <w:t>proteins</w:t>
      </w:r>
      <w:r w:rsidR="00473803" w:rsidRPr="000C4435">
        <w:rPr>
          <w:lang w:val="en-US"/>
        </w:rPr>
        <w:t>.</w:t>
      </w:r>
      <w:r w:rsidR="00054E9A" w:rsidRPr="000C4435">
        <w:rPr>
          <w:lang w:val="en-US"/>
        </w:rPr>
        <w:t xml:space="preserve"> In the literature there are still few </w:t>
      </w:r>
      <w:r w:rsidR="00315B5C">
        <w:rPr>
          <w:lang w:val="en-US"/>
        </w:rPr>
        <w:t xml:space="preserve">food </w:t>
      </w:r>
      <w:r w:rsidR="00054E9A" w:rsidRPr="000C4435">
        <w:rPr>
          <w:lang w:val="en-US"/>
        </w:rPr>
        <w:t>applications of mushroom</w:t>
      </w:r>
      <w:r w:rsidR="00315B5C">
        <w:rPr>
          <w:lang w:val="en-US"/>
        </w:rPr>
        <w:t xml:space="preserve"> biomasses</w:t>
      </w:r>
      <w:r w:rsidR="00054E9A" w:rsidRPr="000C4435">
        <w:rPr>
          <w:lang w:val="en-US"/>
        </w:rPr>
        <w:t xml:space="preserve">, mainly </w:t>
      </w:r>
      <w:r w:rsidR="00315B5C">
        <w:rPr>
          <w:lang w:val="en-US"/>
        </w:rPr>
        <w:t>focused o</w:t>
      </w:r>
      <w:r w:rsidR="00054E9A" w:rsidRPr="000C4435">
        <w:rPr>
          <w:lang w:val="en-US"/>
        </w:rPr>
        <w:t>n bakery products</w:t>
      </w:r>
      <w:r w:rsidR="009223C3" w:rsidRPr="000C4435">
        <w:rPr>
          <w:lang w:val="en-US"/>
        </w:rPr>
        <w:t xml:space="preserve"> (Li </w:t>
      </w:r>
      <w:r w:rsidR="009223C3" w:rsidRPr="004C4323">
        <w:rPr>
          <w:i/>
          <w:iCs/>
          <w:lang w:val="en-US"/>
        </w:rPr>
        <w:t>et al</w:t>
      </w:r>
      <w:r w:rsidR="009223C3" w:rsidRPr="000C4435">
        <w:rPr>
          <w:lang w:val="en-US"/>
        </w:rPr>
        <w:t xml:space="preserve">., 2008; </w:t>
      </w:r>
      <w:proofErr w:type="spellStart"/>
      <w:r w:rsidR="009223C3" w:rsidRPr="000C4435">
        <w:rPr>
          <w:lang w:val="en-US"/>
        </w:rPr>
        <w:t>Prodhan</w:t>
      </w:r>
      <w:proofErr w:type="spellEnd"/>
      <w:r w:rsidR="009223C3" w:rsidRPr="000C4435">
        <w:rPr>
          <w:lang w:val="en-US"/>
        </w:rPr>
        <w:t xml:space="preserve"> </w:t>
      </w:r>
      <w:r w:rsidR="009223C3" w:rsidRPr="004C4323">
        <w:rPr>
          <w:i/>
          <w:iCs/>
          <w:lang w:val="en-US"/>
        </w:rPr>
        <w:t>et al</w:t>
      </w:r>
      <w:r w:rsidR="009223C3" w:rsidRPr="000C4435">
        <w:rPr>
          <w:lang w:val="en-US"/>
        </w:rPr>
        <w:t>., 201</w:t>
      </w:r>
      <w:r w:rsidR="00740922" w:rsidRPr="000C4435">
        <w:rPr>
          <w:lang w:val="en-US"/>
        </w:rPr>
        <w:t>5</w:t>
      </w:r>
      <w:r w:rsidR="009223C3" w:rsidRPr="000C4435">
        <w:rPr>
          <w:lang w:val="en-US"/>
        </w:rPr>
        <w:t>)</w:t>
      </w:r>
      <w:r w:rsidR="00054E9A" w:rsidRPr="000C4435">
        <w:rPr>
          <w:lang w:val="en-US"/>
        </w:rPr>
        <w:t>, thus asking for new investigations</w:t>
      </w:r>
      <w:r w:rsidR="00057CE3" w:rsidRPr="000C4435">
        <w:rPr>
          <w:lang w:val="en-US"/>
        </w:rPr>
        <w:t xml:space="preserve"> and </w:t>
      </w:r>
      <w:r w:rsidR="00315B5C">
        <w:rPr>
          <w:lang w:val="en-US"/>
        </w:rPr>
        <w:t xml:space="preserve">for the </w:t>
      </w:r>
      <w:r w:rsidR="00057CE3" w:rsidRPr="000C4435">
        <w:rPr>
          <w:lang w:val="en-US"/>
        </w:rPr>
        <w:t xml:space="preserve">health benefits </w:t>
      </w:r>
      <w:r w:rsidR="00315B5C">
        <w:rPr>
          <w:lang w:val="en-US"/>
        </w:rPr>
        <w:t xml:space="preserve">validation </w:t>
      </w:r>
      <w:r w:rsidR="00057CE3" w:rsidRPr="000C4435">
        <w:rPr>
          <w:lang w:val="en-US"/>
        </w:rPr>
        <w:t>in the final products.</w:t>
      </w:r>
      <w:r w:rsidR="00944AF8">
        <w:rPr>
          <w:lang w:val="en-US"/>
        </w:rPr>
        <w:t xml:space="preserve"> </w:t>
      </w:r>
      <w:r w:rsidR="00317296" w:rsidRPr="000C4435">
        <w:rPr>
          <w:lang w:val="en-US"/>
        </w:rPr>
        <w:t>L</w:t>
      </w:r>
      <w:r w:rsidR="00E328CE" w:rsidRPr="000C4435">
        <w:rPr>
          <w:lang w:val="en-US"/>
        </w:rPr>
        <w:t xml:space="preserve">u </w:t>
      </w:r>
      <w:r w:rsidR="00E328CE" w:rsidRPr="004C4323">
        <w:rPr>
          <w:i/>
          <w:iCs/>
          <w:lang w:val="en-US"/>
        </w:rPr>
        <w:t>et al</w:t>
      </w:r>
      <w:r w:rsidR="00E328CE" w:rsidRPr="000C4435">
        <w:rPr>
          <w:lang w:val="en-US"/>
        </w:rPr>
        <w:t xml:space="preserve">. (2020) reported that </w:t>
      </w:r>
      <w:r w:rsidR="002F45F4" w:rsidRPr="000C4435">
        <w:rPr>
          <w:lang w:val="en-US"/>
        </w:rPr>
        <w:t xml:space="preserve">novel applications for mycelia- and fruiting body-based macrofungal foods are being explored </w:t>
      </w:r>
      <w:r w:rsidR="00315B5C">
        <w:rPr>
          <w:lang w:val="en-US"/>
        </w:rPr>
        <w:t>for</w:t>
      </w:r>
      <w:r w:rsidR="00315B5C" w:rsidRPr="000C4435">
        <w:rPr>
          <w:lang w:val="en-US"/>
        </w:rPr>
        <w:t xml:space="preserve"> </w:t>
      </w:r>
      <w:r w:rsidR="002F45F4" w:rsidRPr="000C4435">
        <w:rPr>
          <w:lang w:val="en-US"/>
        </w:rPr>
        <w:t>the improvement of food flavor and nutrition</w:t>
      </w:r>
      <w:r w:rsidR="00315B5C">
        <w:rPr>
          <w:lang w:val="en-US"/>
        </w:rPr>
        <w:t>. However,</w:t>
      </w:r>
      <w:r w:rsidR="002F45F4" w:rsidRPr="000C4435">
        <w:rPr>
          <w:lang w:val="en-US"/>
        </w:rPr>
        <w:t xml:space="preserve"> in some cases an extraction phase</w:t>
      </w:r>
      <w:r w:rsidR="00315B5C" w:rsidRPr="00315B5C">
        <w:rPr>
          <w:lang w:val="en-US"/>
        </w:rPr>
        <w:t xml:space="preserve"> </w:t>
      </w:r>
      <w:r w:rsidR="00315B5C" w:rsidRPr="000C4435">
        <w:rPr>
          <w:lang w:val="en-US"/>
        </w:rPr>
        <w:t>is necessary</w:t>
      </w:r>
      <w:r w:rsidR="002F45F4" w:rsidRPr="000C4435">
        <w:rPr>
          <w:lang w:val="en-US"/>
        </w:rPr>
        <w:t xml:space="preserve">, </w:t>
      </w:r>
      <w:r w:rsidR="00315B5C">
        <w:rPr>
          <w:lang w:val="en-US"/>
        </w:rPr>
        <w:t>which</w:t>
      </w:r>
      <w:r w:rsidR="00315B5C" w:rsidRPr="000C4435">
        <w:rPr>
          <w:lang w:val="en-US"/>
        </w:rPr>
        <w:t xml:space="preserve"> </w:t>
      </w:r>
      <w:r w:rsidR="002F45F4" w:rsidRPr="000C4435">
        <w:rPr>
          <w:lang w:val="en-US"/>
        </w:rPr>
        <w:t>may negative</w:t>
      </w:r>
      <w:r w:rsidR="00315B5C">
        <w:rPr>
          <w:lang w:val="en-US"/>
        </w:rPr>
        <w:t>ly</w:t>
      </w:r>
      <w:r w:rsidR="002F45F4" w:rsidRPr="000C4435">
        <w:rPr>
          <w:lang w:val="en-US"/>
        </w:rPr>
        <w:t xml:space="preserve"> influence the structure and biological activity of the bioactive compounds.</w:t>
      </w:r>
    </w:p>
    <w:p w14:paraId="5CF44C67" w14:textId="77777777" w:rsidR="00081E79" w:rsidRPr="000C4435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auto"/>
          <w:sz w:val="24"/>
          <w:lang w:val="en-GB"/>
        </w:rPr>
      </w:pPr>
      <w:r w:rsidRPr="000C4435">
        <w:rPr>
          <w:b/>
          <w:bCs/>
          <w:color w:val="auto"/>
          <w:sz w:val="24"/>
          <w:lang w:val="en-GB"/>
        </w:rPr>
        <w:t>2. PhD Thesis Objectives and Milestones</w:t>
      </w:r>
    </w:p>
    <w:p w14:paraId="2323F777" w14:textId="1CD7CCE0" w:rsidR="00081E79" w:rsidRPr="00A23DB4" w:rsidRDefault="00E75331" w:rsidP="00315B5C">
      <w:pPr>
        <w:jc w:val="both"/>
        <w:rPr>
          <w:lang w:val="en-GB"/>
        </w:rPr>
      </w:pPr>
      <w:r w:rsidRPr="00A23DB4">
        <w:rPr>
          <w:lang w:val="en-GB"/>
        </w:rPr>
        <w:t xml:space="preserve">The </w:t>
      </w:r>
      <w:r w:rsidR="00423C04" w:rsidRPr="00A23DB4">
        <w:rPr>
          <w:lang w:val="en-GB"/>
        </w:rPr>
        <w:t xml:space="preserve">overall objective of this PhD research project is </w:t>
      </w:r>
      <w:r w:rsidR="006E5ED5" w:rsidRPr="00A23DB4">
        <w:rPr>
          <w:lang w:val="en-GB"/>
        </w:rPr>
        <w:t>t</w:t>
      </w:r>
      <w:r w:rsidR="007274FB" w:rsidRPr="00A23DB4">
        <w:rPr>
          <w:lang w:val="en-GB"/>
        </w:rPr>
        <w:t>o</w:t>
      </w:r>
      <w:r w:rsidR="00315B5C">
        <w:rPr>
          <w:lang w:val="en-GB"/>
        </w:rPr>
        <w:t xml:space="preserve"> </w:t>
      </w:r>
      <w:r w:rsidR="007274FB" w:rsidRPr="00A23DB4">
        <w:rPr>
          <w:lang w:val="en-GB"/>
        </w:rPr>
        <w:t xml:space="preserve">integrate BRMs, grown on </w:t>
      </w:r>
      <w:proofErr w:type="spellStart"/>
      <w:r w:rsidR="007274FB" w:rsidRPr="00A23DB4">
        <w:rPr>
          <w:lang w:val="en-GB"/>
        </w:rPr>
        <w:t>agro</w:t>
      </w:r>
      <w:proofErr w:type="spellEnd"/>
      <w:r w:rsidR="007274FB" w:rsidRPr="00A23DB4">
        <w:rPr>
          <w:lang w:val="en-GB"/>
        </w:rPr>
        <w:t>-food wastes, in different food</w:t>
      </w:r>
      <w:r w:rsidR="00315B5C">
        <w:rPr>
          <w:lang w:val="en-GB"/>
        </w:rPr>
        <w:t xml:space="preserve"> </w:t>
      </w:r>
      <w:r w:rsidR="007274FB" w:rsidRPr="00A23DB4">
        <w:rPr>
          <w:lang w:val="en-GB"/>
        </w:rPr>
        <w:t>formulations to improve their</w:t>
      </w:r>
      <w:r w:rsidR="00315B5C">
        <w:rPr>
          <w:lang w:val="en-GB"/>
        </w:rPr>
        <w:t xml:space="preserve"> </w:t>
      </w:r>
      <w:r w:rsidR="007274FB" w:rsidRPr="00A23DB4">
        <w:rPr>
          <w:lang w:val="en-GB"/>
        </w:rPr>
        <w:t xml:space="preserve">nutritional </w:t>
      </w:r>
      <w:r w:rsidR="00D45D19" w:rsidRPr="00A23DB4">
        <w:rPr>
          <w:lang w:val="en-GB"/>
        </w:rPr>
        <w:t>profile.</w:t>
      </w:r>
      <w:r w:rsidR="00315B5C">
        <w:rPr>
          <w:lang w:val="en-GB"/>
        </w:rPr>
        <w:t xml:space="preserve"> To fulfil</w:t>
      </w:r>
      <w:r w:rsidR="00081E79" w:rsidRPr="00A23DB4">
        <w:rPr>
          <w:lang w:val="en-GB"/>
        </w:rPr>
        <w:t xml:space="preserve"> the overall objective</w:t>
      </w:r>
      <w:r w:rsidR="00315B5C">
        <w:rPr>
          <w:lang w:val="en-GB"/>
        </w:rPr>
        <w:t>, the</w:t>
      </w:r>
      <w:r w:rsidR="00081E79" w:rsidRPr="00A23DB4">
        <w:rPr>
          <w:lang w:val="en-GB"/>
        </w:rPr>
        <w:t xml:space="preserve"> PhD project </w:t>
      </w:r>
      <w:r w:rsidR="00315B5C">
        <w:rPr>
          <w:lang w:val="en-GB"/>
        </w:rPr>
        <w:t xml:space="preserve">will </w:t>
      </w:r>
      <w:r w:rsidR="00081E79" w:rsidRPr="00A23DB4">
        <w:rPr>
          <w:lang w:val="en-GB"/>
        </w:rPr>
        <w:t xml:space="preserve">be subdivided into the following activities according to the Gantt diagram given in Table </w:t>
      </w:r>
      <w:r w:rsidR="000F5F0E" w:rsidRPr="00A23DB4">
        <w:rPr>
          <w:lang w:val="en-GB"/>
        </w:rPr>
        <w:t>1</w:t>
      </w:r>
      <w:r w:rsidR="00081E79" w:rsidRPr="00A23DB4">
        <w:rPr>
          <w:lang w:val="en-GB"/>
        </w:rPr>
        <w:t xml:space="preserve">: </w:t>
      </w:r>
    </w:p>
    <w:p w14:paraId="35D96739" w14:textId="3BF6F23A" w:rsidR="00081E79" w:rsidRPr="00A23DB4" w:rsidRDefault="00081E79" w:rsidP="0065289B">
      <w:pPr>
        <w:ind w:left="426" w:hanging="426"/>
        <w:jc w:val="both"/>
        <w:rPr>
          <w:lang w:val="en-GB"/>
        </w:rPr>
      </w:pPr>
      <w:r w:rsidRPr="00A23DB4">
        <w:rPr>
          <w:lang w:val="en-GB"/>
        </w:rPr>
        <w:lastRenderedPageBreak/>
        <w:t>A1)</w:t>
      </w:r>
      <w:r w:rsidRPr="00A23DB4">
        <w:rPr>
          <w:lang w:val="en-GB"/>
        </w:rPr>
        <w:tab/>
      </w:r>
      <w:r w:rsidR="00E431F6" w:rsidRPr="00A23DB4">
        <w:rPr>
          <w:b/>
          <w:bCs/>
          <w:lang w:val="en-GB"/>
        </w:rPr>
        <w:t xml:space="preserve">Literature survey about </w:t>
      </w:r>
      <w:r w:rsidR="00315B5C">
        <w:rPr>
          <w:b/>
          <w:bCs/>
          <w:lang w:val="en-GB"/>
        </w:rPr>
        <w:t>BRMs</w:t>
      </w:r>
      <w:r w:rsidR="00347105" w:rsidRPr="00A23DB4">
        <w:rPr>
          <w:b/>
          <w:bCs/>
          <w:lang w:val="en-GB"/>
        </w:rPr>
        <w:t>.</w:t>
      </w:r>
      <w:r w:rsidR="002755C3" w:rsidRPr="00A23DB4">
        <w:rPr>
          <w:b/>
          <w:bCs/>
          <w:lang w:val="en-GB"/>
        </w:rPr>
        <w:t xml:space="preserve"> </w:t>
      </w:r>
      <w:r w:rsidR="00315B5C">
        <w:rPr>
          <w:lang w:val="en-GB"/>
        </w:rPr>
        <w:t>The</w:t>
      </w:r>
      <w:r w:rsidR="001E2971" w:rsidRPr="00A23DB4">
        <w:rPr>
          <w:lang w:val="en-GB"/>
        </w:rPr>
        <w:t xml:space="preserve"> different characteristics of BRMs</w:t>
      </w:r>
      <w:r w:rsidR="00315B5C">
        <w:rPr>
          <w:lang w:val="en-GB"/>
        </w:rPr>
        <w:t xml:space="preserve"> will be studied</w:t>
      </w:r>
      <w:r w:rsidR="00640D67" w:rsidRPr="00A23DB4">
        <w:rPr>
          <w:lang w:val="en-GB"/>
        </w:rPr>
        <w:t xml:space="preserve">, </w:t>
      </w:r>
      <w:r w:rsidR="00315B5C">
        <w:rPr>
          <w:lang w:val="en-GB"/>
        </w:rPr>
        <w:t>focusing</w:t>
      </w:r>
      <w:proofErr w:type="gramStart"/>
      <w:r w:rsidR="00315B5C">
        <w:rPr>
          <w:lang w:val="en-GB"/>
        </w:rPr>
        <w:t xml:space="preserve">, </w:t>
      </w:r>
      <w:r w:rsidR="007A1F5B" w:rsidRPr="00A23DB4">
        <w:rPr>
          <w:lang w:val="en-GB"/>
        </w:rPr>
        <w:t>i</w:t>
      </w:r>
      <w:r w:rsidR="0065289B" w:rsidRPr="00A23DB4">
        <w:rPr>
          <w:lang w:val="en-GB"/>
        </w:rPr>
        <w:t xml:space="preserve">n particular, </w:t>
      </w:r>
      <w:r w:rsidR="00315B5C">
        <w:rPr>
          <w:lang w:val="en-GB"/>
        </w:rPr>
        <w:t>on</w:t>
      </w:r>
      <w:proofErr w:type="gramEnd"/>
      <w:r w:rsidR="00315B5C">
        <w:rPr>
          <w:lang w:val="en-GB"/>
        </w:rPr>
        <w:t xml:space="preserve"> </w:t>
      </w:r>
      <w:r w:rsidR="0065289B" w:rsidRPr="00A23DB4">
        <w:rPr>
          <w:lang w:val="en-GB"/>
        </w:rPr>
        <w:t xml:space="preserve">the nutritional aspects and the bioactive compounds </w:t>
      </w:r>
      <w:r w:rsidR="00315B5C">
        <w:rPr>
          <w:lang w:val="en-GB"/>
        </w:rPr>
        <w:t>with</w:t>
      </w:r>
      <w:r w:rsidR="0065289B" w:rsidRPr="00A23DB4">
        <w:rPr>
          <w:lang w:val="en-GB"/>
        </w:rPr>
        <w:t xml:space="preserve"> health </w:t>
      </w:r>
      <w:r w:rsidR="00315B5C">
        <w:rPr>
          <w:lang w:val="en-GB"/>
        </w:rPr>
        <w:t>implications</w:t>
      </w:r>
      <w:r w:rsidR="0065289B" w:rsidRPr="00A23DB4">
        <w:rPr>
          <w:lang w:val="en-GB"/>
        </w:rPr>
        <w:t xml:space="preserve">. </w:t>
      </w:r>
      <w:r w:rsidR="00315B5C">
        <w:rPr>
          <w:lang w:val="en-GB"/>
        </w:rPr>
        <w:t>Moreover,</w:t>
      </w:r>
      <w:r w:rsidR="0065289B" w:rsidRPr="00A23DB4">
        <w:rPr>
          <w:lang w:val="en-GB"/>
        </w:rPr>
        <w:t xml:space="preserve"> </w:t>
      </w:r>
      <w:r w:rsidR="00315B5C">
        <w:rPr>
          <w:lang w:val="en-GB"/>
        </w:rPr>
        <w:t>a survey about cultivation methods and conditions will be performed, to study the relationship with biomass properties</w:t>
      </w:r>
      <w:r w:rsidR="0065289B" w:rsidRPr="00A23DB4">
        <w:rPr>
          <w:lang w:val="en-GB"/>
        </w:rPr>
        <w:t>.</w:t>
      </w:r>
    </w:p>
    <w:p w14:paraId="7059CB1F" w14:textId="668B31A6" w:rsidR="00081E79" w:rsidRDefault="00081E79" w:rsidP="00081E79">
      <w:pPr>
        <w:ind w:left="426" w:hanging="426"/>
        <w:jc w:val="both"/>
        <w:rPr>
          <w:lang w:val="en-GB"/>
        </w:rPr>
      </w:pPr>
      <w:r w:rsidRPr="00A23DB4">
        <w:rPr>
          <w:lang w:val="en-GB"/>
        </w:rPr>
        <w:t>A2)</w:t>
      </w:r>
      <w:r w:rsidRPr="00A23DB4">
        <w:rPr>
          <w:lang w:val="en-GB"/>
        </w:rPr>
        <w:tab/>
      </w:r>
      <w:r w:rsidR="004550B4" w:rsidRPr="001B1BAC">
        <w:rPr>
          <w:b/>
          <w:bCs/>
          <w:lang w:val="en-GB"/>
        </w:rPr>
        <w:t xml:space="preserve">Optimization of </w:t>
      </w:r>
      <w:r w:rsidR="004550B4" w:rsidRPr="00315B5C">
        <w:rPr>
          <w:b/>
          <w:bCs/>
          <w:lang w:val="en-GB"/>
        </w:rPr>
        <w:t>m</w:t>
      </w:r>
      <w:r w:rsidR="00D96088" w:rsidRPr="00315B5C">
        <w:rPr>
          <w:b/>
          <w:bCs/>
          <w:lang w:val="en-GB"/>
        </w:rPr>
        <w:t>ushroom</w:t>
      </w:r>
      <w:r w:rsidR="00D96088" w:rsidRPr="00A23DB4">
        <w:rPr>
          <w:b/>
          <w:bCs/>
          <w:lang w:val="en-GB"/>
        </w:rPr>
        <w:t xml:space="preserve"> </w:t>
      </w:r>
      <w:r w:rsidR="00DD41B1" w:rsidRPr="00A23DB4">
        <w:rPr>
          <w:b/>
          <w:bCs/>
          <w:lang w:val="en-GB"/>
        </w:rPr>
        <w:t>biomass</w:t>
      </w:r>
      <w:r w:rsidR="004550B4">
        <w:rPr>
          <w:b/>
          <w:bCs/>
          <w:lang w:val="en-GB"/>
        </w:rPr>
        <w:t xml:space="preserve"> cultivation conditions</w:t>
      </w:r>
      <w:r w:rsidR="00D96088" w:rsidRPr="00A23DB4">
        <w:rPr>
          <w:b/>
          <w:bCs/>
          <w:lang w:val="en-GB"/>
        </w:rPr>
        <w:t>.</w:t>
      </w:r>
      <w:r w:rsidR="00DD41B1" w:rsidRPr="00A23DB4">
        <w:rPr>
          <w:b/>
          <w:bCs/>
          <w:lang w:val="en-GB"/>
        </w:rPr>
        <w:t xml:space="preserve"> </w:t>
      </w:r>
      <w:r w:rsidR="00107E28" w:rsidRPr="00A23DB4">
        <w:rPr>
          <w:lang w:val="en-GB"/>
        </w:rPr>
        <w:t>Mushrooms</w:t>
      </w:r>
      <w:r w:rsidR="00652D02" w:rsidRPr="00A23DB4">
        <w:rPr>
          <w:lang w:val="en-GB"/>
        </w:rPr>
        <w:t xml:space="preserve"> with the best technological and nutritional characteristics will be chosen to </w:t>
      </w:r>
      <w:r w:rsidR="00FC612F">
        <w:rPr>
          <w:lang w:val="en-GB"/>
        </w:rPr>
        <w:t xml:space="preserve">study </w:t>
      </w:r>
      <w:r w:rsidR="00652D02" w:rsidRPr="00A23DB4">
        <w:rPr>
          <w:lang w:val="en-GB"/>
        </w:rPr>
        <w:t xml:space="preserve">cultivation </w:t>
      </w:r>
      <w:r w:rsidR="00FC612F">
        <w:rPr>
          <w:lang w:val="en-GB"/>
        </w:rPr>
        <w:t xml:space="preserve">performances </w:t>
      </w:r>
      <w:r w:rsidR="00E44228" w:rsidRPr="00A23DB4">
        <w:rPr>
          <w:lang w:val="en-GB"/>
        </w:rPr>
        <w:t>both in solid and l</w:t>
      </w:r>
      <w:r w:rsidR="00E62305" w:rsidRPr="00A23DB4">
        <w:rPr>
          <w:lang w:val="en-GB"/>
        </w:rPr>
        <w:t>iquid state</w:t>
      </w:r>
      <w:r w:rsidR="00652D02" w:rsidRPr="00A23DB4">
        <w:rPr>
          <w:lang w:val="en-GB"/>
        </w:rPr>
        <w:t xml:space="preserve">. </w:t>
      </w:r>
      <w:r w:rsidR="00FC612F">
        <w:rPr>
          <w:lang w:val="en-GB"/>
        </w:rPr>
        <w:t xml:space="preserve">BRMs </w:t>
      </w:r>
      <w:r w:rsidR="00652D02" w:rsidRPr="00A23DB4">
        <w:rPr>
          <w:lang w:val="en-GB"/>
        </w:rPr>
        <w:t xml:space="preserve">will be </w:t>
      </w:r>
      <w:r w:rsidR="00FC612F">
        <w:rPr>
          <w:lang w:val="en-GB"/>
        </w:rPr>
        <w:t>grown</w:t>
      </w:r>
      <w:r w:rsidR="00652D02" w:rsidRPr="00A23DB4">
        <w:rPr>
          <w:lang w:val="en-GB"/>
        </w:rPr>
        <w:t xml:space="preserve"> on different </w:t>
      </w:r>
      <w:r w:rsidR="00C74239" w:rsidRPr="00A23DB4">
        <w:rPr>
          <w:lang w:val="en-GB"/>
        </w:rPr>
        <w:t>agrifood wastes,</w:t>
      </w:r>
      <w:r w:rsidR="00652D02" w:rsidRPr="00A23DB4">
        <w:rPr>
          <w:lang w:val="en-GB"/>
        </w:rPr>
        <w:t xml:space="preserve"> </w:t>
      </w:r>
      <w:r w:rsidR="00FC612F">
        <w:rPr>
          <w:lang w:val="en-GB"/>
        </w:rPr>
        <w:t>applying</w:t>
      </w:r>
      <w:r w:rsidR="00652D02" w:rsidRPr="00A23DB4">
        <w:rPr>
          <w:lang w:val="en-GB"/>
        </w:rPr>
        <w:t xml:space="preserve"> different environmental parameters (i.e., temperature, humidity, organic components) to </w:t>
      </w:r>
      <w:r w:rsidR="00FC612F">
        <w:rPr>
          <w:lang w:val="en-GB"/>
        </w:rPr>
        <w:t>study the effect on</w:t>
      </w:r>
      <w:r w:rsidR="00652D02" w:rsidRPr="00A23DB4">
        <w:rPr>
          <w:lang w:val="en-GB"/>
        </w:rPr>
        <w:t xml:space="preserve"> the biomass</w:t>
      </w:r>
      <w:r w:rsidR="00FC612F">
        <w:rPr>
          <w:lang w:val="en-GB"/>
        </w:rPr>
        <w:t xml:space="preserve"> characteristics and to optimize cultivation conditions</w:t>
      </w:r>
      <w:r w:rsidR="00652D02" w:rsidRPr="00A23DB4">
        <w:rPr>
          <w:lang w:val="en-GB"/>
        </w:rPr>
        <w:t>. A further in-depth analysis of the biomass</w:t>
      </w:r>
      <w:r w:rsidR="00FC612F" w:rsidRPr="00FC612F">
        <w:rPr>
          <w:lang w:val="en-GB"/>
        </w:rPr>
        <w:t xml:space="preserve"> </w:t>
      </w:r>
      <w:r w:rsidR="00FC612F" w:rsidRPr="00A23DB4">
        <w:rPr>
          <w:lang w:val="en-GB"/>
        </w:rPr>
        <w:t>will involve the evaluation</w:t>
      </w:r>
      <w:r w:rsidR="00652D02" w:rsidRPr="00A23DB4">
        <w:rPr>
          <w:lang w:val="en-GB"/>
        </w:rPr>
        <w:t xml:space="preserve"> whether to use it as such or to proceed with the extraction of proteins and bioactive components.</w:t>
      </w:r>
    </w:p>
    <w:p w14:paraId="6CD18B48" w14:textId="14578B53" w:rsidR="00FC612F" w:rsidRPr="00A23DB4" w:rsidRDefault="00FC612F" w:rsidP="001B1BAC">
      <w:pPr>
        <w:ind w:left="426"/>
        <w:jc w:val="both"/>
        <w:rPr>
          <w:lang w:val="en-GB"/>
        </w:rPr>
      </w:pPr>
      <w:r w:rsidRPr="001B1BAC">
        <w:rPr>
          <w:i/>
          <w:iCs/>
          <w:lang w:val="en-GB"/>
        </w:rPr>
        <w:t>Milestone</w:t>
      </w:r>
      <w:r>
        <w:rPr>
          <w:i/>
          <w:iCs/>
          <w:lang w:val="en-GB"/>
        </w:rPr>
        <w:t xml:space="preserve"> (M) 1</w:t>
      </w:r>
      <w:r>
        <w:rPr>
          <w:lang w:val="en-GB"/>
        </w:rPr>
        <w:t>: Optimized cultivation conditions to obtain valuable BRMs biomasses for food applications.</w:t>
      </w:r>
    </w:p>
    <w:p w14:paraId="4BD08B12" w14:textId="41E59DA2" w:rsidR="00FE69AD" w:rsidRPr="00A23DB4" w:rsidRDefault="00FE69AD" w:rsidP="00081E79">
      <w:pPr>
        <w:ind w:left="426" w:hanging="426"/>
        <w:jc w:val="both"/>
        <w:rPr>
          <w:lang w:val="en-GB"/>
        </w:rPr>
      </w:pPr>
      <w:r w:rsidRPr="00A23DB4">
        <w:rPr>
          <w:lang w:val="en-GB"/>
        </w:rPr>
        <w:tab/>
      </w:r>
      <w:r w:rsidRPr="001B1BAC">
        <w:rPr>
          <w:i/>
          <w:iCs/>
          <w:lang w:val="en-GB"/>
        </w:rPr>
        <w:t>Risk</w:t>
      </w:r>
      <w:r w:rsidR="00FC612F" w:rsidRPr="001B1BAC">
        <w:rPr>
          <w:i/>
          <w:iCs/>
          <w:lang w:val="en-GB"/>
        </w:rPr>
        <w:t xml:space="preserve"> (R) 1</w:t>
      </w:r>
      <w:r w:rsidRPr="00A23DB4">
        <w:rPr>
          <w:lang w:val="en-GB"/>
        </w:rPr>
        <w:t xml:space="preserve">: </w:t>
      </w:r>
      <w:r w:rsidR="00A77814" w:rsidRPr="00A23DB4">
        <w:rPr>
          <w:lang w:val="en-GB"/>
        </w:rPr>
        <w:t xml:space="preserve">Difficulties </w:t>
      </w:r>
      <w:r w:rsidR="00DC773F" w:rsidRPr="00A23DB4">
        <w:rPr>
          <w:lang w:val="en-GB"/>
        </w:rPr>
        <w:t xml:space="preserve">to obtain a </w:t>
      </w:r>
      <w:r w:rsidR="007F4060" w:rsidRPr="00A23DB4">
        <w:rPr>
          <w:lang w:val="en-GB"/>
        </w:rPr>
        <w:t xml:space="preserve">constant quality </w:t>
      </w:r>
      <w:r w:rsidR="0008540E" w:rsidRPr="00A23DB4">
        <w:rPr>
          <w:lang w:val="en-GB"/>
        </w:rPr>
        <w:t>biomass</w:t>
      </w:r>
      <w:r w:rsidR="00FC612F">
        <w:rPr>
          <w:lang w:val="en-GB"/>
        </w:rPr>
        <w:t xml:space="preserve">. </w:t>
      </w:r>
      <w:r w:rsidR="00FC612F" w:rsidRPr="001B1BAC">
        <w:rPr>
          <w:i/>
          <w:iCs/>
          <w:lang w:val="en-GB"/>
        </w:rPr>
        <w:t>M</w:t>
      </w:r>
      <w:r w:rsidR="0008540E" w:rsidRPr="001B1BAC">
        <w:rPr>
          <w:i/>
          <w:iCs/>
          <w:lang w:val="en-GB"/>
        </w:rPr>
        <w:t>itigation action</w:t>
      </w:r>
      <w:r w:rsidR="00771F19" w:rsidRPr="00A23DB4">
        <w:rPr>
          <w:lang w:val="en-GB"/>
        </w:rPr>
        <w:t xml:space="preserve">: </w:t>
      </w:r>
      <w:r w:rsidR="00511F76" w:rsidRPr="00A23DB4">
        <w:rPr>
          <w:lang w:val="en-GB"/>
        </w:rPr>
        <w:t>introduc</w:t>
      </w:r>
      <w:r w:rsidR="00FC612F">
        <w:rPr>
          <w:lang w:val="en-GB"/>
        </w:rPr>
        <w:t>ing</w:t>
      </w:r>
      <w:r w:rsidR="00511F76" w:rsidRPr="00A23DB4">
        <w:rPr>
          <w:lang w:val="en-GB"/>
        </w:rPr>
        <w:t xml:space="preserve"> </w:t>
      </w:r>
      <w:r w:rsidR="0063735C" w:rsidRPr="00A23DB4">
        <w:rPr>
          <w:lang w:val="en-GB"/>
        </w:rPr>
        <w:t xml:space="preserve">new parameters to control the </w:t>
      </w:r>
      <w:r w:rsidR="00FC612F">
        <w:rPr>
          <w:lang w:val="en-GB"/>
        </w:rPr>
        <w:t xml:space="preserve">BRMs </w:t>
      </w:r>
      <w:r w:rsidR="0063735C" w:rsidRPr="00A23DB4">
        <w:rPr>
          <w:lang w:val="en-GB"/>
        </w:rPr>
        <w:t>growing or chang</w:t>
      </w:r>
      <w:r w:rsidR="00FC612F">
        <w:rPr>
          <w:lang w:val="en-GB"/>
        </w:rPr>
        <w:t>ing</w:t>
      </w:r>
      <w:r w:rsidR="0063735C" w:rsidRPr="00A23DB4">
        <w:rPr>
          <w:lang w:val="en-GB"/>
        </w:rPr>
        <w:t xml:space="preserve"> </w:t>
      </w:r>
      <w:r w:rsidR="00C46684" w:rsidRPr="00A23DB4">
        <w:rPr>
          <w:lang w:val="en-GB"/>
        </w:rPr>
        <w:t xml:space="preserve">mushroom species. </w:t>
      </w:r>
    </w:p>
    <w:p w14:paraId="2FDDAA5E" w14:textId="176AEFF9" w:rsidR="00C46684" w:rsidRPr="00A23DB4" w:rsidRDefault="00C46684" w:rsidP="00081E79">
      <w:pPr>
        <w:ind w:left="426" w:hanging="426"/>
        <w:jc w:val="both"/>
        <w:rPr>
          <w:lang w:val="en-US"/>
        </w:rPr>
      </w:pPr>
      <w:r w:rsidRPr="00A23DB4">
        <w:rPr>
          <w:lang w:val="en-GB"/>
        </w:rPr>
        <w:tab/>
      </w:r>
      <w:r w:rsidR="00A10072" w:rsidRPr="001B1BAC">
        <w:rPr>
          <w:i/>
          <w:iCs/>
          <w:lang w:val="en-GB"/>
        </w:rPr>
        <w:t>R2</w:t>
      </w:r>
      <w:r w:rsidRPr="00A23DB4">
        <w:rPr>
          <w:lang w:val="en-GB"/>
        </w:rPr>
        <w:t xml:space="preserve">: Difficulties to obtain dry </w:t>
      </w:r>
      <w:r w:rsidR="00C16313">
        <w:rPr>
          <w:lang w:val="en-GB"/>
        </w:rPr>
        <w:t>bio</w:t>
      </w:r>
      <w:r w:rsidR="00D03701" w:rsidRPr="00A23DB4">
        <w:rPr>
          <w:lang w:val="en-GB"/>
        </w:rPr>
        <w:t>mass</w:t>
      </w:r>
      <w:r w:rsidR="00C16313">
        <w:rPr>
          <w:lang w:val="en-GB"/>
        </w:rPr>
        <w:t>es</w:t>
      </w:r>
      <w:r w:rsidR="00D03701" w:rsidRPr="00A23DB4">
        <w:rPr>
          <w:lang w:val="en-GB"/>
        </w:rPr>
        <w:t xml:space="preserve"> that maintain the nutritional properties</w:t>
      </w:r>
      <w:r w:rsidR="00C16313">
        <w:rPr>
          <w:lang w:val="en-GB"/>
        </w:rPr>
        <w:t>.</w:t>
      </w:r>
      <w:r w:rsidR="00D03701" w:rsidRPr="00A23DB4">
        <w:rPr>
          <w:lang w:val="en-GB"/>
        </w:rPr>
        <w:t xml:space="preserve"> </w:t>
      </w:r>
      <w:r w:rsidR="00C16313" w:rsidRPr="001B1BAC">
        <w:rPr>
          <w:i/>
          <w:iCs/>
          <w:lang w:val="en-GB"/>
        </w:rPr>
        <w:t>M</w:t>
      </w:r>
      <w:r w:rsidR="00D03701" w:rsidRPr="001B1BAC">
        <w:rPr>
          <w:i/>
          <w:iCs/>
          <w:lang w:val="en-GB"/>
        </w:rPr>
        <w:t>itigation action</w:t>
      </w:r>
      <w:r w:rsidR="00D03701" w:rsidRPr="00A23DB4">
        <w:rPr>
          <w:lang w:val="en-GB"/>
        </w:rPr>
        <w:t>: consider</w:t>
      </w:r>
      <w:r w:rsidR="00C16313">
        <w:rPr>
          <w:lang w:val="en-GB"/>
        </w:rPr>
        <w:t>ing</w:t>
      </w:r>
      <w:r w:rsidR="00D03701" w:rsidRPr="00A23DB4">
        <w:rPr>
          <w:lang w:val="en-GB"/>
        </w:rPr>
        <w:t xml:space="preserve"> </w:t>
      </w:r>
      <w:r w:rsidR="00CB688A" w:rsidRPr="00A23DB4">
        <w:rPr>
          <w:lang w:val="en-GB"/>
        </w:rPr>
        <w:t>an</w:t>
      </w:r>
      <w:r w:rsidR="00D03701" w:rsidRPr="00A23DB4">
        <w:rPr>
          <w:lang w:val="en-GB"/>
        </w:rPr>
        <w:t xml:space="preserve"> extraction phase </w:t>
      </w:r>
      <w:r w:rsidR="00E74DF1" w:rsidRPr="00A23DB4">
        <w:rPr>
          <w:lang w:val="en-GB"/>
        </w:rPr>
        <w:t xml:space="preserve">and/or use a </w:t>
      </w:r>
      <w:r w:rsidR="00C16313">
        <w:rPr>
          <w:lang w:val="en-GB"/>
        </w:rPr>
        <w:t>milder</w:t>
      </w:r>
      <w:r w:rsidR="00C16313" w:rsidRPr="00A23DB4">
        <w:rPr>
          <w:lang w:val="en-GB"/>
        </w:rPr>
        <w:t xml:space="preserve"> </w:t>
      </w:r>
      <w:r w:rsidR="00C16313">
        <w:rPr>
          <w:lang w:val="en-GB"/>
        </w:rPr>
        <w:t xml:space="preserve">preservation </w:t>
      </w:r>
      <w:r w:rsidR="00E74DF1" w:rsidRPr="00A23DB4">
        <w:rPr>
          <w:lang w:val="en-GB"/>
        </w:rPr>
        <w:t>technology that respect</w:t>
      </w:r>
      <w:r w:rsidR="00C16313">
        <w:rPr>
          <w:lang w:val="en-GB"/>
        </w:rPr>
        <w:t>s</w:t>
      </w:r>
      <w:r w:rsidR="00E74DF1" w:rsidRPr="00A23DB4">
        <w:rPr>
          <w:lang w:val="en-GB"/>
        </w:rPr>
        <w:t xml:space="preserve"> the </w:t>
      </w:r>
      <w:r w:rsidR="00C16313">
        <w:rPr>
          <w:lang w:val="en-GB"/>
        </w:rPr>
        <w:t>biomass values</w:t>
      </w:r>
      <w:r w:rsidR="00E74DF1" w:rsidRPr="00A23DB4">
        <w:rPr>
          <w:lang w:val="en-GB"/>
        </w:rPr>
        <w:t>.</w:t>
      </w:r>
    </w:p>
    <w:p w14:paraId="00FA535A" w14:textId="4D594040" w:rsidR="00DF299D" w:rsidRDefault="00081E79" w:rsidP="00081E79">
      <w:pPr>
        <w:ind w:left="426" w:hanging="426"/>
        <w:jc w:val="both"/>
        <w:rPr>
          <w:lang w:val="en-GB"/>
        </w:rPr>
      </w:pPr>
      <w:r w:rsidRPr="00A23DB4">
        <w:rPr>
          <w:lang w:val="en-GB"/>
        </w:rPr>
        <w:t>A3)</w:t>
      </w:r>
      <w:r w:rsidRPr="00A23DB4">
        <w:rPr>
          <w:lang w:val="en-GB"/>
        </w:rPr>
        <w:tab/>
      </w:r>
      <w:r w:rsidR="00D96088" w:rsidRPr="00A23DB4">
        <w:rPr>
          <w:b/>
          <w:bCs/>
          <w:lang w:val="en-GB"/>
        </w:rPr>
        <w:t xml:space="preserve">Food </w:t>
      </w:r>
      <w:r w:rsidR="004550B4">
        <w:rPr>
          <w:b/>
          <w:bCs/>
          <w:lang w:val="en-GB"/>
        </w:rPr>
        <w:t>development and optimization</w:t>
      </w:r>
      <w:r w:rsidR="00D96088" w:rsidRPr="00A23DB4">
        <w:rPr>
          <w:b/>
          <w:bCs/>
          <w:lang w:val="en-GB"/>
        </w:rPr>
        <w:t>.</w:t>
      </w:r>
      <w:r w:rsidR="00FD35B7" w:rsidRPr="00A23DB4">
        <w:rPr>
          <w:b/>
          <w:bCs/>
          <w:lang w:val="en-GB"/>
        </w:rPr>
        <w:t xml:space="preserve"> </w:t>
      </w:r>
      <w:r w:rsidR="00800FFA" w:rsidRPr="00A23DB4">
        <w:rPr>
          <w:lang w:val="en-GB"/>
        </w:rPr>
        <w:t xml:space="preserve">Design of Experiment techniques (DoE) and Response Surface Methodology (RSM) will be used to </w:t>
      </w:r>
      <w:r w:rsidR="004550B4" w:rsidRPr="00A23DB4">
        <w:rPr>
          <w:lang w:val="en-GB"/>
        </w:rPr>
        <w:t xml:space="preserve">find the best integration level of </w:t>
      </w:r>
      <w:r w:rsidR="00C16313">
        <w:rPr>
          <w:lang w:val="en-GB"/>
        </w:rPr>
        <w:t xml:space="preserve">BRMs </w:t>
      </w:r>
      <w:r w:rsidR="004550B4" w:rsidRPr="00A23DB4">
        <w:rPr>
          <w:lang w:val="en-GB"/>
        </w:rPr>
        <w:t xml:space="preserve">in terms of final product quality </w:t>
      </w:r>
      <w:r w:rsidR="004550B4">
        <w:rPr>
          <w:lang w:val="en-GB"/>
        </w:rPr>
        <w:t xml:space="preserve">and </w:t>
      </w:r>
      <w:r w:rsidR="00C16313">
        <w:rPr>
          <w:lang w:val="en-GB"/>
        </w:rPr>
        <w:t xml:space="preserve">to </w:t>
      </w:r>
      <w:r w:rsidR="00800FFA" w:rsidRPr="00A23DB4">
        <w:rPr>
          <w:lang w:val="en-GB"/>
        </w:rPr>
        <w:t xml:space="preserve">optimize </w:t>
      </w:r>
      <w:r w:rsidR="00C16313">
        <w:rPr>
          <w:lang w:val="en-GB"/>
        </w:rPr>
        <w:t>food</w:t>
      </w:r>
      <w:r w:rsidR="00C16313" w:rsidRPr="00A23DB4">
        <w:rPr>
          <w:lang w:val="en-GB"/>
        </w:rPr>
        <w:t xml:space="preserve"> </w:t>
      </w:r>
      <w:r w:rsidR="00800FFA" w:rsidRPr="00A23DB4">
        <w:rPr>
          <w:lang w:val="en-GB"/>
        </w:rPr>
        <w:t>formulations.</w:t>
      </w:r>
      <w:r w:rsidR="007537F8" w:rsidRPr="00A23DB4">
        <w:rPr>
          <w:lang w:val="en-GB"/>
        </w:rPr>
        <w:t xml:space="preserve"> </w:t>
      </w:r>
      <w:proofErr w:type="gramStart"/>
      <w:r w:rsidR="007537F8" w:rsidRPr="00A23DB4">
        <w:rPr>
          <w:lang w:val="en-GB"/>
        </w:rPr>
        <w:t xml:space="preserve">In particular, </w:t>
      </w:r>
      <w:r w:rsidR="00FA375D" w:rsidRPr="00A23DB4">
        <w:rPr>
          <w:lang w:val="en-GB"/>
        </w:rPr>
        <w:t>BR</w:t>
      </w:r>
      <w:r w:rsidR="007537F8" w:rsidRPr="00A23DB4">
        <w:rPr>
          <w:lang w:val="en-GB"/>
        </w:rPr>
        <w:t>Ms</w:t>
      </w:r>
      <w:proofErr w:type="gramEnd"/>
      <w:r w:rsidR="007537F8" w:rsidRPr="00A23DB4">
        <w:rPr>
          <w:lang w:val="en-GB"/>
        </w:rPr>
        <w:t xml:space="preserve"> integration will be optimized for milk- and plant-based ice creams and mousses as well as for traditional and gluten-free bread and cookies</w:t>
      </w:r>
      <w:r w:rsidR="00FA375D" w:rsidRPr="00A23DB4">
        <w:rPr>
          <w:lang w:val="en-GB"/>
        </w:rPr>
        <w:t>.</w:t>
      </w:r>
      <w:r w:rsidR="0046229D" w:rsidRPr="00A23DB4">
        <w:rPr>
          <w:lang w:val="en-GB"/>
        </w:rPr>
        <w:t xml:space="preserve"> For each product, a comparison will be made considering </w:t>
      </w:r>
      <w:r w:rsidR="00C16313">
        <w:rPr>
          <w:lang w:val="en-GB"/>
        </w:rPr>
        <w:t>reference food</w:t>
      </w:r>
      <w:r w:rsidR="0046229D" w:rsidRPr="00A23DB4">
        <w:rPr>
          <w:lang w:val="en-GB"/>
        </w:rPr>
        <w:t xml:space="preserve"> formulation</w:t>
      </w:r>
      <w:r w:rsidR="00BC37BC" w:rsidRPr="00A23DB4">
        <w:rPr>
          <w:lang w:val="en-GB"/>
        </w:rPr>
        <w:t>s</w:t>
      </w:r>
      <w:r w:rsidR="0046229D" w:rsidRPr="00A23DB4">
        <w:rPr>
          <w:lang w:val="en-GB"/>
        </w:rPr>
        <w:t>.</w:t>
      </w:r>
      <w:r w:rsidR="0020141B" w:rsidRPr="00A23DB4">
        <w:rPr>
          <w:lang w:val="en-GB"/>
        </w:rPr>
        <w:t xml:space="preserve"> </w:t>
      </w:r>
      <w:r w:rsidR="00ED748A" w:rsidRPr="00A23DB4">
        <w:rPr>
          <w:lang w:val="en-GB"/>
        </w:rPr>
        <w:t>Each product will be analysed for quality attributes</w:t>
      </w:r>
      <w:r w:rsidR="00C16313">
        <w:rPr>
          <w:lang w:val="en-GB"/>
        </w:rPr>
        <w:t>, including sensory features,</w:t>
      </w:r>
      <w:r w:rsidR="00ED748A" w:rsidRPr="00A23DB4">
        <w:rPr>
          <w:lang w:val="en-GB"/>
        </w:rPr>
        <w:t xml:space="preserve"> and </w:t>
      </w:r>
      <w:r w:rsidR="00C16313">
        <w:rPr>
          <w:lang w:val="en-GB"/>
        </w:rPr>
        <w:t xml:space="preserve">for </w:t>
      </w:r>
      <w:r w:rsidR="00ED748A" w:rsidRPr="00A23DB4">
        <w:rPr>
          <w:lang w:val="en-GB"/>
        </w:rPr>
        <w:t>nutritional properties.</w:t>
      </w:r>
      <w:r w:rsidR="008B6AC6" w:rsidRPr="00A23DB4">
        <w:rPr>
          <w:lang w:val="en-GB"/>
        </w:rPr>
        <w:t xml:space="preserve"> </w:t>
      </w:r>
      <w:r w:rsidR="004550B4" w:rsidRPr="00A23DB4">
        <w:rPr>
          <w:lang w:val="en-GB"/>
        </w:rPr>
        <w:t xml:space="preserve">In particular, </w:t>
      </w:r>
      <w:r w:rsidR="004550B4" w:rsidRPr="001B1BAC">
        <w:rPr>
          <w:i/>
          <w:iCs/>
          <w:lang w:val="en-GB"/>
        </w:rPr>
        <w:t>in vitro</w:t>
      </w:r>
      <w:r w:rsidR="004550B4" w:rsidRPr="00A23DB4">
        <w:rPr>
          <w:lang w:val="en-GB"/>
        </w:rPr>
        <w:t xml:space="preserve"> digesti</w:t>
      </w:r>
      <w:r w:rsidR="00C16313">
        <w:rPr>
          <w:lang w:val="en-GB"/>
        </w:rPr>
        <w:t>bility</w:t>
      </w:r>
      <w:r w:rsidR="004550B4" w:rsidRPr="00A23DB4">
        <w:rPr>
          <w:lang w:val="en-GB"/>
        </w:rPr>
        <w:t xml:space="preserve"> will be </w:t>
      </w:r>
      <w:r w:rsidR="00C16313">
        <w:rPr>
          <w:lang w:val="en-GB"/>
        </w:rPr>
        <w:t xml:space="preserve">studied </w:t>
      </w:r>
      <w:r w:rsidR="004550B4" w:rsidRPr="00A23DB4">
        <w:rPr>
          <w:lang w:val="en-GB"/>
        </w:rPr>
        <w:t>according to the INFOGEST protocol</w:t>
      </w:r>
      <w:r w:rsidR="004550B4" w:rsidRPr="004550B4">
        <w:rPr>
          <w:lang w:val="en-GB"/>
        </w:rPr>
        <w:t xml:space="preserve"> </w:t>
      </w:r>
      <w:r w:rsidR="004550B4" w:rsidRPr="00A23DB4">
        <w:rPr>
          <w:lang w:val="en-GB"/>
        </w:rPr>
        <w:t xml:space="preserve">to verify the </w:t>
      </w:r>
      <w:r w:rsidR="00C16313">
        <w:rPr>
          <w:lang w:val="en-GB"/>
        </w:rPr>
        <w:t xml:space="preserve">digestion fate and </w:t>
      </w:r>
      <w:r w:rsidR="004550B4" w:rsidRPr="00A23DB4">
        <w:rPr>
          <w:lang w:val="en-GB"/>
        </w:rPr>
        <w:t xml:space="preserve">the </w:t>
      </w:r>
      <w:proofErr w:type="spellStart"/>
      <w:r w:rsidR="004550B4" w:rsidRPr="00A23DB4">
        <w:rPr>
          <w:lang w:val="en-GB"/>
        </w:rPr>
        <w:t>bioaccessibility</w:t>
      </w:r>
      <w:proofErr w:type="spellEnd"/>
      <w:r w:rsidR="004550B4" w:rsidRPr="00A23DB4">
        <w:rPr>
          <w:lang w:val="en-GB"/>
        </w:rPr>
        <w:t xml:space="preserve"> of the bioactive compound</w:t>
      </w:r>
      <w:r w:rsidR="00C16313">
        <w:rPr>
          <w:lang w:val="en-GB"/>
        </w:rPr>
        <w:t>s.</w:t>
      </w:r>
    </w:p>
    <w:p w14:paraId="3A431EB7" w14:textId="524DBF0C" w:rsidR="00C16313" w:rsidRPr="00A23DB4" w:rsidRDefault="00C16313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ab/>
      </w:r>
      <w:r w:rsidRPr="001B1BAC">
        <w:rPr>
          <w:i/>
          <w:iCs/>
          <w:lang w:val="en-GB"/>
        </w:rPr>
        <w:t>M2</w:t>
      </w:r>
      <w:r>
        <w:rPr>
          <w:lang w:val="en-GB"/>
        </w:rPr>
        <w:t>: Optimized formulations of BRMs enriched foods.</w:t>
      </w:r>
    </w:p>
    <w:p w14:paraId="3FD26729" w14:textId="4458F580" w:rsidR="00081E79" w:rsidRPr="00A23DB4" w:rsidRDefault="00C16313" w:rsidP="00DF299D">
      <w:pPr>
        <w:ind w:left="426"/>
        <w:jc w:val="both"/>
        <w:rPr>
          <w:lang w:val="en-GB"/>
        </w:rPr>
      </w:pPr>
      <w:r w:rsidRPr="001B1BAC">
        <w:rPr>
          <w:i/>
          <w:iCs/>
          <w:lang w:val="en-GB"/>
        </w:rPr>
        <w:t>R3</w:t>
      </w:r>
      <w:r w:rsidR="00DF299D" w:rsidRPr="00A23DB4">
        <w:rPr>
          <w:lang w:val="en-GB"/>
        </w:rPr>
        <w:t xml:space="preserve">: </w:t>
      </w:r>
      <w:r w:rsidR="008B6AC6" w:rsidRPr="00A23DB4">
        <w:rPr>
          <w:lang w:val="en-GB"/>
        </w:rPr>
        <w:t xml:space="preserve">Difficulties in the design of foods with the chosen </w:t>
      </w:r>
      <w:r w:rsidR="00DF299D" w:rsidRPr="00A23DB4">
        <w:rPr>
          <w:lang w:val="en-GB"/>
        </w:rPr>
        <w:t>mushroom biomass</w:t>
      </w:r>
      <w:r>
        <w:rPr>
          <w:lang w:val="en-GB"/>
        </w:rPr>
        <w:t>es.</w:t>
      </w:r>
      <w:r w:rsidR="008B6AC6" w:rsidRPr="00A23DB4">
        <w:rPr>
          <w:lang w:val="en-GB"/>
        </w:rPr>
        <w:t xml:space="preserve"> </w:t>
      </w:r>
      <w:r w:rsidRPr="001B1BAC">
        <w:rPr>
          <w:i/>
          <w:iCs/>
          <w:lang w:val="en-GB"/>
        </w:rPr>
        <w:t>M</w:t>
      </w:r>
      <w:r w:rsidR="008B6AC6" w:rsidRPr="001B1BAC">
        <w:rPr>
          <w:i/>
          <w:iCs/>
          <w:lang w:val="en-GB"/>
        </w:rPr>
        <w:t>itigation action</w:t>
      </w:r>
      <w:r w:rsidR="008B6AC6" w:rsidRPr="00A23DB4">
        <w:rPr>
          <w:lang w:val="en-GB"/>
        </w:rPr>
        <w:t>: revision of the formulation and/or choice of different food products.</w:t>
      </w:r>
    </w:p>
    <w:p w14:paraId="0C12E0F7" w14:textId="02000B4E" w:rsidR="00D2790A" w:rsidRPr="00A23DB4" w:rsidRDefault="00D2790A" w:rsidP="00D2790A">
      <w:pPr>
        <w:ind w:left="426" w:hanging="426"/>
        <w:jc w:val="both"/>
        <w:rPr>
          <w:lang w:val="en-GB"/>
        </w:rPr>
      </w:pPr>
      <w:r w:rsidRPr="00A23DB4">
        <w:rPr>
          <w:lang w:val="en-GB"/>
        </w:rPr>
        <w:t>A</w:t>
      </w:r>
      <w:r w:rsidR="00B86CCB" w:rsidRPr="00A23DB4">
        <w:rPr>
          <w:lang w:val="en-GB"/>
        </w:rPr>
        <w:t>6</w:t>
      </w:r>
      <w:r w:rsidRPr="00A23DB4">
        <w:rPr>
          <w:lang w:val="en-GB"/>
        </w:rPr>
        <w:t>)</w:t>
      </w:r>
      <w:r w:rsidRPr="00A23DB4">
        <w:rPr>
          <w:lang w:val="en-GB"/>
        </w:rPr>
        <w:tab/>
      </w:r>
      <w:r w:rsidRPr="00A23DB4">
        <w:rPr>
          <w:b/>
          <w:bCs/>
          <w:lang w:val="en-GB"/>
        </w:rPr>
        <w:t>Data elaboration.</w:t>
      </w:r>
      <w:r w:rsidRPr="00A23DB4">
        <w:rPr>
          <w:lang w:val="en-GB"/>
        </w:rPr>
        <w:t xml:space="preserve"> </w:t>
      </w:r>
      <w:r w:rsidRPr="00A23DB4">
        <w:rPr>
          <w:lang w:val="en-US"/>
        </w:rPr>
        <w:t xml:space="preserve">The most suitable statistical tools will be applied to all the collected data. </w:t>
      </w:r>
    </w:p>
    <w:p w14:paraId="51D733B1" w14:textId="21D8A2E0" w:rsidR="00D2790A" w:rsidRPr="00A23DB4" w:rsidRDefault="00D2790A" w:rsidP="00D2790A">
      <w:pPr>
        <w:ind w:left="426" w:hanging="426"/>
        <w:jc w:val="both"/>
        <w:rPr>
          <w:lang w:val="en-US"/>
        </w:rPr>
      </w:pPr>
      <w:r w:rsidRPr="00A23DB4">
        <w:rPr>
          <w:lang w:val="en-US"/>
        </w:rPr>
        <w:t>A</w:t>
      </w:r>
      <w:r w:rsidR="00B86CCB" w:rsidRPr="00A23DB4">
        <w:rPr>
          <w:lang w:val="en-US"/>
        </w:rPr>
        <w:t>7</w:t>
      </w:r>
      <w:r w:rsidRPr="00A23DB4">
        <w:rPr>
          <w:lang w:val="en-US"/>
        </w:rPr>
        <w:t>)</w:t>
      </w:r>
      <w:r w:rsidRPr="00A23DB4">
        <w:rPr>
          <w:lang w:val="en-US"/>
        </w:rPr>
        <w:tab/>
      </w:r>
      <w:r w:rsidRPr="00A23DB4">
        <w:rPr>
          <w:b/>
          <w:bCs/>
          <w:lang w:val="en-US"/>
        </w:rPr>
        <w:t xml:space="preserve">Manuscript </w:t>
      </w:r>
      <w:r w:rsidR="000025CF">
        <w:rPr>
          <w:b/>
          <w:bCs/>
          <w:lang w:val="en-US"/>
        </w:rPr>
        <w:t>preparation</w:t>
      </w:r>
      <w:r w:rsidRPr="00A23DB4">
        <w:rPr>
          <w:b/>
          <w:bCs/>
          <w:lang w:val="en-US"/>
        </w:rPr>
        <w:t>.</w:t>
      </w:r>
      <w:r w:rsidRPr="00A23DB4">
        <w:rPr>
          <w:lang w:val="en-US"/>
        </w:rPr>
        <w:t xml:space="preserve"> During the three-year project, scientific papers and oral/poster communications will be prepared, thus assuring proper dissemination of the results.</w:t>
      </w:r>
    </w:p>
    <w:p w14:paraId="3ADCDB1E" w14:textId="769F8BB4" w:rsidR="00081E79" w:rsidRPr="00A23DB4" w:rsidRDefault="00081E79" w:rsidP="00081E79">
      <w:pPr>
        <w:spacing w:before="300" w:after="120"/>
        <w:rPr>
          <w:color w:val="FF0000"/>
          <w:lang w:val="en-US"/>
        </w:rPr>
      </w:pPr>
      <w:r w:rsidRPr="00A23DB4">
        <w:rPr>
          <w:b/>
          <w:i/>
          <w:iCs/>
          <w:sz w:val="18"/>
          <w:lang w:val="en-GB"/>
        </w:rPr>
        <w:t xml:space="preserve">Table </w:t>
      </w:r>
      <w:r w:rsidR="000F5F0E" w:rsidRPr="00A23DB4">
        <w:rPr>
          <w:b/>
          <w:i/>
          <w:iCs/>
          <w:sz w:val="18"/>
          <w:lang w:val="en-GB"/>
        </w:rPr>
        <w:t>1</w:t>
      </w:r>
      <w:r w:rsidRPr="00A23DB4">
        <w:rPr>
          <w:i/>
          <w:iCs/>
          <w:sz w:val="18"/>
          <w:lang w:val="en-GB"/>
        </w:rPr>
        <w:tab/>
      </w:r>
      <w:r w:rsidRPr="00A23DB4">
        <w:rPr>
          <w:lang w:val="en-US"/>
        </w:rPr>
        <w:t xml:space="preserve">Gantt diagram </w:t>
      </w:r>
      <w:r w:rsidR="007F2826">
        <w:rPr>
          <w:lang w:val="en-US"/>
        </w:rPr>
        <w:t>of the</w:t>
      </w:r>
      <w:r w:rsidRPr="00A23DB4">
        <w:rPr>
          <w:lang w:val="en-US"/>
        </w:rPr>
        <w:t xml:space="preserve"> PhD thesis project</w:t>
      </w: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2030"/>
        <w:gridCol w:w="170"/>
        <w:gridCol w:w="170"/>
        <w:gridCol w:w="169"/>
        <w:gridCol w:w="170"/>
        <w:gridCol w:w="170"/>
        <w:gridCol w:w="170"/>
        <w:gridCol w:w="170"/>
        <w:gridCol w:w="169"/>
        <w:gridCol w:w="169"/>
        <w:gridCol w:w="190"/>
        <w:gridCol w:w="190"/>
        <w:gridCol w:w="198"/>
        <w:gridCol w:w="170"/>
        <w:gridCol w:w="174"/>
        <w:gridCol w:w="174"/>
        <w:gridCol w:w="174"/>
        <w:gridCol w:w="176"/>
        <w:gridCol w:w="176"/>
        <w:gridCol w:w="176"/>
        <w:gridCol w:w="178"/>
        <w:gridCol w:w="176"/>
        <w:gridCol w:w="210"/>
        <w:gridCol w:w="210"/>
        <w:gridCol w:w="210"/>
        <w:gridCol w:w="176"/>
        <w:gridCol w:w="176"/>
        <w:gridCol w:w="178"/>
        <w:gridCol w:w="196"/>
        <w:gridCol w:w="199"/>
        <w:gridCol w:w="199"/>
        <w:gridCol w:w="199"/>
        <w:gridCol w:w="199"/>
        <w:gridCol w:w="199"/>
        <w:gridCol w:w="210"/>
        <w:gridCol w:w="210"/>
        <w:gridCol w:w="210"/>
      </w:tblGrid>
      <w:tr w:rsidR="0043054E" w:rsidRPr="000C4435" w14:paraId="5EC86868" w14:textId="77777777" w:rsidTr="001B1BAC">
        <w:trPr>
          <w:cantSplit/>
          <w:trHeight w:val="23"/>
        </w:trPr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CA92" w14:textId="77777777" w:rsidR="0043054E" w:rsidRPr="00D30878" w:rsidRDefault="0043054E" w:rsidP="00E04D30">
            <w:pPr>
              <w:pStyle w:val="Titolo2"/>
              <w:rPr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C8BB42" w14:textId="58062C78" w:rsidR="0043054E" w:rsidRPr="00D30878" w:rsidRDefault="0043054E" w:rsidP="00E04D3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216" w:type="pct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4011791" w14:textId="0A73425C" w:rsidR="0043054E" w:rsidRPr="00D30878" w:rsidRDefault="0043054E" w:rsidP="00E04D3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297" w:type="pct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3323" w14:textId="6CB325C8" w:rsidR="0043054E" w:rsidRPr="00D30878" w:rsidRDefault="0043054E" w:rsidP="00E04D3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Year 3</w:t>
            </w:r>
          </w:p>
        </w:tc>
      </w:tr>
      <w:tr w:rsidR="00EC4459" w:rsidRPr="00EF65D4" w14:paraId="093AB028" w14:textId="77777777" w:rsidTr="007F2826">
        <w:trPr>
          <w:cantSplit/>
          <w:trHeight w:val="23"/>
        </w:trPr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63566CAC" w:rsidR="0043054E" w:rsidRPr="00E76D08" w:rsidRDefault="0043054E" w:rsidP="0043054E">
            <w:pPr>
              <w:pStyle w:val="Titolo2"/>
              <w:rPr>
                <w:sz w:val="18"/>
                <w:szCs w:val="18"/>
              </w:rPr>
            </w:pPr>
            <w:r w:rsidRPr="00E76D08">
              <w:rPr>
                <w:bCs/>
                <w:sz w:val="18"/>
                <w:szCs w:val="18"/>
              </w:rPr>
              <w:t>Activity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2FBD6AAF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10B28D53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2CE46326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50BC72E8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689120C5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22A31463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6551E63D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11FAAEEB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59153168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525BF617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3455B67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473A6FA6" w:rsidR="0043054E" w:rsidRPr="00E76D08" w:rsidRDefault="0043054E" w:rsidP="0043054E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09B003EA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DD56DD" w14:textId="4092D6B0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5FD202" w14:textId="5C42FDFF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E825B0" w14:textId="1116F43C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D4355A" w14:textId="38A4580C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13D28B52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0F377CCB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5EBB2D78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4285604" w14:textId="4DCC3780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2E79FA59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188601CD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116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09422" w14:textId="67FFC44D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2F645E66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3886314B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0F1DD39B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10A1B6" w14:textId="064B8E1F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A4EDE8" w14:textId="1B97E034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7770C7" w14:textId="2C80F36C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F8E1049" w14:textId="6A07497A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927E05" w14:textId="349AC5F5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BBE320" w14:textId="30A90C6A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DF753C" w14:textId="604E1220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D71446" w14:textId="2E1A4ABD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41B20AD4" w:rsidR="0043054E" w:rsidRPr="00E76D08" w:rsidRDefault="0043054E" w:rsidP="0043054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12</w:t>
            </w:r>
          </w:p>
        </w:tc>
      </w:tr>
      <w:tr w:rsidR="007D41C2" w:rsidRPr="000C4435" w14:paraId="0D83BD2C" w14:textId="77777777" w:rsidTr="007D41C2">
        <w:trPr>
          <w:cantSplit/>
          <w:trHeight w:val="23"/>
        </w:trPr>
        <w:tc>
          <w:tcPr>
            <w:tcW w:w="20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A754" w14:textId="77777777" w:rsidR="0043054E" w:rsidRPr="00E76D08" w:rsidRDefault="0043054E" w:rsidP="00E04D30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A1)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140F38" w14:textId="59979999" w:rsidR="0043054E" w:rsidRPr="00D30878" w:rsidRDefault="00E33B2E" w:rsidP="00E04D3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Literature survey</w:t>
            </w:r>
          </w:p>
        </w:tc>
        <w:tc>
          <w:tcPr>
            <w:tcW w:w="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bottom w:w="28" w:type="dxa"/>
            </w:tcMar>
            <w:vAlign w:val="bottom"/>
          </w:tcPr>
          <w:p w14:paraId="6B9898AE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bottom w:w="28" w:type="dxa"/>
            </w:tcMar>
            <w:vAlign w:val="bottom"/>
          </w:tcPr>
          <w:p w14:paraId="58263409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CA71B9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B6ABE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8AF6E" w14:textId="7A80DA80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B668D" w14:textId="701F98E0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1ECE" w14:textId="0A705FE4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3E22941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FF0EED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C6CBD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72149C46" w14:textId="77777777" w:rsidR="0043054E" w:rsidRPr="00D30878" w:rsidRDefault="0043054E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BC0EF6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6ABA4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4375DD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0D7D79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934ACB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A944A7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E9E6E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87970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32548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C0706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A7CFA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E584" w14:textId="7143A0BE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7224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F0DCE" w14:textId="67B2DEB8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BBC510" w14:textId="53D170BE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</w:tr>
      <w:tr w:rsidR="00E76D08" w:rsidRPr="00E76D08" w14:paraId="26FC7A2B" w14:textId="77777777" w:rsidTr="000025CF">
        <w:trPr>
          <w:cantSplit/>
          <w:trHeight w:val="2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3F6A" w14:textId="77777777" w:rsidR="0043054E" w:rsidRPr="00E76D08" w:rsidRDefault="0043054E" w:rsidP="007F2826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A2)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F99F32" w14:textId="2172F888" w:rsidR="0043054E" w:rsidRPr="00D30878" w:rsidRDefault="007F2826" w:rsidP="00E04D3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Optimization of BRMs cultivation conditions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D2B43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18AF9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14D3FE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B9A869F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22B5097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2BF67A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3F75CDD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3B247CD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979622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0B86F5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E93C39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5C2EB58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1CB5BFE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961D2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4E1C8" w14:textId="1CB00E18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61F64" w14:textId="0D98983C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20C1C" w14:textId="3B28B28A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19514FD" w14:textId="5367EFA9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2EF2C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E4CD7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48C6B6A3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95F96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B4C533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FE08D9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A64612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B073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AFB6CC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B5B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A10D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24A6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3A01C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8058A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9535E" w14:textId="656E5822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B2BC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EC4BA" w14:textId="17BCA5A3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047B56" w14:textId="72C5B49C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</w:tr>
      <w:tr w:rsidR="00EC4459" w:rsidRPr="000C4435" w14:paraId="696437F9" w14:textId="77777777" w:rsidTr="000025CF">
        <w:trPr>
          <w:cantSplit/>
          <w:trHeight w:val="2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D8A0" w14:textId="77777777" w:rsidR="0043054E" w:rsidRPr="00E76D08" w:rsidRDefault="0043054E" w:rsidP="000025CF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A3)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AF5C4D" w14:textId="3F545CAC" w:rsidR="0043054E" w:rsidRPr="00D30878" w:rsidRDefault="0043054E" w:rsidP="00E04D3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B3162A"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Food </w:t>
            </w:r>
            <w:r w:rsidR="000025CF"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development and optimization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4B835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BB8F9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EFDC669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ECA6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BCFC1" w14:textId="290F3E1E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BB47" w14:textId="39A202A2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C1F2A" w14:textId="22A4080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39F25C4F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F9450D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ACEBB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70398897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39EC9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60757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C46E1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BF7DB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75D00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C7C2C2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E64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EB2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4049D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9F420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37A18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6D57A" w14:textId="07581D2A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8A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4529E" w14:textId="77E3E13B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876CC2" w14:textId="12906E4E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</w:tr>
      <w:tr w:rsidR="00EC4459" w:rsidRPr="000C4435" w14:paraId="294E02CF" w14:textId="77777777" w:rsidTr="000025CF">
        <w:trPr>
          <w:cantSplit/>
          <w:trHeight w:val="2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44212" w14:textId="77777777" w:rsidR="0043054E" w:rsidRPr="00E76D08" w:rsidRDefault="0043054E" w:rsidP="00E04D30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27749F" w14:textId="03F7B45D" w:rsidR="0043054E" w:rsidRPr="00D30878" w:rsidRDefault="005D19E6" w:rsidP="00E04D3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30878">
              <w:rPr>
                <w:i/>
                <w:iCs/>
                <w:sz w:val="18"/>
                <w:szCs w:val="18"/>
              </w:rPr>
              <w:t>Baked</w:t>
            </w:r>
            <w:proofErr w:type="spellEnd"/>
            <w:r w:rsidRPr="00D30878">
              <w:rPr>
                <w:i/>
                <w:iCs/>
                <w:sz w:val="18"/>
                <w:szCs w:val="18"/>
              </w:rPr>
              <w:t xml:space="preserve"> product</w:t>
            </w:r>
            <w:r w:rsidR="000025CF" w:rsidRPr="00D30878">
              <w:rPr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1C78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41A3F3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03B637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162A870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0E4A7FA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F0D131C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3A30B96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100616C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6A61D3E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DBC7F0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36335E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016C19C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40E36BC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23500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43C54" w14:textId="5439565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23B39C" w14:textId="37E00B74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09348" w14:textId="3253EFCF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05676D8" w14:textId="66A29164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1A1039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ED18E7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</w:tcPr>
          <w:p w14:paraId="5CE1004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D3978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687BA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5D2B5D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5532E6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8E9086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B4A82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FA33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8DA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D037A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FCDD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9A607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8DBFE" w14:textId="33DCBD5F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E3BB3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38E15" w14:textId="5C93A42D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6314C" w14:textId="379F6933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</w:tr>
      <w:tr w:rsidR="00EC4459" w:rsidRPr="000C4435" w14:paraId="54EB68A8" w14:textId="77777777" w:rsidTr="000025CF">
        <w:trPr>
          <w:cantSplit/>
          <w:trHeight w:val="23"/>
        </w:trPr>
        <w:tc>
          <w:tcPr>
            <w:tcW w:w="2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7CA4" w14:textId="77777777" w:rsidR="0043054E" w:rsidRPr="00E76D08" w:rsidRDefault="0043054E" w:rsidP="00E04D30">
            <w:pPr>
              <w:snapToGrid w:val="0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907751" w14:textId="30E9F3CD" w:rsidR="0043054E" w:rsidRPr="00D30878" w:rsidRDefault="005D19E6" w:rsidP="00E04D30">
            <w:pPr>
              <w:rPr>
                <w:i/>
                <w:iCs/>
                <w:sz w:val="18"/>
                <w:szCs w:val="18"/>
              </w:rPr>
            </w:pPr>
            <w:r w:rsidRPr="00D30878">
              <w:rPr>
                <w:i/>
                <w:iCs/>
                <w:sz w:val="18"/>
                <w:szCs w:val="18"/>
              </w:rPr>
              <w:t>Dessert</w:t>
            </w:r>
            <w:r w:rsidR="000025CF" w:rsidRPr="00D30878">
              <w:rPr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3E532A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94C18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EB92CC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0F6C1A8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56FFFD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4B651E5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170700E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187B193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DB42686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336BF8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65E06D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0384DEE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B125A50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CDD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57721" w14:textId="578CB7E6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599D" w14:textId="0E351E3B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9236" w14:textId="72781A0D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A1F610A" w14:textId="3EA1BF09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DAAAC6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D61291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32933E10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0B4A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DEE6B2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E4522D0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5571D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FCE45B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D120C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1889AA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1AAE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3172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7E64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7A6274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4187B7" w14:textId="17D863D3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BD745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5676D" w14:textId="023E7284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3EC42" w14:textId="7387A29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</w:tr>
      <w:tr w:rsidR="007D41C2" w:rsidRPr="000C4435" w14:paraId="598A0ABF" w14:textId="77777777" w:rsidTr="007D41C2">
        <w:trPr>
          <w:cantSplit/>
          <w:trHeight w:val="2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F434" w14:textId="24B63897" w:rsidR="0043054E" w:rsidRPr="00E76D08" w:rsidRDefault="0043054E" w:rsidP="00E04D30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A</w:t>
            </w:r>
            <w:r w:rsidR="00F77C10" w:rsidRPr="00E76D08">
              <w:rPr>
                <w:sz w:val="18"/>
                <w:szCs w:val="18"/>
                <w:lang w:val="en-GB"/>
              </w:rPr>
              <w:t>6</w:t>
            </w:r>
            <w:r w:rsidRPr="00E76D0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55192" w14:textId="095CC499" w:rsidR="0043054E" w:rsidRPr="00D30878" w:rsidRDefault="002F586F" w:rsidP="00E04D3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Da</w:t>
            </w:r>
            <w:r w:rsidR="004A4CC5"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ta elaboration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77306C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965A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10E2112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617821C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E74C75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6CE7A4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FF4ED3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7FE319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C3805E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C4673BD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5D2DBD2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547F00B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3D086EE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CC50A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B5D9" w14:textId="75A8B320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BF63" w14:textId="212C81B5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8AA" w14:textId="29AA718C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1D4FD06" w14:textId="36BD29AC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C199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3ECC25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</w:tcPr>
          <w:p w14:paraId="072A7ED0" w14:textId="77777777" w:rsidR="0043054E" w:rsidRPr="00D30878" w:rsidRDefault="0043054E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4F9D1A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4A9003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83AB5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6500F61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C49F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CD13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A6B0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2DE4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BB63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6A95C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9CFAE7" w14:textId="77777777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49462" w14:textId="6875F09F" w:rsidR="0043054E" w:rsidRPr="00D30878" w:rsidRDefault="0043054E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00B87" w14:textId="77777777" w:rsidR="0043054E" w:rsidRPr="00D30878" w:rsidRDefault="0043054E" w:rsidP="00E04D30">
            <w:pPr>
              <w:rPr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ECDEBF" w14:textId="365CD83A" w:rsidR="0043054E" w:rsidRPr="00D30878" w:rsidRDefault="0043054E" w:rsidP="00E04D30">
            <w:pPr>
              <w:rPr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99060E" w14:textId="7B803136" w:rsidR="0043054E" w:rsidRPr="00D30878" w:rsidRDefault="0043054E" w:rsidP="00E04D30">
            <w:pPr>
              <w:rPr>
                <w:i/>
                <w:iCs/>
                <w:color w:val="FF0000"/>
                <w:sz w:val="18"/>
                <w:szCs w:val="18"/>
                <w:lang w:val="en-GB"/>
              </w:rPr>
            </w:pPr>
            <w:r w:rsidRPr="00D30878">
              <w:rPr>
                <w:i/>
                <w:iCs/>
                <w:color w:val="FF0000"/>
                <w:sz w:val="18"/>
                <w:szCs w:val="18"/>
                <w:lang w:val="en-GB"/>
              </w:rPr>
              <w:t> </w:t>
            </w:r>
          </w:p>
        </w:tc>
      </w:tr>
      <w:tr w:rsidR="004B54E6" w:rsidRPr="000C4435" w14:paraId="377CCBC6" w14:textId="77777777" w:rsidTr="007D41C2">
        <w:trPr>
          <w:cantSplit/>
          <w:trHeight w:val="23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8A89" w14:textId="58E21E43" w:rsidR="00CE45DB" w:rsidRPr="00E76D08" w:rsidRDefault="00CE45DB" w:rsidP="00E04D30">
            <w:pPr>
              <w:jc w:val="center"/>
              <w:rPr>
                <w:sz w:val="18"/>
                <w:szCs w:val="18"/>
                <w:lang w:val="en-GB"/>
              </w:rPr>
            </w:pPr>
            <w:r w:rsidRPr="00E76D08">
              <w:rPr>
                <w:sz w:val="18"/>
                <w:szCs w:val="18"/>
                <w:lang w:val="en-GB"/>
              </w:rPr>
              <w:t>A</w:t>
            </w:r>
            <w:r w:rsidR="00F77C10" w:rsidRPr="00E76D08">
              <w:rPr>
                <w:sz w:val="18"/>
                <w:szCs w:val="18"/>
                <w:lang w:val="en-GB"/>
              </w:rPr>
              <w:t>7</w:t>
            </w:r>
            <w:r w:rsidRPr="00E76D0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26D94" w14:textId="01683098" w:rsidR="00CE45DB" w:rsidRPr="00D30878" w:rsidRDefault="00CE45DB" w:rsidP="00E04D3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Manuscript </w:t>
            </w:r>
            <w:r w:rsidR="000025CF" w:rsidRPr="00D30878">
              <w:rPr>
                <w:b/>
                <w:bCs/>
                <w:i/>
                <w:iCs/>
                <w:sz w:val="18"/>
                <w:szCs w:val="18"/>
                <w:lang w:val="en-GB"/>
              </w:rPr>
              <w:t>preparation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2AF5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CE7280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40B9208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AEE2E92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E7D85E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087F512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AD185E2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30A20D9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69ACE1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BE231F6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FA38BC6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03609D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4254271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2DD1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9893D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2AB9F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ED105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CD599FC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814B57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340692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</w:tcPr>
          <w:p w14:paraId="26ECF132" w14:textId="77777777" w:rsidR="00CE45DB" w:rsidRPr="00D30878" w:rsidRDefault="00CE45DB" w:rsidP="00E04D30">
            <w:pPr>
              <w:snapToGrid w:val="0"/>
              <w:rPr>
                <w:rFonts w:eastAsia="Arial Unicode MS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EDE30D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2C6C66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A475681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CE5759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F9CBEC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10E75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8B154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7B57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A4B50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B7F9CD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72116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D2D3E" w14:textId="77777777" w:rsidR="00CE45DB" w:rsidRPr="00D30878" w:rsidRDefault="00CE45DB" w:rsidP="00E04D30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DA513" w14:textId="77777777" w:rsidR="00CE45DB" w:rsidRPr="00D30878" w:rsidRDefault="00CE45DB" w:rsidP="00E04D30">
            <w:pPr>
              <w:rPr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32A5FD" w14:textId="77777777" w:rsidR="00CE45DB" w:rsidRPr="00D30878" w:rsidRDefault="00CE45DB" w:rsidP="00E04D30">
            <w:pPr>
              <w:rPr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16BDD1" w14:textId="77777777" w:rsidR="00CE45DB" w:rsidRPr="00D30878" w:rsidRDefault="00CE45DB" w:rsidP="00E04D30">
            <w:pPr>
              <w:rPr>
                <w:i/>
                <w:iCs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1FCB330E" w14:textId="77777777" w:rsidR="00081E79" w:rsidRPr="00A23DB4" w:rsidRDefault="00081E79" w:rsidP="00081E79">
      <w:pPr>
        <w:pStyle w:val="Titolo1"/>
        <w:spacing w:before="240" w:after="120"/>
        <w:ind w:right="0"/>
        <w:jc w:val="left"/>
        <w:rPr>
          <w:b/>
          <w:color w:val="auto"/>
          <w:sz w:val="24"/>
        </w:rPr>
      </w:pPr>
      <w:r w:rsidRPr="00A23DB4">
        <w:rPr>
          <w:b/>
          <w:color w:val="auto"/>
          <w:sz w:val="24"/>
        </w:rPr>
        <w:t>3. Selected References</w:t>
      </w:r>
    </w:p>
    <w:p w14:paraId="13A0B506" w14:textId="1A85B56D" w:rsidR="000C4435" w:rsidRPr="00FA530D" w:rsidRDefault="000C4435" w:rsidP="001B1BAC">
      <w:pPr>
        <w:ind w:left="425" w:hanging="425"/>
        <w:jc w:val="both"/>
        <w:rPr>
          <w:sz w:val="18"/>
          <w:szCs w:val="18"/>
          <w:lang w:val="en-US"/>
        </w:rPr>
      </w:pPr>
      <w:bookmarkStart w:id="0" w:name="_Hlk136786496"/>
      <w:proofErr w:type="spellStart"/>
      <w:r w:rsidRPr="00EF65D4">
        <w:rPr>
          <w:sz w:val="18"/>
          <w:szCs w:val="18"/>
          <w:lang w:val="en-GB"/>
        </w:rPr>
        <w:t>Brodkorb</w:t>
      </w:r>
      <w:proofErr w:type="spellEnd"/>
      <w:r w:rsidRPr="00EF65D4">
        <w:rPr>
          <w:sz w:val="18"/>
          <w:szCs w:val="18"/>
          <w:lang w:val="en-GB"/>
        </w:rPr>
        <w:t xml:space="preserve"> A, Egger L, </w:t>
      </w:r>
      <w:proofErr w:type="spellStart"/>
      <w:r w:rsidRPr="00EF65D4">
        <w:rPr>
          <w:sz w:val="18"/>
          <w:szCs w:val="18"/>
          <w:lang w:val="en-GB"/>
        </w:rPr>
        <w:t>Alminger</w:t>
      </w:r>
      <w:proofErr w:type="spellEnd"/>
      <w:r w:rsidRPr="00EF65D4">
        <w:rPr>
          <w:sz w:val="18"/>
          <w:szCs w:val="18"/>
          <w:lang w:val="en-GB"/>
        </w:rPr>
        <w:t xml:space="preserve"> M, </w:t>
      </w:r>
      <w:proofErr w:type="spellStart"/>
      <w:r w:rsidRPr="00EF65D4">
        <w:rPr>
          <w:sz w:val="18"/>
          <w:szCs w:val="18"/>
          <w:lang w:val="en-GB"/>
        </w:rPr>
        <w:t>Alvito</w:t>
      </w:r>
      <w:proofErr w:type="spellEnd"/>
      <w:r w:rsidRPr="00EF65D4">
        <w:rPr>
          <w:sz w:val="18"/>
          <w:szCs w:val="18"/>
          <w:lang w:val="en-GB"/>
        </w:rPr>
        <w:t xml:space="preserve"> P, </w:t>
      </w:r>
      <w:proofErr w:type="spellStart"/>
      <w:r w:rsidRPr="00EF65D4">
        <w:rPr>
          <w:sz w:val="18"/>
          <w:szCs w:val="18"/>
          <w:lang w:val="en-GB"/>
        </w:rPr>
        <w:t>Assunção</w:t>
      </w:r>
      <w:proofErr w:type="spellEnd"/>
      <w:r w:rsidRPr="00EF65D4">
        <w:rPr>
          <w:sz w:val="18"/>
          <w:szCs w:val="18"/>
          <w:lang w:val="en-GB"/>
        </w:rPr>
        <w:t xml:space="preserve"> R, Ballance S, ... </w:t>
      </w:r>
      <w:proofErr w:type="spellStart"/>
      <w:r w:rsidRPr="00FA530D">
        <w:rPr>
          <w:sz w:val="18"/>
          <w:szCs w:val="18"/>
          <w:lang w:val="en-GB"/>
        </w:rPr>
        <w:t>Recio</w:t>
      </w:r>
      <w:proofErr w:type="spellEnd"/>
      <w:r w:rsidRPr="00FA530D">
        <w:rPr>
          <w:sz w:val="18"/>
          <w:szCs w:val="18"/>
          <w:lang w:val="en-GB"/>
        </w:rPr>
        <w:t xml:space="preserve"> I (2019) INFOGEST static </w:t>
      </w:r>
      <w:r w:rsidRPr="00FA530D">
        <w:rPr>
          <w:i/>
          <w:iCs/>
          <w:sz w:val="18"/>
          <w:szCs w:val="18"/>
          <w:lang w:val="en-GB"/>
        </w:rPr>
        <w:t>in vitro</w:t>
      </w:r>
      <w:r w:rsidRPr="00FA530D">
        <w:rPr>
          <w:sz w:val="18"/>
          <w:szCs w:val="18"/>
          <w:lang w:val="en-GB"/>
        </w:rPr>
        <w:t xml:space="preserve"> simulation of gastrointestinal food digestion</w:t>
      </w:r>
      <w:r w:rsidR="004550B4" w:rsidRPr="00FA530D">
        <w:rPr>
          <w:sz w:val="18"/>
          <w:szCs w:val="18"/>
          <w:lang w:val="en-GB"/>
        </w:rPr>
        <w:t>,</w:t>
      </w:r>
      <w:r w:rsidRPr="00FA530D">
        <w:rPr>
          <w:sz w:val="18"/>
          <w:szCs w:val="18"/>
          <w:lang w:val="en-GB"/>
        </w:rPr>
        <w:t xml:space="preserve"> </w:t>
      </w:r>
      <w:r w:rsidRPr="00FA530D">
        <w:rPr>
          <w:i/>
          <w:iCs/>
          <w:sz w:val="18"/>
          <w:szCs w:val="18"/>
          <w:lang w:val="en-US"/>
        </w:rPr>
        <w:t xml:space="preserve">Nat </w:t>
      </w:r>
      <w:proofErr w:type="spellStart"/>
      <w:r w:rsidRPr="00FA530D">
        <w:rPr>
          <w:i/>
          <w:iCs/>
          <w:sz w:val="18"/>
          <w:szCs w:val="18"/>
          <w:lang w:val="en-US"/>
        </w:rPr>
        <w:t>Protoc</w:t>
      </w:r>
      <w:proofErr w:type="spellEnd"/>
      <w:r w:rsidRPr="00FA530D">
        <w:rPr>
          <w:sz w:val="18"/>
          <w:szCs w:val="18"/>
          <w:lang w:val="en-US"/>
        </w:rPr>
        <w:t xml:space="preserve"> </w:t>
      </w:r>
      <w:r w:rsidRPr="00FA530D">
        <w:rPr>
          <w:b/>
          <w:bCs/>
          <w:sz w:val="18"/>
          <w:szCs w:val="18"/>
          <w:lang w:val="en-US"/>
        </w:rPr>
        <w:t>14</w:t>
      </w:r>
      <w:r w:rsidR="004550B4" w:rsidRPr="00FA530D">
        <w:rPr>
          <w:sz w:val="18"/>
          <w:szCs w:val="18"/>
          <w:lang w:val="en-US"/>
        </w:rPr>
        <w:t>:</w:t>
      </w:r>
      <w:r w:rsidRPr="00FA530D">
        <w:rPr>
          <w:sz w:val="18"/>
          <w:szCs w:val="18"/>
          <w:lang w:val="en-US"/>
        </w:rPr>
        <w:t xml:space="preserve"> 991-1014</w:t>
      </w:r>
      <w:r w:rsidR="00E149C4" w:rsidRPr="00FA530D">
        <w:rPr>
          <w:sz w:val="18"/>
          <w:szCs w:val="18"/>
          <w:lang w:val="en-US"/>
        </w:rPr>
        <w:t>.</w:t>
      </w:r>
    </w:p>
    <w:p w14:paraId="08F9D41B" w14:textId="07699CC9" w:rsidR="000C4435" w:rsidRPr="00FA530D" w:rsidRDefault="000C4435" w:rsidP="001B1BAC">
      <w:pPr>
        <w:ind w:left="425" w:hanging="425"/>
        <w:jc w:val="both"/>
        <w:rPr>
          <w:sz w:val="18"/>
          <w:szCs w:val="18"/>
          <w:lang w:val="en-GB"/>
        </w:rPr>
      </w:pPr>
      <w:r w:rsidRPr="00FA530D">
        <w:rPr>
          <w:sz w:val="18"/>
          <w:szCs w:val="18"/>
          <w:lang w:val="en-GB"/>
        </w:rPr>
        <w:t>Lin LY, Tseng YH, Li RC, Mau JL (2008) Quality of shiitake stipe bread</w:t>
      </w:r>
      <w:r w:rsidR="00E149C4" w:rsidRPr="00FA530D">
        <w:rPr>
          <w:sz w:val="18"/>
          <w:szCs w:val="18"/>
          <w:lang w:val="en-GB"/>
        </w:rPr>
        <w:t>,</w:t>
      </w:r>
      <w:r w:rsidRPr="00FA530D">
        <w:rPr>
          <w:sz w:val="18"/>
          <w:szCs w:val="18"/>
          <w:lang w:val="en-GB"/>
        </w:rPr>
        <w:t xml:space="preserve"> </w:t>
      </w:r>
      <w:r w:rsidRPr="00FA530D">
        <w:rPr>
          <w:i/>
          <w:iCs/>
          <w:sz w:val="18"/>
          <w:szCs w:val="18"/>
          <w:lang w:val="en-GB"/>
        </w:rPr>
        <w:t xml:space="preserve">J Food Proc </w:t>
      </w:r>
      <w:proofErr w:type="spellStart"/>
      <w:r w:rsidRPr="00FA530D">
        <w:rPr>
          <w:i/>
          <w:iCs/>
          <w:sz w:val="18"/>
          <w:szCs w:val="18"/>
          <w:lang w:val="en-GB"/>
        </w:rPr>
        <w:t>Preserv</w:t>
      </w:r>
      <w:proofErr w:type="spellEnd"/>
      <w:r w:rsidRPr="00FA530D">
        <w:rPr>
          <w:sz w:val="18"/>
          <w:szCs w:val="18"/>
          <w:lang w:val="en-GB"/>
        </w:rPr>
        <w:t xml:space="preserve"> </w:t>
      </w:r>
      <w:r w:rsidRPr="00FA530D">
        <w:rPr>
          <w:b/>
          <w:bCs/>
          <w:sz w:val="18"/>
          <w:szCs w:val="18"/>
          <w:lang w:val="en-GB"/>
        </w:rPr>
        <w:t>32</w:t>
      </w:r>
      <w:r w:rsidR="004550B4" w:rsidRPr="00FA530D">
        <w:rPr>
          <w:sz w:val="18"/>
          <w:szCs w:val="18"/>
          <w:lang w:val="en-GB"/>
        </w:rPr>
        <w:t>:</w:t>
      </w:r>
      <w:r w:rsidRPr="00FA530D">
        <w:rPr>
          <w:sz w:val="18"/>
          <w:szCs w:val="18"/>
          <w:lang w:val="en-GB"/>
        </w:rPr>
        <w:t xml:space="preserve"> 1002-1015.</w:t>
      </w:r>
    </w:p>
    <w:p w14:paraId="3371CD62" w14:textId="2AA450AC" w:rsidR="008604A1" w:rsidRPr="00FA530D" w:rsidRDefault="00086014" w:rsidP="001B1BAC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FA530D">
        <w:rPr>
          <w:sz w:val="18"/>
          <w:szCs w:val="18"/>
          <w:lang w:val="en-GB"/>
        </w:rPr>
        <w:t>Lindequist</w:t>
      </w:r>
      <w:proofErr w:type="spellEnd"/>
      <w:r w:rsidRPr="00FA530D">
        <w:rPr>
          <w:sz w:val="18"/>
          <w:szCs w:val="18"/>
          <w:lang w:val="en-GB"/>
        </w:rPr>
        <w:t xml:space="preserve"> U, Kim HW, </w:t>
      </w:r>
      <w:proofErr w:type="spellStart"/>
      <w:r w:rsidRPr="00FA530D">
        <w:rPr>
          <w:sz w:val="18"/>
          <w:szCs w:val="18"/>
          <w:lang w:val="en-GB"/>
        </w:rPr>
        <w:t>Tiralongo</w:t>
      </w:r>
      <w:proofErr w:type="spellEnd"/>
      <w:r w:rsidRPr="00FA530D">
        <w:rPr>
          <w:sz w:val="18"/>
          <w:szCs w:val="18"/>
          <w:lang w:val="en-GB"/>
        </w:rPr>
        <w:t xml:space="preserve"> E, Van </w:t>
      </w:r>
      <w:proofErr w:type="spellStart"/>
      <w:r w:rsidRPr="00FA530D">
        <w:rPr>
          <w:sz w:val="18"/>
          <w:szCs w:val="18"/>
          <w:lang w:val="en-GB"/>
        </w:rPr>
        <w:t>Griensven</w:t>
      </w:r>
      <w:proofErr w:type="spellEnd"/>
      <w:r w:rsidRPr="00FA530D">
        <w:rPr>
          <w:sz w:val="18"/>
          <w:szCs w:val="18"/>
          <w:lang w:val="en-GB"/>
        </w:rPr>
        <w:t xml:space="preserve"> L (2014) Medicinal mushrooms</w:t>
      </w:r>
      <w:r w:rsidR="00E149C4" w:rsidRPr="00FA530D">
        <w:rPr>
          <w:sz w:val="18"/>
          <w:szCs w:val="18"/>
          <w:lang w:val="en-GB"/>
        </w:rPr>
        <w:t>,</w:t>
      </w:r>
      <w:r w:rsidRPr="00FA530D">
        <w:rPr>
          <w:sz w:val="18"/>
          <w:szCs w:val="18"/>
          <w:lang w:val="en-GB"/>
        </w:rPr>
        <w:t xml:space="preserve"> </w:t>
      </w:r>
      <w:proofErr w:type="spellStart"/>
      <w:r w:rsidR="00E149C4" w:rsidRPr="00FA530D">
        <w:rPr>
          <w:i/>
          <w:iCs/>
          <w:sz w:val="18"/>
          <w:szCs w:val="18"/>
          <w:lang w:val="en-GB"/>
        </w:rPr>
        <w:t>eCAM</w:t>
      </w:r>
      <w:proofErr w:type="spellEnd"/>
      <w:r w:rsidR="00E149C4" w:rsidRPr="00FA530D">
        <w:rPr>
          <w:sz w:val="18"/>
          <w:szCs w:val="18"/>
          <w:lang w:val="en-GB"/>
        </w:rPr>
        <w:t xml:space="preserve"> </w:t>
      </w:r>
      <w:r w:rsidRPr="00FA530D">
        <w:rPr>
          <w:b/>
          <w:bCs/>
          <w:sz w:val="18"/>
          <w:szCs w:val="18"/>
          <w:lang w:val="en-GB"/>
        </w:rPr>
        <w:t>2014</w:t>
      </w:r>
      <w:r w:rsidR="00E149C4" w:rsidRPr="00FA530D">
        <w:rPr>
          <w:sz w:val="18"/>
          <w:szCs w:val="18"/>
          <w:lang w:val="en-GB"/>
        </w:rPr>
        <w:t>:</w:t>
      </w:r>
      <w:r w:rsidRPr="00FA530D">
        <w:rPr>
          <w:sz w:val="18"/>
          <w:szCs w:val="18"/>
          <w:lang w:val="en-GB"/>
        </w:rPr>
        <w:t xml:space="preserve"> 806180.</w:t>
      </w:r>
    </w:p>
    <w:p w14:paraId="38D5CF37" w14:textId="26B6D827" w:rsidR="000C4435" w:rsidRPr="00FA530D" w:rsidRDefault="000C4435" w:rsidP="001B1BAC">
      <w:pPr>
        <w:ind w:left="425" w:hanging="425"/>
        <w:jc w:val="both"/>
        <w:rPr>
          <w:sz w:val="18"/>
          <w:szCs w:val="18"/>
          <w:lang w:val="en-GB"/>
        </w:rPr>
      </w:pPr>
      <w:r w:rsidRPr="00FA530D">
        <w:rPr>
          <w:sz w:val="18"/>
          <w:szCs w:val="18"/>
          <w:lang w:val="en-GB"/>
        </w:rPr>
        <w:t xml:space="preserve">Lu H, Lou H, Hu J, Liu Z, &amp; Chen Q (2020) </w:t>
      </w:r>
      <w:proofErr w:type="spellStart"/>
      <w:r w:rsidRPr="00FA530D">
        <w:rPr>
          <w:sz w:val="18"/>
          <w:szCs w:val="18"/>
          <w:lang w:val="en-GB"/>
        </w:rPr>
        <w:t>Macrofungi</w:t>
      </w:r>
      <w:proofErr w:type="spellEnd"/>
      <w:r w:rsidRPr="00FA530D">
        <w:rPr>
          <w:sz w:val="18"/>
          <w:szCs w:val="18"/>
          <w:lang w:val="en-GB"/>
        </w:rPr>
        <w:t>: A review of cultivation strategies, bioactivity, and application of mushrooms</w:t>
      </w:r>
      <w:r w:rsidR="00695E7B" w:rsidRPr="00FA530D">
        <w:rPr>
          <w:sz w:val="18"/>
          <w:szCs w:val="18"/>
          <w:lang w:val="en-GB"/>
        </w:rPr>
        <w:t>,</w:t>
      </w:r>
      <w:r w:rsidRPr="00FA530D">
        <w:rPr>
          <w:sz w:val="18"/>
          <w:szCs w:val="18"/>
          <w:lang w:val="en-GB"/>
        </w:rPr>
        <w:t xml:space="preserve"> </w:t>
      </w:r>
      <w:proofErr w:type="spellStart"/>
      <w:r w:rsidRPr="00FA530D">
        <w:rPr>
          <w:i/>
          <w:iCs/>
          <w:sz w:val="18"/>
          <w:szCs w:val="18"/>
          <w:lang w:val="en-GB"/>
        </w:rPr>
        <w:t>Compr</w:t>
      </w:r>
      <w:proofErr w:type="spellEnd"/>
      <w:r w:rsidRPr="00FA530D">
        <w:rPr>
          <w:i/>
          <w:iCs/>
          <w:sz w:val="18"/>
          <w:szCs w:val="18"/>
          <w:lang w:val="en-GB"/>
        </w:rPr>
        <w:t xml:space="preserve"> </w:t>
      </w:r>
      <w:r w:rsidR="00E149C4" w:rsidRPr="00FA530D">
        <w:rPr>
          <w:i/>
          <w:iCs/>
          <w:sz w:val="18"/>
          <w:szCs w:val="18"/>
          <w:lang w:val="en-GB"/>
        </w:rPr>
        <w:t>R</w:t>
      </w:r>
      <w:r w:rsidRPr="00FA530D">
        <w:rPr>
          <w:i/>
          <w:iCs/>
          <w:sz w:val="18"/>
          <w:szCs w:val="18"/>
          <w:lang w:val="en-GB"/>
        </w:rPr>
        <w:t xml:space="preserve">ev </w:t>
      </w:r>
      <w:r w:rsidR="00E149C4" w:rsidRPr="00FA530D">
        <w:rPr>
          <w:i/>
          <w:iCs/>
          <w:sz w:val="18"/>
          <w:szCs w:val="18"/>
          <w:lang w:val="en-GB"/>
        </w:rPr>
        <w:t>F</w:t>
      </w:r>
      <w:r w:rsidRPr="00FA530D">
        <w:rPr>
          <w:i/>
          <w:iCs/>
          <w:sz w:val="18"/>
          <w:szCs w:val="18"/>
          <w:lang w:val="en-GB"/>
        </w:rPr>
        <w:t xml:space="preserve">ood </w:t>
      </w:r>
      <w:r w:rsidR="00E149C4" w:rsidRPr="00FA530D">
        <w:rPr>
          <w:i/>
          <w:iCs/>
          <w:sz w:val="18"/>
          <w:szCs w:val="18"/>
          <w:lang w:val="en-GB"/>
        </w:rPr>
        <w:t>S</w:t>
      </w:r>
      <w:r w:rsidRPr="00FA530D">
        <w:rPr>
          <w:i/>
          <w:iCs/>
          <w:sz w:val="18"/>
          <w:szCs w:val="18"/>
          <w:lang w:val="en-GB"/>
        </w:rPr>
        <w:t xml:space="preserve">ci </w:t>
      </w:r>
      <w:r w:rsidR="00E149C4" w:rsidRPr="00FA530D">
        <w:rPr>
          <w:i/>
          <w:iCs/>
          <w:sz w:val="18"/>
          <w:szCs w:val="18"/>
          <w:lang w:val="en-GB"/>
        </w:rPr>
        <w:t>F</w:t>
      </w:r>
      <w:r w:rsidRPr="00FA530D">
        <w:rPr>
          <w:i/>
          <w:iCs/>
          <w:sz w:val="18"/>
          <w:szCs w:val="18"/>
          <w:lang w:val="en-GB"/>
        </w:rPr>
        <w:t xml:space="preserve">ood </w:t>
      </w:r>
      <w:proofErr w:type="spellStart"/>
      <w:r w:rsidR="00695E7B" w:rsidRPr="00FA530D">
        <w:rPr>
          <w:i/>
          <w:iCs/>
          <w:sz w:val="18"/>
          <w:szCs w:val="18"/>
          <w:lang w:val="en-GB"/>
        </w:rPr>
        <w:t>S</w:t>
      </w:r>
      <w:r w:rsidRPr="00FA530D">
        <w:rPr>
          <w:i/>
          <w:iCs/>
          <w:sz w:val="18"/>
          <w:szCs w:val="18"/>
          <w:lang w:val="en-GB"/>
        </w:rPr>
        <w:t>af</w:t>
      </w:r>
      <w:proofErr w:type="spellEnd"/>
      <w:r w:rsidRPr="00FA530D">
        <w:rPr>
          <w:sz w:val="18"/>
          <w:szCs w:val="18"/>
          <w:lang w:val="en-GB"/>
        </w:rPr>
        <w:t xml:space="preserve"> </w:t>
      </w:r>
      <w:r w:rsidRPr="00FA530D">
        <w:rPr>
          <w:b/>
          <w:bCs/>
          <w:sz w:val="18"/>
          <w:szCs w:val="18"/>
          <w:lang w:val="en-GB"/>
        </w:rPr>
        <w:t>19</w:t>
      </w:r>
      <w:r w:rsidR="00695E7B" w:rsidRPr="00FA530D">
        <w:rPr>
          <w:sz w:val="18"/>
          <w:szCs w:val="18"/>
          <w:lang w:val="en-GB"/>
        </w:rPr>
        <w:t>:</w:t>
      </w:r>
      <w:r w:rsidRPr="00FA530D">
        <w:rPr>
          <w:sz w:val="18"/>
          <w:szCs w:val="18"/>
          <w:lang w:val="en-GB"/>
        </w:rPr>
        <w:t xml:space="preserve"> 2333-2356.</w:t>
      </w:r>
    </w:p>
    <w:p w14:paraId="06CC9970" w14:textId="1E4D9586" w:rsidR="000C4435" w:rsidRPr="00FA530D" w:rsidRDefault="000C4435" w:rsidP="001B1BAC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FA530D">
        <w:rPr>
          <w:sz w:val="18"/>
          <w:szCs w:val="18"/>
          <w:lang w:val="en-GB"/>
        </w:rPr>
        <w:t>Minekus</w:t>
      </w:r>
      <w:proofErr w:type="spellEnd"/>
      <w:r w:rsidRPr="00FA530D">
        <w:rPr>
          <w:sz w:val="18"/>
          <w:szCs w:val="18"/>
          <w:lang w:val="en-GB"/>
        </w:rPr>
        <w:t xml:space="preserve"> M, </w:t>
      </w:r>
      <w:proofErr w:type="spellStart"/>
      <w:r w:rsidRPr="00FA530D">
        <w:rPr>
          <w:sz w:val="18"/>
          <w:szCs w:val="18"/>
          <w:lang w:val="en-GB"/>
        </w:rPr>
        <w:t>Alminger</w:t>
      </w:r>
      <w:proofErr w:type="spellEnd"/>
      <w:r w:rsidRPr="00FA530D">
        <w:rPr>
          <w:sz w:val="18"/>
          <w:szCs w:val="18"/>
          <w:lang w:val="en-GB"/>
        </w:rPr>
        <w:t xml:space="preserve"> M, </w:t>
      </w:r>
      <w:proofErr w:type="spellStart"/>
      <w:r w:rsidRPr="00FA530D">
        <w:rPr>
          <w:sz w:val="18"/>
          <w:szCs w:val="18"/>
          <w:lang w:val="en-GB"/>
        </w:rPr>
        <w:t>Alvito</w:t>
      </w:r>
      <w:proofErr w:type="spellEnd"/>
      <w:r w:rsidRPr="00FA530D">
        <w:rPr>
          <w:sz w:val="18"/>
          <w:szCs w:val="18"/>
          <w:lang w:val="en-GB"/>
        </w:rPr>
        <w:t xml:space="preserve"> P, Ballance S, Bohn T, </w:t>
      </w:r>
      <w:proofErr w:type="spellStart"/>
      <w:r w:rsidRPr="00FA530D">
        <w:rPr>
          <w:sz w:val="18"/>
          <w:szCs w:val="18"/>
          <w:lang w:val="en-GB"/>
        </w:rPr>
        <w:t>Bourlieu</w:t>
      </w:r>
      <w:proofErr w:type="spellEnd"/>
      <w:r w:rsidR="00012F97" w:rsidRPr="00FA530D">
        <w:rPr>
          <w:sz w:val="18"/>
          <w:szCs w:val="18"/>
          <w:lang w:val="en-GB"/>
        </w:rPr>
        <w:t xml:space="preserve"> </w:t>
      </w:r>
      <w:r w:rsidRPr="00FA530D">
        <w:rPr>
          <w:sz w:val="18"/>
          <w:szCs w:val="18"/>
          <w:lang w:val="en-GB"/>
        </w:rPr>
        <w:t xml:space="preserve">C, ... </w:t>
      </w:r>
      <w:proofErr w:type="spellStart"/>
      <w:r w:rsidRPr="00FA530D">
        <w:rPr>
          <w:sz w:val="18"/>
          <w:szCs w:val="18"/>
          <w:lang w:val="en-GB"/>
        </w:rPr>
        <w:t>Brodkorb</w:t>
      </w:r>
      <w:proofErr w:type="spellEnd"/>
      <w:r w:rsidRPr="00FA530D">
        <w:rPr>
          <w:sz w:val="18"/>
          <w:szCs w:val="18"/>
          <w:lang w:val="en-GB"/>
        </w:rPr>
        <w:t xml:space="preserve"> A (2014) A standardised static </w:t>
      </w:r>
      <w:r w:rsidRPr="00FA530D">
        <w:rPr>
          <w:i/>
          <w:iCs/>
          <w:sz w:val="18"/>
          <w:szCs w:val="18"/>
          <w:lang w:val="en-GB"/>
        </w:rPr>
        <w:t>in vitro</w:t>
      </w:r>
      <w:r w:rsidRPr="00FA530D">
        <w:rPr>
          <w:sz w:val="18"/>
          <w:szCs w:val="18"/>
          <w:lang w:val="en-GB"/>
        </w:rPr>
        <w:t xml:space="preserve"> digestion method suitable for food</w:t>
      </w:r>
      <w:r w:rsidR="00695E7B" w:rsidRPr="00FA530D">
        <w:rPr>
          <w:sz w:val="18"/>
          <w:szCs w:val="18"/>
          <w:lang w:val="en-GB"/>
        </w:rPr>
        <w:t xml:space="preserve"> </w:t>
      </w:r>
      <w:r w:rsidRPr="00FA530D">
        <w:rPr>
          <w:sz w:val="18"/>
          <w:szCs w:val="18"/>
          <w:lang w:val="en-GB"/>
        </w:rPr>
        <w:t>–</w:t>
      </w:r>
      <w:r w:rsidR="00695E7B" w:rsidRPr="00FA530D">
        <w:rPr>
          <w:sz w:val="18"/>
          <w:szCs w:val="18"/>
          <w:lang w:val="en-GB"/>
        </w:rPr>
        <w:t xml:space="preserve"> A</w:t>
      </w:r>
      <w:r w:rsidRPr="00FA530D">
        <w:rPr>
          <w:sz w:val="18"/>
          <w:szCs w:val="18"/>
          <w:lang w:val="en-GB"/>
        </w:rPr>
        <w:t>n international consensus</w:t>
      </w:r>
      <w:r w:rsidR="00695E7B" w:rsidRPr="00FA530D">
        <w:rPr>
          <w:sz w:val="18"/>
          <w:szCs w:val="18"/>
          <w:lang w:val="en-GB"/>
        </w:rPr>
        <w:t>,</w:t>
      </w:r>
      <w:r w:rsidRPr="00FA530D">
        <w:rPr>
          <w:sz w:val="18"/>
          <w:szCs w:val="18"/>
          <w:lang w:val="en-GB"/>
        </w:rPr>
        <w:t xml:space="preserve"> </w:t>
      </w:r>
      <w:r w:rsidRPr="00FA530D">
        <w:rPr>
          <w:i/>
          <w:iCs/>
          <w:sz w:val="18"/>
          <w:szCs w:val="18"/>
          <w:lang w:val="en-GB"/>
        </w:rPr>
        <w:t xml:space="preserve">Food </w:t>
      </w:r>
      <w:proofErr w:type="spellStart"/>
      <w:r w:rsidRPr="00FA530D">
        <w:rPr>
          <w:i/>
          <w:iCs/>
          <w:sz w:val="18"/>
          <w:szCs w:val="18"/>
          <w:lang w:val="en-GB"/>
        </w:rPr>
        <w:t>Funct</w:t>
      </w:r>
      <w:proofErr w:type="spellEnd"/>
      <w:r w:rsidRPr="00FA530D">
        <w:rPr>
          <w:sz w:val="18"/>
          <w:szCs w:val="18"/>
          <w:lang w:val="en-GB"/>
        </w:rPr>
        <w:t xml:space="preserve"> </w:t>
      </w:r>
      <w:r w:rsidRPr="00FA530D">
        <w:rPr>
          <w:b/>
          <w:bCs/>
          <w:sz w:val="18"/>
          <w:szCs w:val="18"/>
          <w:lang w:val="en-GB"/>
        </w:rPr>
        <w:t>5</w:t>
      </w:r>
      <w:r w:rsidR="00695E7B" w:rsidRPr="00FA530D">
        <w:rPr>
          <w:sz w:val="18"/>
          <w:szCs w:val="18"/>
          <w:lang w:val="en-GB"/>
        </w:rPr>
        <w:t>:</w:t>
      </w:r>
      <w:r w:rsidRPr="00FA530D">
        <w:rPr>
          <w:sz w:val="18"/>
          <w:szCs w:val="18"/>
          <w:lang w:val="en-GB"/>
        </w:rPr>
        <w:t xml:space="preserve"> 1113-1124.</w:t>
      </w:r>
    </w:p>
    <w:p w14:paraId="3851D6D3" w14:textId="3BB0AEFC" w:rsidR="000C4435" w:rsidRPr="00FA530D" w:rsidRDefault="00D528CE" w:rsidP="001B1BAC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FA530D">
        <w:rPr>
          <w:sz w:val="18"/>
          <w:szCs w:val="18"/>
          <w:lang w:val="en-US"/>
        </w:rPr>
        <w:t>Prodhan</w:t>
      </w:r>
      <w:proofErr w:type="spellEnd"/>
      <w:r w:rsidRPr="00FA530D">
        <w:rPr>
          <w:sz w:val="18"/>
          <w:szCs w:val="18"/>
          <w:lang w:val="en-US"/>
        </w:rPr>
        <w:t xml:space="preserve"> UK, </w:t>
      </w:r>
      <w:proofErr w:type="spellStart"/>
      <w:r w:rsidRPr="00FA530D">
        <w:rPr>
          <w:sz w:val="18"/>
          <w:szCs w:val="18"/>
          <w:lang w:val="en-US"/>
        </w:rPr>
        <w:t>Linkon</w:t>
      </w:r>
      <w:proofErr w:type="spellEnd"/>
      <w:r w:rsidRPr="00FA530D">
        <w:rPr>
          <w:sz w:val="18"/>
          <w:szCs w:val="18"/>
          <w:lang w:val="en-US"/>
        </w:rPr>
        <w:t xml:space="preserve"> KMMR Al-Amin MF, </w:t>
      </w:r>
      <w:proofErr w:type="spellStart"/>
      <w:r w:rsidRPr="00FA530D">
        <w:rPr>
          <w:sz w:val="18"/>
          <w:szCs w:val="18"/>
          <w:lang w:val="en-US"/>
        </w:rPr>
        <w:t>Alam</w:t>
      </w:r>
      <w:proofErr w:type="spellEnd"/>
      <w:r w:rsidRPr="00FA530D">
        <w:rPr>
          <w:sz w:val="18"/>
          <w:szCs w:val="18"/>
          <w:lang w:val="en-US"/>
        </w:rPr>
        <w:t xml:space="preserve"> MJ (2015) </w:t>
      </w:r>
      <w:r w:rsidRPr="00FA530D">
        <w:rPr>
          <w:sz w:val="18"/>
          <w:szCs w:val="18"/>
          <w:lang w:val="en-GB"/>
        </w:rPr>
        <w:t>Development and quality evaluation of mushroom (</w:t>
      </w:r>
      <w:proofErr w:type="spellStart"/>
      <w:r w:rsidRPr="00FA530D">
        <w:rPr>
          <w:i/>
          <w:iCs/>
          <w:sz w:val="18"/>
          <w:szCs w:val="18"/>
          <w:lang w:val="en-GB"/>
        </w:rPr>
        <w:t>Pleurotus</w:t>
      </w:r>
      <w:proofErr w:type="spellEnd"/>
      <w:r w:rsidRPr="00FA530D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FA530D">
        <w:rPr>
          <w:i/>
          <w:iCs/>
          <w:sz w:val="18"/>
          <w:szCs w:val="18"/>
          <w:lang w:val="en-GB"/>
        </w:rPr>
        <w:t>sajor-caju</w:t>
      </w:r>
      <w:proofErr w:type="spellEnd"/>
      <w:r w:rsidRPr="00FA530D">
        <w:rPr>
          <w:sz w:val="18"/>
          <w:szCs w:val="18"/>
          <w:lang w:val="en-GB"/>
        </w:rPr>
        <w:t>) enriched biscuits</w:t>
      </w:r>
      <w:r w:rsidR="00695E7B" w:rsidRPr="00FA530D">
        <w:rPr>
          <w:sz w:val="18"/>
          <w:szCs w:val="18"/>
          <w:lang w:val="en-GB"/>
        </w:rPr>
        <w:t xml:space="preserve">, </w:t>
      </w:r>
      <w:r w:rsidRPr="00FA530D">
        <w:rPr>
          <w:i/>
          <w:iCs/>
          <w:sz w:val="18"/>
          <w:szCs w:val="18"/>
          <w:lang w:val="en-GB"/>
        </w:rPr>
        <w:t>Emir J Food Agric</w:t>
      </w:r>
      <w:r w:rsidRPr="00FA530D">
        <w:rPr>
          <w:sz w:val="18"/>
          <w:szCs w:val="18"/>
          <w:lang w:val="en-GB"/>
        </w:rPr>
        <w:t xml:space="preserve"> </w:t>
      </w:r>
      <w:r w:rsidRPr="00FA530D">
        <w:rPr>
          <w:b/>
          <w:bCs/>
          <w:sz w:val="18"/>
          <w:szCs w:val="18"/>
          <w:lang w:val="en-GB"/>
        </w:rPr>
        <w:t>27</w:t>
      </w:r>
      <w:r w:rsidR="00695E7B" w:rsidRPr="00FA530D">
        <w:rPr>
          <w:sz w:val="18"/>
          <w:szCs w:val="18"/>
          <w:lang w:val="en-GB"/>
        </w:rPr>
        <w:t>:</w:t>
      </w:r>
      <w:r w:rsidRPr="00FA530D">
        <w:rPr>
          <w:sz w:val="18"/>
          <w:szCs w:val="18"/>
          <w:lang w:val="en-GB"/>
        </w:rPr>
        <w:t xml:space="preserve"> 542-547.</w:t>
      </w:r>
    </w:p>
    <w:p w14:paraId="7CF50177" w14:textId="21D48248" w:rsidR="00E76D08" w:rsidRDefault="00163065" w:rsidP="00B30C78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FA530D">
        <w:rPr>
          <w:sz w:val="18"/>
          <w:szCs w:val="18"/>
          <w:lang w:val="en-US"/>
        </w:rPr>
        <w:t>Roncero</w:t>
      </w:r>
      <w:proofErr w:type="spellEnd"/>
      <w:r w:rsidRPr="00FA530D">
        <w:rPr>
          <w:sz w:val="18"/>
          <w:szCs w:val="18"/>
          <w:lang w:val="en-US"/>
        </w:rPr>
        <w:t xml:space="preserve">-Ramos I, Delgado-Andrade C (2017) </w:t>
      </w:r>
      <w:r w:rsidRPr="00FA530D">
        <w:rPr>
          <w:sz w:val="18"/>
          <w:szCs w:val="18"/>
          <w:lang w:val="en-GB"/>
        </w:rPr>
        <w:t>The beneficial role of edible mushrooms in human health</w:t>
      </w:r>
      <w:r w:rsidR="00695E7B" w:rsidRPr="00FA530D">
        <w:rPr>
          <w:sz w:val="18"/>
          <w:szCs w:val="18"/>
          <w:lang w:val="en-GB"/>
        </w:rPr>
        <w:t xml:space="preserve">, </w:t>
      </w:r>
      <w:proofErr w:type="spellStart"/>
      <w:r w:rsidRPr="00FA530D">
        <w:rPr>
          <w:i/>
          <w:iCs/>
          <w:sz w:val="18"/>
          <w:szCs w:val="18"/>
          <w:lang w:val="en-GB"/>
        </w:rPr>
        <w:t>Curr</w:t>
      </w:r>
      <w:proofErr w:type="spellEnd"/>
      <w:r w:rsidRPr="00FA530D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FA530D">
        <w:rPr>
          <w:i/>
          <w:iCs/>
          <w:sz w:val="18"/>
          <w:szCs w:val="18"/>
          <w:lang w:val="en-GB"/>
        </w:rPr>
        <w:t>Opin</w:t>
      </w:r>
      <w:proofErr w:type="spellEnd"/>
      <w:r w:rsidRPr="00FA530D">
        <w:rPr>
          <w:i/>
          <w:iCs/>
          <w:sz w:val="18"/>
          <w:szCs w:val="18"/>
          <w:lang w:val="en-GB"/>
        </w:rPr>
        <w:t xml:space="preserve"> Food Sci </w:t>
      </w:r>
      <w:r w:rsidRPr="00FA530D">
        <w:rPr>
          <w:b/>
          <w:bCs/>
          <w:sz w:val="18"/>
          <w:szCs w:val="18"/>
          <w:lang w:val="en-GB"/>
        </w:rPr>
        <w:t>14</w:t>
      </w:r>
      <w:r w:rsidR="00695E7B" w:rsidRPr="00FA530D">
        <w:rPr>
          <w:sz w:val="18"/>
          <w:szCs w:val="18"/>
          <w:lang w:val="en-GB"/>
        </w:rPr>
        <w:t>:</w:t>
      </w:r>
      <w:r w:rsidRPr="00FA530D">
        <w:rPr>
          <w:sz w:val="18"/>
          <w:szCs w:val="18"/>
          <w:lang w:val="en-GB"/>
        </w:rPr>
        <w:t xml:space="preserve"> 122-128.</w:t>
      </w:r>
      <w:bookmarkEnd w:id="0"/>
    </w:p>
    <w:p w14:paraId="08776221" w14:textId="77777777" w:rsidR="00B30C78" w:rsidRDefault="00B30C78" w:rsidP="00D31E40">
      <w:pPr>
        <w:ind w:left="425" w:hanging="425"/>
        <w:jc w:val="both"/>
        <w:rPr>
          <w:sz w:val="18"/>
          <w:szCs w:val="18"/>
          <w:lang w:val="en-GB"/>
        </w:rPr>
      </w:pPr>
    </w:p>
    <w:p w14:paraId="785A7009" w14:textId="77777777" w:rsidR="00B30C78" w:rsidRDefault="00B30C78" w:rsidP="00D31E40">
      <w:pPr>
        <w:ind w:left="425" w:hanging="425"/>
        <w:jc w:val="both"/>
        <w:rPr>
          <w:sz w:val="18"/>
          <w:szCs w:val="18"/>
          <w:lang w:val="en-GB"/>
        </w:rPr>
      </w:pPr>
    </w:p>
    <w:p w14:paraId="469D571B" w14:textId="46978561" w:rsidR="00E76D08" w:rsidRPr="00B30C78" w:rsidRDefault="00E76D08" w:rsidP="00B30C78">
      <w:pPr>
        <w:jc w:val="both"/>
        <w:rPr>
          <w:sz w:val="18"/>
          <w:szCs w:val="18"/>
          <w:lang w:val="en-GB"/>
        </w:rPr>
      </w:pPr>
      <w:r w:rsidRPr="00B30C78">
        <w:rPr>
          <w:sz w:val="18"/>
          <w:szCs w:val="18"/>
          <w:lang w:val="en-GB"/>
        </w:rPr>
        <w:t>This PhD project is funded by the PNRR project ONFOODS - Research and innovation network on food and nutrition</w:t>
      </w:r>
      <w:r w:rsidR="00B30C78" w:rsidRPr="00B30C78">
        <w:rPr>
          <w:sz w:val="18"/>
          <w:szCs w:val="18"/>
          <w:lang w:val="en-GB"/>
        </w:rPr>
        <w:t xml:space="preserve"> </w:t>
      </w:r>
      <w:r w:rsidRPr="00B30C78">
        <w:rPr>
          <w:sz w:val="18"/>
          <w:szCs w:val="18"/>
          <w:lang w:val="en-GB"/>
        </w:rPr>
        <w:t>Sustainability, Safety and Security – Working ON Foods.</w:t>
      </w:r>
    </w:p>
    <w:sectPr w:rsidR="00E76D08" w:rsidRPr="00B30C78" w:rsidSect="00A23D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01D2"/>
    <w:multiLevelType w:val="hybridMultilevel"/>
    <w:tmpl w:val="D6F86DC2"/>
    <w:lvl w:ilvl="0" w:tplc="739A6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9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025CF"/>
    <w:rsid w:val="00002BF0"/>
    <w:rsid w:val="00004EC5"/>
    <w:rsid w:val="0001243B"/>
    <w:rsid w:val="00012F97"/>
    <w:rsid w:val="00022800"/>
    <w:rsid w:val="00035A8C"/>
    <w:rsid w:val="00053382"/>
    <w:rsid w:val="00054E9A"/>
    <w:rsid w:val="00057CE3"/>
    <w:rsid w:val="00081E79"/>
    <w:rsid w:val="0008540E"/>
    <w:rsid w:val="00086014"/>
    <w:rsid w:val="000A0660"/>
    <w:rsid w:val="000C0046"/>
    <w:rsid w:val="000C4435"/>
    <w:rsid w:val="000D359B"/>
    <w:rsid w:val="000D4FC0"/>
    <w:rsid w:val="000F5F0E"/>
    <w:rsid w:val="001070E4"/>
    <w:rsid w:val="00107E28"/>
    <w:rsid w:val="00163065"/>
    <w:rsid w:val="00190C9A"/>
    <w:rsid w:val="001A148D"/>
    <w:rsid w:val="001B1BAC"/>
    <w:rsid w:val="001E2971"/>
    <w:rsid w:val="001E5B7E"/>
    <w:rsid w:val="001E7D37"/>
    <w:rsid w:val="0020141B"/>
    <w:rsid w:val="00216814"/>
    <w:rsid w:val="00221850"/>
    <w:rsid w:val="00221DC6"/>
    <w:rsid w:val="002271F8"/>
    <w:rsid w:val="00233433"/>
    <w:rsid w:val="00244306"/>
    <w:rsid w:val="00244FA4"/>
    <w:rsid w:val="00246B77"/>
    <w:rsid w:val="002755C3"/>
    <w:rsid w:val="00286325"/>
    <w:rsid w:val="002B2800"/>
    <w:rsid w:val="002B42DA"/>
    <w:rsid w:val="002C1B93"/>
    <w:rsid w:val="002C2CA8"/>
    <w:rsid w:val="002E23E1"/>
    <w:rsid w:val="002F26C8"/>
    <w:rsid w:val="002F45F4"/>
    <w:rsid w:val="002F586F"/>
    <w:rsid w:val="00300CBB"/>
    <w:rsid w:val="00300ECA"/>
    <w:rsid w:val="00306468"/>
    <w:rsid w:val="0030669E"/>
    <w:rsid w:val="00315B5C"/>
    <w:rsid w:val="00317296"/>
    <w:rsid w:val="003413B9"/>
    <w:rsid w:val="00347105"/>
    <w:rsid w:val="00355999"/>
    <w:rsid w:val="003568DA"/>
    <w:rsid w:val="003775D5"/>
    <w:rsid w:val="003850D7"/>
    <w:rsid w:val="0039731E"/>
    <w:rsid w:val="003B3122"/>
    <w:rsid w:val="003E3303"/>
    <w:rsid w:val="003F36D4"/>
    <w:rsid w:val="003F5881"/>
    <w:rsid w:val="003F7B6E"/>
    <w:rsid w:val="004022DB"/>
    <w:rsid w:val="004024A5"/>
    <w:rsid w:val="00423C04"/>
    <w:rsid w:val="00423E13"/>
    <w:rsid w:val="0043054E"/>
    <w:rsid w:val="00441550"/>
    <w:rsid w:val="004442AB"/>
    <w:rsid w:val="00452FBA"/>
    <w:rsid w:val="004550B4"/>
    <w:rsid w:val="00461A3A"/>
    <w:rsid w:val="0046229D"/>
    <w:rsid w:val="00465410"/>
    <w:rsid w:val="00471FC9"/>
    <w:rsid w:val="00473803"/>
    <w:rsid w:val="004934FC"/>
    <w:rsid w:val="004A4CC5"/>
    <w:rsid w:val="004B54E6"/>
    <w:rsid w:val="004C4323"/>
    <w:rsid w:val="004D208E"/>
    <w:rsid w:val="004D32A4"/>
    <w:rsid w:val="004E52C5"/>
    <w:rsid w:val="004F591B"/>
    <w:rsid w:val="00501AB3"/>
    <w:rsid w:val="00511F76"/>
    <w:rsid w:val="00513724"/>
    <w:rsid w:val="00522FAC"/>
    <w:rsid w:val="00530F51"/>
    <w:rsid w:val="005376E9"/>
    <w:rsid w:val="00551453"/>
    <w:rsid w:val="00556044"/>
    <w:rsid w:val="005723F1"/>
    <w:rsid w:val="00577153"/>
    <w:rsid w:val="00595DCB"/>
    <w:rsid w:val="005C0F34"/>
    <w:rsid w:val="005C26BF"/>
    <w:rsid w:val="005D19E6"/>
    <w:rsid w:val="005D4752"/>
    <w:rsid w:val="005D488A"/>
    <w:rsid w:val="005F3805"/>
    <w:rsid w:val="005F3F62"/>
    <w:rsid w:val="005F486E"/>
    <w:rsid w:val="006009B2"/>
    <w:rsid w:val="0063735C"/>
    <w:rsid w:val="00640D67"/>
    <w:rsid w:val="00640DBB"/>
    <w:rsid w:val="00645545"/>
    <w:rsid w:val="0064627B"/>
    <w:rsid w:val="0065289B"/>
    <w:rsid w:val="00652D02"/>
    <w:rsid w:val="00682384"/>
    <w:rsid w:val="00682C4E"/>
    <w:rsid w:val="00683634"/>
    <w:rsid w:val="00694B1A"/>
    <w:rsid w:val="00695E7B"/>
    <w:rsid w:val="00697BF0"/>
    <w:rsid w:val="006A6ACF"/>
    <w:rsid w:val="006C5B81"/>
    <w:rsid w:val="006E5ED5"/>
    <w:rsid w:val="00724D8B"/>
    <w:rsid w:val="007274FB"/>
    <w:rsid w:val="00740922"/>
    <w:rsid w:val="007537F8"/>
    <w:rsid w:val="00771F19"/>
    <w:rsid w:val="0077239B"/>
    <w:rsid w:val="00783B8E"/>
    <w:rsid w:val="007A11FB"/>
    <w:rsid w:val="007A1F5B"/>
    <w:rsid w:val="007A261A"/>
    <w:rsid w:val="007B3060"/>
    <w:rsid w:val="007B3AA0"/>
    <w:rsid w:val="007D241B"/>
    <w:rsid w:val="007D2545"/>
    <w:rsid w:val="007D41C2"/>
    <w:rsid w:val="007D7C8A"/>
    <w:rsid w:val="007F0770"/>
    <w:rsid w:val="007F2826"/>
    <w:rsid w:val="007F4060"/>
    <w:rsid w:val="00800FFA"/>
    <w:rsid w:val="008134A4"/>
    <w:rsid w:val="00836287"/>
    <w:rsid w:val="00837AA1"/>
    <w:rsid w:val="00842026"/>
    <w:rsid w:val="0085278B"/>
    <w:rsid w:val="00853D2C"/>
    <w:rsid w:val="008774B4"/>
    <w:rsid w:val="0089587F"/>
    <w:rsid w:val="008A4418"/>
    <w:rsid w:val="008B2D85"/>
    <w:rsid w:val="008B6AC6"/>
    <w:rsid w:val="008E0837"/>
    <w:rsid w:val="008F145F"/>
    <w:rsid w:val="00901550"/>
    <w:rsid w:val="009039DB"/>
    <w:rsid w:val="00905D2F"/>
    <w:rsid w:val="00917F7C"/>
    <w:rsid w:val="009223C3"/>
    <w:rsid w:val="0092402A"/>
    <w:rsid w:val="00927260"/>
    <w:rsid w:val="00931C87"/>
    <w:rsid w:val="009436E2"/>
    <w:rsid w:val="00944AAA"/>
    <w:rsid w:val="00944AF8"/>
    <w:rsid w:val="00970BCB"/>
    <w:rsid w:val="00987CE6"/>
    <w:rsid w:val="009907B1"/>
    <w:rsid w:val="009916F2"/>
    <w:rsid w:val="00992165"/>
    <w:rsid w:val="009F0000"/>
    <w:rsid w:val="009F0655"/>
    <w:rsid w:val="009F58E5"/>
    <w:rsid w:val="00A00901"/>
    <w:rsid w:val="00A10072"/>
    <w:rsid w:val="00A23DB4"/>
    <w:rsid w:val="00A3675A"/>
    <w:rsid w:val="00A4109E"/>
    <w:rsid w:val="00A62CEB"/>
    <w:rsid w:val="00A62F83"/>
    <w:rsid w:val="00A6630B"/>
    <w:rsid w:val="00A716A7"/>
    <w:rsid w:val="00A77814"/>
    <w:rsid w:val="00A84597"/>
    <w:rsid w:val="00AB2674"/>
    <w:rsid w:val="00B30C78"/>
    <w:rsid w:val="00B3162A"/>
    <w:rsid w:val="00B37713"/>
    <w:rsid w:val="00B449EB"/>
    <w:rsid w:val="00B6669E"/>
    <w:rsid w:val="00B73A5F"/>
    <w:rsid w:val="00B86CCB"/>
    <w:rsid w:val="00B93F81"/>
    <w:rsid w:val="00B94761"/>
    <w:rsid w:val="00BC37BC"/>
    <w:rsid w:val="00C12419"/>
    <w:rsid w:val="00C16313"/>
    <w:rsid w:val="00C22C66"/>
    <w:rsid w:val="00C31B0A"/>
    <w:rsid w:val="00C33FA7"/>
    <w:rsid w:val="00C46684"/>
    <w:rsid w:val="00C633DD"/>
    <w:rsid w:val="00C74239"/>
    <w:rsid w:val="00C777B9"/>
    <w:rsid w:val="00C83A23"/>
    <w:rsid w:val="00CA7BD5"/>
    <w:rsid w:val="00CB688A"/>
    <w:rsid w:val="00CE45DB"/>
    <w:rsid w:val="00CE60EE"/>
    <w:rsid w:val="00CF6E60"/>
    <w:rsid w:val="00D009F1"/>
    <w:rsid w:val="00D03701"/>
    <w:rsid w:val="00D2790A"/>
    <w:rsid w:val="00D30878"/>
    <w:rsid w:val="00D31E40"/>
    <w:rsid w:val="00D45D19"/>
    <w:rsid w:val="00D528CE"/>
    <w:rsid w:val="00D54631"/>
    <w:rsid w:val="00D63BB2"/>
    <w:rsid w:val="00D73C48"/>
    <w:rsid w:val="00D80B3E"/>
    <w:rsid w:val="00D96088"/>
    <w:rsid w:val="00DA30EA"/>
    <w:rsid w:val="00DB55A5"/>
    <w:rsid w:val="00DC2E2B"/>
    <w:rsid w:val="00DC58CD"/>
    <w:rsid w:val="00DC773F"/>
    <w:rsid w:val="00DD14EA"/>
    <w:rsid w:val="00DD41B1"/>
    <w:rsid w:val="00DF1266"/>
    <w:rsid w:val="00DF299D"/>
    <w:rsid w:val="00E017E5"/>
    <w:rsid w:val="00E03713"/>
    <w:rsid w:val="00E03988"/>
    <w:rsid w:val="00E11B71"/>
    <w:rsid w:val="00E149C4"/>
    <w:rsid w:val="00E21A8C"/>
    <w:rsid w:val="00E26091"/>
    <w:rsid w:val="00E270B3"/>
    <w:rsid w:val="00E328CE"/>
    <w:rsid w:val="00E33B2E"/>
    <w:rsid w:val="00E34CAF"/>
    <w:rsid w:val="00E431F6"/>
    <w:rsid w:val="00E44228"/>
    <w:rsid w:val="00E5554D"/>
    <w:rsid w:val="00E55DC2"/>
    <w:rsid w:val="00E60323"/>
    <w:rsid w:val="00E62305"/>
    <w:rsid w:val="00E74DF1"/>
    <w:rsid w:val="00E75331"/>
    <w:rsid w:val="00E769DC"/>
    <w:rsid w:val="00E76D08"/>
    <w:rsid w:val="00E920DB"/>
    <w:rsid w:val="00EB5CB4"/>
    <w:rsid w:val="00EB6346"/>
    <w:rsid w:val="00EC4459"/>
    <w:rsid w:val="00ED748A"/>
    <w:rsid w:val="00EE449D"/>
    <w:rsid w:val="00EE4A67"/>
    <w:rsid w:val="00EF65D4"/>
    <w:rsid w:val="00EF6866"/>
    <w:rsid w:val="00F16D15"/>
    <w:rsid w:val="00F27D5A"/>
    <w:rsid w:val="00F443B0"/>
    <w:rsid w:val="00F73965"/>
    <w:rsid w:val="00F77C10"/>
    <w:rsid w:val="00F91DCF"/>
    <w:rsid w:val="00F9398B"/>
    <w:rsid w:val="00FA375D"/>
    <w:rsid w:val="00FA530D"/>
    <w:rsid w:val="00FB391B"/>
    <w:rsid w:val="00FB6E34"/>
    <w:rsid w:val="00FC5B4F"/>
    <w:rsid w:val="00FC612F"/>
    <w:rsid w:val="00FC6699"/>
    <w:rsid w:val="00FD35B7"/>
    <w:rsid w:val="00FE69AD"/>
    <w:rsid w:val="00FE6E8E"/>
    <w:rsid w:val="00FE7A0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styleId="Collegamentoipertestuale">
    <w:name w:val="Hyperlink"/>
    <w:basedOn w:val="Carpredefinitoparagrafo"/>
    <w:uiPriority w:val="99"/>
    <w:unhideWhenUsed/>
    <w:rsid w:val="00783B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3B8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73965"/>
    <w:pPr>
      <w:ind w:left="720"/>
      <w:contextualSpacing/>
    </w:pPr>
  </w:style>
  <w:style w:type="paragraph" w:styleId="Revisione">
    <w:name w:val="Revision"/>
    <w:hidden/>
    <w:uiPriority w:val="99"/>
    <w:semiHidden/>
    <w:rsid w:val="004550B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7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476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47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7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76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881">
              <w:marLeft w:val="0"/>
              <w:marRight w:val="0"/>
              <w:marTop w:val="0"/>
              <w:marBottom w:val="0"/>
              <w:divBdr>
                <w:top w:val="dashed" w:sz="6" w:space="0" w:color="306DCA"/>
                <w:left w:val="dashed" w:sz="6" w:space="0" w:color="306DCA"/>
                <w:bottom w:val="dashed" w:sz="6" w:space="0" w:color="306DCA"/>
                <w:right w:val="dashed" w:sz="6" w:space="0" w:color="306DCA"/>
              </w:divBdr>
              <w:divsChild>
                <w:div w:id="16025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C76B-F844-4C8D-9551-B2529080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Giulia Bearzi</cp:lastModifiedBy>
  <cp:revision>4</cp:revision>
  <cp:lastPrinted>2023-06-08T06:32:00Z</cp:lastPrinted>
  <dcterms:created xsi:type="dcterms:W3CDTF">2023-06-28T12:57:00Z</dcterms:created>
  <dcterms:modified xsi:type="dcterms:W3CDTF">2023-06-28T13:34:00Z</dcterms:modified>
</cp:coreProperties>
</file>