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79" w:rsidRDefault="00E5072D" w:rsidP="00081E79">
      <w:pPr>
        <w:pStyle w:val="Titolo"/>
        <w:spacing w:before="600" w:line="240" w:lineRule="auto"/>
        <w:rPr>
          <w:lang w:val="en-GB"/>
        </w:rPr>
      </w:pPr>
      <w:r>
        <w:rPr>
          <w:lang w:val="en-GB"/>
        </w:rPr>
        <w:t xml:space="preserve">Sustainable </w:t>
      </w:r>
      <w:r w:rsidR="009B30E2">
        <w:rPr>
          <w:lang w:val="en-GB"/>
        </w:rPr>
        <w:t>r</w:t>
      </w:r>
      <w:r>
        <w:rPr>
          <w:lang w:val="en-GB"/>
        </w:rPr>
        <w:t>ecovery of high value-added compounds from secondary raw ma</w:t>
      </w:r>
      <w:r w:rsidR="00FF077F">
        <w:rPr>
          <w:lang w:val="en-GB"/>
        </w:rPr>
        <w:t>terials of the milling industry</w:t>
      </w:r>
    </w:p>
    <w:p w:rsidR="00081E79" w:rsidRDefault="00E5072D" w:rsidP="00081E79">
      <w:pPr>
        <w:jc w:val="center"/>
        <w:rPr>
          <w:lang w:val="de-DE"/>
        </w:rPr>
      </w:pPr>
      <w:r>
        <w:rPr>
          <w:lang w:val="de-DE"/>
        </w:rPr>
        <w:t xml:space="preserve">Claudio </w:t>
      </w:r>
      <w:proofErr w:type="spellStart"/>
      <w:r>
        <w:rPr>
          <w:lang w:val="de-DE"/>
        </w:rPr>
        <w:t>Cinquanta</w:t>
      </w:r>
      <w:proofErr w:type="spellEnd"/>
      <w:r>
        <w:rPr>
          <w:lang w:val="de-DE"/>
        </w:rPr>
        <w:t xml:space="preserve"> (c.cinquanta@studenti.unimol</w:t>
      </w:r>
      <w:r w:rsidR="00081E79">
        <w:rPr>
          <w:lang w:val="de-DE"/>
        </w:rPr>
        <w:t>.it)</w:t>
      </w:r>
    </w:p>
    <w:p w:rsidR="00081E79" w:rsidRDefault="00081E79" w:rsidP="00081E79">
      <w:pPr>
        <w:jc w:val="center"/>
        <w:rPr>
          <w:lang w:val="en-GB"/>
        </w:rPr>
      </w:pPr>
      <w:r>
        <w:rPr>
          <w:lang w:val="en-GB"/>
        </w:rPr>
        <w:t>D</w:t>
      </w:r>
      <w:r w:rsidR="00E5072D">
        <w:rPr>
          <w:lang w:val="en-GB"/>
        </w:rPr>
        <w:t>ept. Agriculture,</w:t>
      </w:r>
      <w:r w:rsidR="008635E1">
        <w:rPr>
          <w:lang w:val="en-GB"/>
        </w:rPr>
        <w:t xml:space="preserve"> Environment and Food</w:t>
      </w:r>
      <w:r w:rsidR="006C0243">
        <w:rPr>
          <w:lang w:val="en-GB"/>
        </w:rPr>
        <w:t xml:space="preserve">, </w:t>
      </w:r>
      <w:r w:rsidR="00E5072D">
        <w:rPr>
          <w:lang w:val="en-GB"/>
        </w:rPr>
        <w:t xml:space="preserve">University of Molise, </w:t>
      </w:r>
      <w:proofErr w:type="spellStart"/>
      <w:r w:rsidR="00E5072D">
        <w:rPr>
          <w:lang w:val="en-GB"/>
        </w:rPr>
        <w:t>Campobasso</w:t>
      </w:r>
      <w:proofErr w:type="spellEnd"/>
      <w:r>
        <w:rPr>
          <w:lang w:val="en-GB"/>
        </w:rPr>
        <w:t>, Italy</w:t>
      </w:r>
    </w:p>
    <w:p w:rsidR="00081E79" w:rsidRPr="00E5072D" w:rsidRDefault="00081E79" w:rsidP="00081E79">
      <w:pPr>
        <w:jc w:val="center"/>
      </w:pPr>
      <w:r w:rsidRPr="00E5072D">
        <w:t xml:space="preserve">Tutor: </w:t>
      </w:r>
      <w:r w:rsidR="00E5072D" w:rsidRPr="00E5072D">
        <w:t>Prof</w:t>
      </w:r>
      <w:r w:rsidR="00A40C3F">
        <w:t>.</w:t>
      </w:r>
      <w:r w:rsidR="00E5072D" w:rsidRPr="00E5072D">
        <w:t xml:space="preserve"> Maria Cristina M</w:t>
      </w:r>
      <w:r w:rsidR="00E5072D">
        <w:t>essia</w:t>
      </w:r>
      <w:r w:rsidR="006C0243">
        <w:t>,</w:t>
      </w:r>
      <w:r w:rsidR="00E5072D">
        <w:t xml:space="preserve"> co-tutor: </w:t>
      </w:r>
      <w:r w:rsidR="00FF077F">
        <w:t xml:space="preserve">Francesca </w:t>
      </w:r>
      <w:proofErr w:type="spellStart"/>
      <w:r w:rsidR="00FF077F">
        <w:t>Cuomo</w:t>
      </w:r>
      <w:proofErr w:type="spellEnd"/>
      <w:r w:rsidR="00FF077F">
        <w:t xml:space="preserve">, </w:t>
      </w:r>
      <w:r w:rsidR="00E5072D">
        <w:t>Marcello Greco Miani</w:t>
      </w:r>
    </w:p>
    <w:p w:rsidR="00081E79" w:rsidRPr="00E5072D" w:rsidRDefault="00081E79" w:rsidP="00081E79">
      <w:pPr>
        <w:jc w:val="center"/>
      </w:pPr>
    </w:p>
    <w:p w:rsidR="00081E79" w:rsidRDefault="00E5072D" w:rsidP="00081E79">
      <w:pPr>
        <w:pStyle w:val="Corpotesto"/>
        <w:jc w:val="both"/>
        <w:rPr>
          <w:i w:val="0"/>
          <w:iCs w:val="0"/>
          <w:sz w:val="20"/>
          <w:lang w:val="en-GB"/>
        </w:rPr>
      </w:pPr>
      <w:r>
        <w:rPr>
          <w:i w:val="0"/>
          <w:iCs w:val="0"/>
          <w:sz w:val="20"/>
          <w:lang w:val="en-GB"/>
        </w:rPr>
        <w:t xml:space="preserve">The aim of this industrial PhD project is to valorise milling by-products from a nutritional and technological point of view. In particular, new products </w:t>
      </w:r>
      <w:proofErr w:type="gramStart"/>
      <w:r>
        <w:rPr>
          <w:i w:val="0"/>
          <w:iCs w:val="0"/>
          <w:sz w:val="20"/>
          <w:lang w:val="en-GB"/>
        </w:rPr>
        <w:t>will be produced</w:t>
      </w:r>
      <w:proofErr w:type="gramEnd"/>
      <w:r>
        <w:rPr>
          <w:i w:val="0"/>
          <w:iCs w:val="0"/>
          <w:sz w:val="20"/>
          <w:lang w:val="en-GB"/>
        </w:rPr>
        <w:t xml:space="preserve"> with technologically advanced methods starting from milling secondary raw materials in the innovative </w:t>
      </w:r>
      <w:r w:rsidR="00F77F54">
        <w:rPr>
          <w:i w:val="0"/>
          <w:iCs w:val="0"/>
          <w:sz w:val="20"/>
          <w:lang w:val="en-GB"/>
        </w:rPr>
        <w:t xml:space="preserve">plant of </w:t>
      </w:r>
      <w:proofErr w:type="spellStart"/>
      <w:r w:rsidR="00F77F54">
        <w:rPr>
          <w:i w:val="0"/>
          <w:iCs w:val="0"/>
          <w:sz w:val="20"/>
          <w:lang w:val="en-GB"/>
        </w:rPr>
        <w:t>Casillo</w:t>
      </w:r>
      <w:proofErr w:type="spellEnd"/>
      <w:r w:rsidR="00F77F54">
        <w:rPr>
          <w:i w:val="0"/>
          <w:iCs w:val="0"/>
          <w:sz w:val="20"/>
          <w:lang w:val="en-GB"/>
        </w:rPr>
        <w:t xml:space="preserve"> Next Gen Food </w:t>
      </w:r>
      <w:proofErr w:type="spellStart"/>
      <w:r w:rsidR="00F77F54">
        <w:rPr>
          <w:i w:val="0"/>
          <w:iCs w:val="0"/>
          <w:sz w:val="20"/>
          <w:lang w:val="en-GB"/>
        </w:rPr>
        <w:t>S</w:t>
      </w:r>
      <w:r>
        <w:rPr>
          <w:i w:val="0"/>
          <w:iCs w:val="0"/>
          <w:sz w:val="20"/>
          <w:lang w:val="en-GB"/>
        </w:rPr>
        <w:t>rl</w:t>
      </w:r>
      <w:proofErr w:type="spellEnd"/>
      <w:r>
        <w:rPr>
          <w:i w:val="0"/>
          <w:iCs w:val="0"/>
          <w:sz w:val="20"/>
          <w:lang w:val="en-GB"/>
        </w:rPr>
        <w:t xml:space="preserve">, </w:t>
      </w:r>
      <w:proofErr w:type="spellStart"/>
      <w:r>
        <w:rPr>
          <w:i w:val="0"/>
          <w:iCs w:val="0"/>
          <w:sz w:val="20"/>
          <w:lang w:val="en-GB"/>
        </w:rPr>
        <w:t>Corato</w:t>
      </w:r>
      <w:proofErr w:type="spellEnd"/>
      <w:r>
        <w:rPr>
          <w:i w:val="0"/>
          <w:iCs w:val="0"/>
          <w:sz w:val="20"/>
          <w:lang w:val="en-GB"/>
        </w:rPr>
        <w:t xml:space="preserve"> (BA). These products will be nutritionally characterised, analysed for their rheological</w:t>
      </w:r>
      <w:r w:rsidR="00B01E71">
        <w:rPr>
          <w:i w:val="0"/>
          <w:iCs w:val="0"/>
          <w:sz w:val="20"/>
          <w:lang w:val="en-GB"/>
        </w:rPr>
        <w:t xml:space="preserve"> and technological properties</w:t>
      </w:r>
      <w:r w:rsidR="002A7DBF">
        <w:rPr>
          <w:i w:val="0"/>
          <w:iCs w:val="0"/>
          <w:sz w:val="20"/>
          <w:lang w:val="en-GB"/>
        </w:rPr>
        <w:t xml:space="preserve"> and evaluated as possible ingredients for functional foods</w:t>
      </w:r>
      <w:r w:rsidR="006C0243">
        <w:rPr>
          <w:i w:val="0"/>
          <w:iCs w:val="0"/>
          <w:sz w:val="20"/>
          <w:lang w:val="en-GB"/>
        </w:rPr>
        <w:t>.</w:t>
      </w:r>
    </w:p>
    <w:p w:rsidR="00081E79" w:rsidRDefault="002A7DBF" w:rsidP="00081E79">
      <w:pPr>
        <w:pStyle w:val="Titolo"/>
        <w:spacing w:before="240" w:line="240" w:lineRule="auto"/>
        <w:rPr>
          <w:sz w:val="24"/>
          <w:lang w:val="it-IT"/>
        </w:rPr>
      </w:pPr>
      <w:r>
        <w:rPr>
          <w:sz w:val="24"/>
          <w:lang w:val="it-IT"/>
        </w:rPr>
        <w:t>Recupero sostenibile di composti ad alto valore aggiunto da materie prime secondarie dell’industria molitoria</w:t>
      </w:r>
    </w:p>
    <w:p w:rsidR="00081E79" w:rsidRDefault="002A7DBF" w:rsidP="00420E79">
      <w:pPr>
        <w:jc w:val="both"/>
      </w:pPr>
      <w:r>
        <w:t>L’obiettivo di qu</w:t>
      </w:r>
      <w:bookmarkStart w:id="0" w:name="_GoBack"/>
      <w:bookmarkEnd w:id="0"/>
      <w:r>
        <w:t>esto dottorato di ricerca industriale è capire come i sottoprodotti dell’industria molitoria possano essere valorizzati dal punto di vista nutrizionale e tecnologico. Nello specifico, nell’impianto innov</w:t>
      </w:r>
      <w:r w:rsidR="00F77F54">
        <w:t xml:space="preserve">ativo di Casillo </w:t>
      </w:r>
      <w:proofErr w:type="spellStart"/>
      <w:r w:rsidR="00F77F54">
        <w:t>Next</w:t>
      </w:r>
      <w:proofErr w:type="spellEnd"/>
      <w:r w:rsidR="00F77F54">
        <w:t xml:space="preserve"> </w:t>
      </w:r>
      <w:proofErr w:type="spellStart"/>
      <w:r w:rsidR="00F77F54">
        <w:t>Gen</w:t>
      </w:r>
      <w:proofErr w:type="spellEnd"/>
      <w:r w:rsidR="00F77F54">
        <w:t xml:space="preserve"> </w:t>
      </w:r>
      <w:proofErr w:type="spellStart"/>
      <w:r w:rsidR="00F77F54">
        <w:t>Food</w:t>
      </w:r>
      <w:proofErr w:type="spellEnd"/>
      <w:r w:rsidR="00F77F54">
        <w:t xml:space="preserve"> </w:t>
      </w:r>
      <w:proofErr w:type="spellStart"/>
      <w:r w:rsidR="00F77F54">
        <w:t>S</w:t>
      </w:r>
      <w:r>
        <w:t>rl</w:t>
      </w:r>
      <w:proofErr w:type="spellEnd"/>
      <w:r>
        <w:t xml:space="preserve">, Corato (BA), dagli scarti della molitura verranno realizzati nuovi prodotti con procedure tecnologicamente avanzate. Questi prodotti saranno caratterizzati dal punto di vista nutrizionale e tecnologico e </w:t>
      </w:r>
      <w:r w:rsidR="009B30E2">
        <w:t xml:space="preserve">valutati </w:t>
      </w:r>
      <w:r>
        <w:t>come possibili ingredienti per la formulazione di alimenti funzionali</w:t>
      </w:r>
      <w:r w:rsidR="006C0243">
        <w:t>.</w:t>
      </w:r>
    </w:p>
    <w:p w:rsidR="00081E79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State-of-the-Art</w:t>
      </w:r>
    </w:p>
    <w:p w:rsidR="002A7DBF" w:rsidRDefault="002A7DBF" w:rsidP="002A7DBF">
      <w:pPr>
        <w:jc w:val="both"/>
        <w:rPr>
          <w:lang w:val="en-GB"/>
        </w:rPr>
      </w:pPr>
      <w:r w:rsidRPr="002A7DBF">
        <w:rPr>
          <w:lang w:val="en-GB"/>
        </w:rPr>
        <w:t xml:space="preserve">Wheat grains </w:t>
      </w:r>
      <w:proofErr w:type="gramStart"/>
      <w:r w:rsidRPr="002A7DBF">
        <w:rPr>
          <w:lang w:val="en-GB"/>
        </w:rPr>
        <w:t>are m</w:t>
      </w:r>
      <w:r w:rsidR="00BF0AA7">
        <w:rPr>
          <w:lang w:val="en-GB"/>
        </w:rPr>
        <w:t>orphologically divided</w:t>
      </w:r>
      <w:proofErr w:type="gramEnd"/>
      <w:r w:rsidR="00BF0AA7">
        <w:rPr>
          <w:lang w:val="en-GB"/>
        </w:rPr>
        <w:t xml:space="preserve"> in three</w:t>
      </w:r>
      <w:r w:rsidR="00852AAF">
        <w:rPr>
          <w:lang w:val="en-GB"/>
        </w:rPr>
        <w:t xml:space="preserve"> parts</w:t>
      </w:r>
      <w:r w:rsidRPr="002A7DBF">
        <w:rPr>
          <w:lang w:val="en-GB"/>
        </w:rPr>
        <w:t xml:space="preserve">: endosperm, germ and bran. The endosperm accounts for 80-85 % of the kernel and </w:t>
      </w:r>
      <w:proofErr w:type="gramStart"/>
      <w:r w:rsidRPr="002A7DBF">
        <w:rPr>
          <w:lang w:val="en-GB"/>
        </w:rPr>
        <w:t>is mainly constituted</w:t>
      </w:r>
      <w:proofErr w:type="gramEnd"/>
      <w:r w:rsidRPr="002A7DBF">
        <w:rPr>
          <w:lang w:val="en-GB"/>
        </w:rPr>
        <w:t xml:space="preserve"> by starch. The germ makes up 2-3% of the kernel and is rich in lipids and vitamins. The wheat bran, made by the outer layers of the grains, provides protection to the whole kernel and </w:t>
      </w:r>
      <w:proofErr w:type="gramStart"/>
      <w:r w:rsidRPr="002A7DBF">
        <w:rPr>
          <w:lang w:val="en-GB"/>
        </w:rPr>
        <w:t>is characterized</w:t>
      </w:r>
      <w:proofErr w:type="gramEnd"/>
      <w:r w:rsidRPr="002A7DBF">
        <w:rPr>
          <w:lang w:val="en-GB"/>
        </w:rPr>
        <w:t xml:space="preserve"> by a high content of fibre and proteins. The milling opera</w:t>
      </w:r>
      <w:r w:rsidR="006C0243">
        <w:rPr>
          <w:lang w:val="en-GB"/>
        </w:rPr>
        <w:t>tions aim is to remove the external</w:t>
      </w:r>
      <w:r w:rsidRPr="002A7DBF">
        <w:rPr>
          <w:lang w:val="en-GB"/>
        </w:rPr>
        <w:t xml:space="preserve"> layers of the grains </w:t>
      </w:r>
      <w:r w:rsidR="006C0243">
        <w:rPr>
          <w:lang w:val="en-GB"/>
        </w:rPr>
        <w:t>and to</w:t>
      </w:r>
      <w:r w:rsidR="00BF0AA7">
        <w:rPr>
          <w:lang w:val="en-GB"/>
        </w:rPr>
        <w:t xml:space="preserve"> collect the endosperm,</w:t>
      </w:r>
      <w:r w:rsidR="006C0243">
        <w:rPr>
          <w:lang w:val="en-GB"/>
        </w:rPr>
        <w:t xml:space="preserve"> to</w:t>
      </w:r>
      <w:r w:rsidR="00DD06CE">
        <w:rPr>
          <w:lang w:val="en-GB"/>
        </w:rPr>
        <w:t xml:space="preserve"> produce</w:t>
      </w:r>
      <w:r w:rsidRPr="002A7DBF">
        <w:rPr>
          <w:lang w:val="en-GB"/>
        </w:rPr>
        <w:t xml:space="preserve"> flour and semolina. Wheat germ, although particularly rich in micronutrients such as vitamins E and B, </w:t>
      </w:r>
      <w:proofErr w:type="gramStart"/>
      <w:r w:rsidRPr="002A7DBF">
        <w:rPr>
          <w:lang w:val="en-GB"/>
        </w:rPr>
        <w:t>is generally excluded</w:t>
      </w:r>
      <w:proofErr w:type="gramEnd"/>
      <w:r w:rsidRPr="002A7DBF">
        <w:rPr>
          <w:lang w:val="en-GB"/>
        </w:rPr>
        <w:t xml:space="preserve"> from the final products because oxidation of the lipids could affect the shelf life of the flour. Technological aspects, like the rheological behaviour of pasta and bakery products </w:t>
      </w:r>
      <w:proofErr w:type="gramStart"/>
      <w:r w:rsidRPr="002A7DBF">
        <w:rPr>
          <w:lang w:val="en-GB"/>
        </w:rPr>
        <w:t>are also affected</w:t>
      </w:r>
      <w:proofErr w:type="gramEnd"/>
      <w:r w:rsidRPr="002A7DBF">
        <w:rPr>
          <w:lang w:val="en-GB"/>
        </w:rPr>
        <w:t xml:space="preserve"> by the addition of dietary fibre above a certain amount, because of the interfering effect of non-gluten proteins that modify the consistency of dough gluten matrix (</w:t>
      </w:r>
      <w:proofErr w:type="spellStart"/>
      <w:r w:rsidRPr="002A7DBF">
        <w:rPr>
          <w:lang w:val="en-GB"/>
        </w:rPr>
        <w:t>Hemdane</w:t>
      </w:r>
      <w:proofErr w:type="spellEnd"/>
      <w:r w:rsidRPr="002A7DBF">
        <w:rPr>
          <w:lang w:val="en-GB"/>
        </w:rPr>
        <w:t xml:space="preserve"> et. al, 2016; </w:t>
      </w:r>
      <w:proofErr w:type="spellStart"/>
      <w:r w:rsidRPr="002A7DBF">
        <w:rPr>
          <w:lang w:val="en-GB"/>
        </w:rPr>
        <w:t>Aravind</w:t>
      </w:r>
      <w:proofErr w:type="spellEnd"/>
      <w:r w:rsidRPr="002A7DBF">
        <w:rPr>
          <w:lang w:val="en-GB"/>
        </w:rPr>
        <w:t xml:space="preserve"> et. al, 2012). However, considering that 20-25 % of the wheat kernel </w:t>
      </w:r>
      <w:proofErr w:type="gramStart"/>
      <w:r w:rsidRPr="002A7DBF">
        <w:rPr>
          <w:lang w:val="en-GB"/>
        </w:rPr>
        <w:t>is constituted</w:t>
      </w:r>
      <w:proofErr w:type="gramEnd"/>
      <w:r w:rsidRPr="002A7DBF">
        <w:rPr>
          <w:lang w:val="en-GB"/>
        </w:rPr>
        <w:t xml:space="preserve"> by bran and germ, a considerable amount of by-product is produced </w:t>
      </w:r>
      <w:r w:rsidR="00BC7C30">
        <w:rPr>
          <w:lang w:val="en-GB"/>
        </w:rPr>
        <w:t xml:space="preserve">yearly by the milling industry and </w:t>
      </w:r>
      <w:r w:rsidRPr="002A7DBF">
        <w:rPr>
          <w:lang w:val="en-GB"/>
        </w:rPr>
        <w:t xml:space="preserve">mostly used as feed in the livestock sector. After overcoming some technological problems, wheat by-products could gain a higher profile, especially given the benefits they can bring to human nutrition and in relation to the "zero waste" concept of </w:t>
      </w:r>
      <w:proofErr w:type="spellStart"/>
      <w:r w:rsidRPr="002A7DBF">
        <w:rPr>
          <w:lang w:val="en-GB"/>
        </w:rPr>
        <w:t>agri</w:t>
      </w:r>
      <w:proofErr w:type="spellEnd"/>
      <w:r w:rsidRPr="002A7DBF">
        <w:rPr>
          <w:lang w:val="en-GB"/>
        </w:rPr>
        <w:t xml:space="preserve">-food promoted by the Farm to-Fork strategy of the European Green Deal (EU, 2020). </w:t>
      </w:r>
      <w:r w:rsidR="00BF0AA7">
        <w:rPr>
          <w:lang w:val="en-GB"/>
        </w:rPr>
        <w:t>T</w:t>
      </w:r>
      <w:r w:rsidRPr="002A7DBF">
        <w:rPr>
          <w:lang w:val="en-GB"/>
        </w:rPr>
        <w:t>he h</w:t>
      </w:r>
      <w:r w:rsidR="00BC7C30">
        <w:rPr>
          <w:lang w:val="en-GB"/>
        </w:rPr>
        <w:t>igh fibre content of wheat bran</w:t>
      </w:r>
      <w:r w:rsidRPr="002A7DBF">
        <w:rPr>
          <w:lang w:val="en-GB"/>
        </w:rPr>
        <w:t xml:space="preserve"> helps to control postprandial glycaemic index, obesity and the incidence of type 2 diabetes (</w:t>
      </w:r>
      <w:proofErr w:type="spellStart"/>
      <w:r w:rsidRPr="002A7DBF">
        <w:rPr>
          <w:lang w:val="en-GB"/>
        </w:rPr>
        <w:t>Prückler</w:t>
      </w:r>
      <w:proofErr w:type="spellEnd"/>
      <w:r w:rsidRPr="002A7DBF">
        <w:rPr>
          <w:lang w:val="en-GB"/>
        </w:rPr>
        <w:t xml:space="preserve"> et</w:t>
      </w:r>
      <w:r w:rsidR="003B7AB7">
        <w:rPr>
          <w:lang w:val="en-GB"/>
        </w:rPr>
        <w:t>. al</w:t>
      </w:r>
      <w:r w:rsidRPr="002A7DBF">
        <w:rPr>
          <w:lang w:val="en-GB"/>
        </w:rPr>
        <w:t xml:space="preserve">, 2014), and also has prebiotic effects </w:t>
      </w:r>
      <w:r w:rsidR="00B01E71">
        <w:rPr>
          <w:lang w:val="en-GB"/>
        </w:rPr>
        <w:t>and promotes</w:t>
      </w:r>
      <w:r w:rsidRPr="002A7DBF">
        <w:rPr>
          <w:lang w:val="en-GB"/>
        </w:rPr>
        <w:t xml:space="preserve"> enteric equilibrium (</w:t>
      </w:r>
      <w:proofErr w:type="spellStart"/>
      <w:r w:rsidRPr="002A7DBF">
        <w:rPr>
          <w:lang w:val="en-GB"/>
        </w:rPr>
        <w:t>Aravind</w:t>
      </w:r>
      <w:proofErr w:type="spellEnd"/>
      <w:r w:rsidRPr="002A7DBF">
        <w:rPr>
          <w:lang w:val="en-GB"/>
        </w:rPr>
        <w:t xml:space="preserve"> et. al, 2012). However, not only fibre brings benefits for human health, but the whole set of bioactive/antioxidant compounds it contains</w:t>
      </w:r>
      <w:r w:rsidR="009B500B">
        <w:rPr>
          <w:lang w:val="en-GB"/>
        </w:rPr>
        <w:t xml:space="preserve"> (</w:t>
      </w:r>
      <w:r w:rsidR="009B500B" w:rsidRPr="002A7DBF">
        <w:rPr>
          <w:lang w:val="en-GB"/>
        </w:rPr>
        <w:t xml:space="preserve">cellulose, lignin, </w:t>
      </w:r>
      <w:proofErr w:type="spellStart"/>
      <w:r w:rsidR="009B500B" w:rsidRPr="002A7DBF">
        <w:rPr>
          <w:lang w:val="en-GB"/>
        </w:rPr>
        <w:t>arabinoxylans</w:t>
      </w:r>
      <w:proofErr w:type="spellEnd"/>
      <w:r w:rsidR="009B500B" w:rsidRPr="002A7DBF">
        <w:rPr>
          <w:lang w:val="en-GB"/>
        </w:rPr>
        <w:t xml:space="preserve">, </w:t>
      </w:r>
      <w:r w:rsidR="009B500B">
        <w:rPr>
          <w:lang w:val="en-GB"/>
        </w:rPr>
        <w:t xml:space="preserve">polyphenols, </w:t>
      </w:r>
      <w:r w:rsidR="009B500B" w:rsidRPr="002A7DBF">
        <w:rPr>
          <w:lang w:val="en-GB"/>
        </w:rPr>
        <w:t>etc.</w:t>
      </w:r>
      <w:r w:rsidR="009B500B">
        <w:rPr>
          <w:lang w:val="en-GB"/>
        </w:rPr>
        <w:t>)</w:t>
      </w:r>
      <w:r w:rsidRPr="002A7DBF">
        <w:rPr>
          <w:lang w:val="en-GB"/>
        </w:rPr>
        <w:t xml:space="preserve">. </w:t>
      </w:r>
      <w:r w:rsidR="009B500B" w:rsidRPr="00052F9A">
        <w:rPr>
          <w:rStyle w:val="rynqvb"/>
          <w:lang w:val="en-GB"/>
        </w:rPr>
        <w:t>The subsequent action</w:t>
      </w:r>
      <w:r w:rsidR="00BC7C30">
        <w:rPr>
          <w:rStyle w:val="rynqvb"/>
          <w:lang w:val="en-GB"/>
        </w:rPr>
        <w:t>s</w:t>
      </w:r>
      <w:r w:rsidR="009B500B" w:rsidRPr="00052F9A">
        <w:rPr>
          <w:rStyle w:val="rynqvb"/>
          <w:lang w:val="en-GB"/>
        </w:rPr>
        <w:t xml:space="preserve"> of separation and extraction of fib</w:t>
      </w:r>
      <w:r w:rsidR="00A04A3A">
        <w:rPr>
          <w:rStyle w:val="rynqvb"/>
          <w:lang w:val="en-GB"/>
        </w:rPr>
        <w:t>re</w:t>
      </w:r>
      <w:r w:rsidR="009B500B" w:rsidRPr="00052F9A">
        <w:rPr>
          <w:rStyle w:val="rynqvb"/>
          <w:lang w:val="en-GB"/>
        </w:rPr>
        <w:t xml:space="preserve"> and wheat germ </w:t>
      </w:r>
      <w:r w:rsidR="0045270D" w:rsidRPr="00052F9A">
        <w:rPr>
          <w:rStyle w:val="rynqvb"/>
          <w:lang w:val="en-GB"/>
        </w:rPr>
        <w:t xml:space="preserve">components </w:t>
      </w:r>
      <w:r w:rsidR="009B500B" w:rsidRPr="00052F9A">
        <w:rPr>
          <w:rStyle w:val="rynqvb"/>
          <w:lang w:val="en-GB"/>
        </w:rPr>
        <w:t xml:space="preserve">could allow </w:t>
      </w:r>
      <w:proofErr w:type="gramStart"/>
      <w:r w:rsidR="001A2E33" w:rsidRPr="00052F9A">
        <w:rPr>
          <w:rStyle w:val="rynqvb"/>
          <w:lang w:val="en-GB"/>
        </w:rPr>
        <w:t>to</w:t>
      </w:r>
      <w:r w:rsidR="009B500B" w:rsidRPr="00052F9A">
        <w:rPr>
          <w:rStyle w:val="rynqvb"/>
          <w:lang w:val="en-GB"/>
        </w:rPr>
        <w:t xml:space="preserve"> </w:t>
      </w:r>
      <w:r w:rsidR="001A2E33" w:rsidRPr="00052F9A">
        <w:rPr>
          <w:rStyle w:val="rynqvb"/>
          <w:lang w:val="en-GB"/>
        </w:rPr>
        <w:t>produce</w:t>
      </w:r>
      <w:proofErr w:type="gramEnd"/>
      <w:r w:rsidR="001A2E33" w:rsidRPr="00052F9A">
        <w:rPr>
          <w:rStyle w:val="rynqvb"/>
          <w:lang w:val="en-GB"/>
        </w:rPr>
        <w:t xml:space="preserve"> </w:t>
      </w:r>
      <w:r w:rsidR="009B500B" w:rsidRPr="00052F9A">
        <w:rPr>
          <w:rStyle w:val="rynqvb"/>
          <w:lang w:val="en-GB"/>
        </w:rPr>
        <w:t xml:space="preserve">ingredients that </w:t>
      </w:r>
      <w:r w:rsidRPr="002A7DBF">
        <w:rPr>
          <w:lang w:val="en-GB"/>
        </w:rPr>
        <w:t xml:space="preserve">mixed with flour or semolina </w:t>
      </w:r>
      <w:r w:rsidR="0045270D">
        <w:rPr>
          <w:lang w:val="en-GB"/>
        </w:rPr>
        <w:t>could lead to obtain</w:t>
      </w:r>
      <w:r w:rsidRPr="002A7DBF">
        <w:rPr>
          <w:lang w:val="en-GB"/>
        </w:rPr>
        <w:t xml:space="preserve"> functional and non-functional foods.</w:t>
      </w:r>
      <w:r w:rsidR="00C06C48">
        <w:rPr>
          <w:lang w:val="en-GB"/>
        </w:rPr>
        <w:t xml:space="preserve"> </w:t>
      </w:r>
      <w:r w:rsidR="00C06C48" w:rsidRPr="00C06C48">
        <w:rPr>
          <w:lang w:val="en-GB"/>
        </w:rPr>
        <w:t xml:space="preserve">Reducing the particle size by </w:t>
      </w:r>
      <w:proofErr w:type="spellStart"/>
      <w:r w:rsidR="00C06C48" w:rsidRPr="00C06C48">
        <w:rPr>
          <w:lang w:val="en-GB"/>
        </w:rPr>
        <w:t>micronization</w:t>
      </w:r>
      <w:proofErr w:type="spellEnd"/>
      <w:r w:rsidR="00C06C48" w:rsidRPr="00C06C48">
        <w:rPr>
          <w:lang w:val="en-GB"/>
        </w:rPr>
        <w:t xml:space="preserve"> makes these products more suitable for transformation and incorporation into food. Moreover, the air classification process is able to change the distribution of nutrients by concentrating certain molecules in</w:t>
      </w:r>
      <w:r w:rsidR="00E24929">
        <w:rPr>
          <w:lang w:val="en-GB"/>
        </w:rPr>
        <w:t xml:space="preserve"> the fi</w:t>
      </w:r>
      <w:r w:rsidR="002F6A08">
        <w:rPr>
          <w:lang w:val="en-GB"/>
        </w:rPr>
        <w:t>ne and coarse fractions. In addition</w:t>
      </w:r>
      <w:r w:rsidR="005652DE">
        <w:rPr>
          <w:lang w:val="en-GB"/>
        </w:rPr>
        <w:t>, p</w:t>
      </w:r>
      <w:r w:rsidR="0095607D">
        <w:rPr>
          <w:lang w:val="en-GB"/>
        </w:rPr>
        <w:t>urification</w:t>
      </w:r>
      <w:r w:rsidR="00F9526E">
        <w:rPr>
          <w:lang w:val="en-GB"/>
        </w:rPr>
        <w:t xml:space="preserve"> of proteins and </w:t>
      </w:r>
      <w:proofErr w:type="spellStart"/>
      <w:r w:rsidR="0095607D">
        <w:rPr>
          <w:lang w:val="en-GB"/>
        </w:rPr>
        <w:t>arabinoxy</w:t>
      </w:r>
      <w:r w:rsidR="005652DE">
        <w:rPr>
          <w:lang w:val="en-GB"/>
        </w:rPr>
        <w:t>lans</w:t>
      </w:r>
      <w:proofErr w:type="spellEnd"/>
      <w:r w:rsidR="005652DE">
        <w:rPr>
          <w:lang w:val="en-GB"/>
        </w:rPr>
        <w:t xml:space="preserve"> </w:t>
      </w:r>
      <w:r w:rsidR="00D97761">
        <w:rPr>
          <w:lang w:val="en-GB"/>
        </w:rPr>
        <w:t xml:space="preserve">(from bran and germ) </w:t>
      </w:r>
      <w:r w:rsidR="005652DE">
        <w:rPr>
          <w:lang w:val="en-GB"/>
        </w:rPr>
        <w:t xml:space="preserve">through chemical or </w:t>
      </w:r>
      <w:r w:rsidR="0095607D">
        <w:rPr>
          <w:lang w:val="en-GB"/>
        </w:rPr>
        <w:t xml:space="preserve">enzymatic </w:t>
      </w:r>
      <w:r w:rsidR="005652DE">
        <w:rPr>
          <w:lang w:val="en-GB"/>
        </w:rPr>
        <w:t xml:space="preserve">methods can yield valuable isolates for further food </w:t>
      </w:r>
      <w:r w:rsidR="0095607D">
        <w:rPr>
          <w:lang w:val="en-GB"/>
        </w:rPr>
        <w:t>applications.</w:t>
      </w:r>
      <w:r w:rsidR="00C06C48">
        <w:rPr>
          <w:lang w:val="en-GB"/>
        </w:rPr>
        <w:t xml:space="preserve"> </w:t>
      </w:r>
      <w:r w:rsidRPr="002A7DBF">
        <w:rPr>
          <w:lang w:val="en-GB"/>
        </w:rPr>
        <w:t xml:space="preserve">The aim of this PhD project is to follow the entire milling process in order to </w:t>
      </w:r>
      <w:r w:rsidRPr="0045270D">
        <w:rPr>
          <w:lang w:val="en-GB"/>
        </w:rPr>
        <w:t>extract</w:t>
      </w:r>
      <w:r w:rsidR="00BC7C30">
        <w:rPr>
          <w:lang w:val="en-GB"/>
        </w:rPr>
        <w:t xml:space="preserve"> and to recover</w:t>
      </w:r>
      <w:r w:rsidRPr="002A7DBF">
        <w:rPr>
          <w:lang w:val="en-GB"/>
        </w:rPr>
        <w:t xml:space="preserve"> secondary raw materials, verify their properties (chemical, nutritional, functional, </w:t>
      </w:r>
      <w:proofErr w:type="gramStart"/>
      <w:r w:rsidRPr="002A7DBF">
        <w:rPr>
          <w:lang w:val="en-GB"/>
        </w:rPr>
        <w:t>rheological</w:t>
      </w:r>
      <w:proofErr w:type="gramEnd"/>
      <w:r w:rsidRPr="002A7DBF">
        <w:rPr>
          <w:lang w:val="en-GB"/>
        </w:rPr>
        <w:t>) and apply physical enrichment/separation techniques to obtain innovative ingredients for the production of sustainable, healthy food.</w:t>
      </w:r>
    </w:p>
    <w:p w:rsidR="00081E79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PhD Thesis Objectives and Milestones</w:t>
      </w:r>
    </w:p>
    <w:p w:rsidR="00081E79" w:rsidRDefault="00081E79" w:rsidP="00081E79">
      <w:pPr>
        <w:jc w:val="both"/>
        <w:rPr>
          <w:lang w:val="en-GB"/>
        </w:rPr>
      </w:pPr>
      <w:r>
        <w:rPr>
          <w:lang w:val="en-GB"/>
        </w:rPr>
        <w:t xml:space="preserve">Within the overall objective mentioned above this PhD thesis project </w:t>
      </w:r>
      <w:proofErr w:type="gramStart"/>
      <w:r>
        <w:rPr>
          <w:lang w:val="en-GB"/>
        </w:rPr>
        <w:t>can be subdivided</w:t>
      </w:r>
      <w:proofErr w:type="gramEnd"/>
      <w:r>
        <w:rPr>
          <w:lang w:val="en-GB"/>
        </w:rPr>
        <w:t xml:space="preserve"> into the following activities according to the Gantt diagram given in Table </w:t>
      </w:r>
      <w:r w:rsidR="007E6EF6">
        <w:rPr>
          <w:lang w:val="en-GB"/>
        </w:rPr>
        <w:t>1</w:t>
      </w:r>
      <w:r>
        <w:rPr>
          <w:lang w:val="en-GB"/>
        </w:rPr>
        <w:t xml:space="preserve">: </w:t>
      </w:r>
    </w:p>
    <w:p w:rsidR="00081E79" w:rsidRPr="00432AC7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A1)</w:t>
      </w:r>
      <w:r>
        <w:rPr>
          <w:lang w:val="en-GB"/>
        </w:rPr>
        <w:tab/>
      </w:r>
      <w:r w:rsidR="00581F97">
        <w:rPr>
          <w:b/>
          <w:bCs/>
          <w:lang w:val="en-GB"/>
        </w:rPr>
        <w:t xml:space="preserve">Bibliographic research </w:t>
      </w:r>
      <w:r w:rsidR="00581F97" w:rsidRPr="00581F97">
        <w:rPr>
          <w:bCs/>
          <w:lang w:val="en-GB"/>
        </w:rPr>
        <w:t>for the</w:t>
      </w:r>
      <w:r w:rsidR="00581F97">
        <w:rPr>
          <w:bCs/>
          <w:lang w:val="en-GB"/>
        </w:rPr>
        <w:t xml:space="preserve"> continuous updating of knowledge on the specific topic.</w:t>
      </w:r>
    </w:p>
    <w:p w:rsidR="00081E79" w:rsidRPr="00581F97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A2)</w:t>
      </w:r>
      <w:r>
        <w:rPr>
          <w:lang w:val="en-GB"/>
        </w:rPr>
        <w:tab/>
      </w:r>
      <w:r w:rsidR="00581F97">
        <w:rPr>
          <w:b/>
          <w:bCs/>
          <w:lang w:val="en-GB"/>
        </w:rPr>
        <w:t xml:space="preserve">Determination of chemical composition of secondary raw materials </w:t>
      </w:r>
      <w:r w:rsidR="00581F97" w:rsidRPr="00581F97">
        <w:rPr>
          <w:bCs/>
          <w:lang w:val="en-GB"/>
        </w:rPr>
        <w:t>from milling industry</w:t>
      </w:r>
      <w:r w:rsidR="00581F97">
        <w:rPr>
          <w:bCs/>
          <w:lang w:val="en-GB"/>
        </w:rPr>
        <w:t xml:space="preserve">. The analysis </w:t>
      </w:r>
      <w:proofErr w:type="gramStart"/>
      <w:r w:rsidR="00581F97">
        <w:rPr>
          <w:bCs/>
          <w:lang w:val="en-GB"/>
        </w:rPr>
        <w:t>is meant</w:t>
      </w:r>
      <w:proofErr w:type="gramEnd"/>
      <w:r w:rsidR="00581F97">
        <w:rPr>
          <w:bCs/>
          <w:lang w:val="en-GB"/>
        </w:rPr>
        <w:t xml:space="preserve"> to verify the health-promoting properties of the starting material before technological transformation.</w:t>
      </w:r>
    </w:p>
    <w:p w:rsidR="00081E79" w:rsidRPr="00432AC7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lastRenderedPageBreak/>
        <w:t>A3)</w:t>
      </w:r>
      <w:r>
        <w:rPr>
          <w:lang w:val="en-GB"/>
        </w:rPr>
        <w:tab/>
      </w:r>
      <w:proofErr w:type="spellStart"/>
      <w:r w:rsidR="00581F97">
        <w:rPr>
          <w:b/>
          <w:bCs/>
          <w:lang w:val="en-GB"/>
        </w:rPr>
        <w:t>Micronization</w:t>
      </w:r>
      <w:proofErr w:type="spellEnd"/>
      <w:r w:rsidR="00581F97">
        <w:rPr>
          <w:b/>
          <w:bCs/>
          <w:lang w:val="en-GB"/>
        </w:rPr>
        <w:t xml:space="preserve"> and air-classification of secondary raw materials. </w:t>
      </w:r>
      <w:r w:rsidR="00581F97" w:rsidRPr="00581F97">
        <w:rPr>
          <w:bCs/>
          <w:lang w:val="en-GB"/>
        </w:rPr>
        <w:t>(A3.1)</w:t>
      </w:r>
      <w:r w:rsidR="00581F97">
        <w:rPr>
          <w:bCs/>
          <w:lang w:val="en-GB"/>
        </w:rPr>
        <w:t xml:space="preserve"> Operative setting of lab-scale </w:t>
      </w:r>
      <w:proofErr w:type="spellStart"/>
      <w:r w:rsidR="00581F97">
        <w:rPr>
          <w:bCs/>
          <w:lang w:val="en-GB"/>
        </w:rPr>
        <w:t>micronization</w:t>
      </w:r>
      <w:proofErr w:type="spellEnd"/>
      <w:r w:rsidR="00581F97">
        <w:rPr>
          <w:bCs/>
          <w:lang w:val="en-GB"/>
        </w:rPr>
        <w:t xml:space="preserve"> and </w:t>
      </w:r>
      <w:proofErr w:type="spellStart"/>
      <w:r w:rsidR="00581F97">
        <w:rPr>
          <w:bCs/>
          <w:lang w:val="en-GB"/>
        </w:rPr>
        <w:t>turboseparation</w:t>
      </w:r>
      <w:proofErr w:type="spellEnd"/>
      <w:r w:rsidR="00581F97">
        <w:rPr>
          <w:bCs/>
          <w:lang w:val="en-GB"/>
        </w:rPr>
        <w:t xml:space="preserve"> trials to produce fine and coarse fractions. (A3.2) Scale up of </w:t>
      </w:r>
      <w:proofErr w:type="spellStart"/>
      <w:r w:rsidR="00581F97">
        <w:rPr>
          <w:bCs/>
          <w:lang w:val="en-GB"/>
        </w:rPr>
        <w:t>micronization</w:t>
      </w:r>
      <w:proofErr w:type="spellEnd"/>
      <w:r w:rsidR="00581F97">
        <w:rPr>
          <w:bCs/>
          <w:lang w:val="en-GB"/>
        </w:rPr>
        <w:t xml:space="preserve"> and air-classification at industrial scale.</w:t>
      </w:r>
    </w:p>
    <w:p w:rsidR="00081E79" w:rsidRDefault="00081E79" w:rsidP="00081E79">
      <w:pPr>
        <w:ind w:left="426" w:hanging="426"/>
        <w:jc w:val="both"/>
        <w:rPr>
          <w:bCs/>
          <w:lang w:val="en-GB"/>
        </w:rPr>
      </w:pPr>
      <w:r>
        <w:rPr>
          <w:lang w:val="en-GB"/>
        </w:rPr>
        <w:t>A4)</w:t>
      </w:r>
      <w:r>
        <w:rPr>
          <w:lang w:val="en-GB"/>
        </w:rPr>
        <w:tab/>
      </w:r>
      <w:r w:rsidR="00581F97">
        <w:rPr>
          <w:b/>
          <w:bCs/>
          <w:lang w:val="en-GB"/>
        </w:rPr>
        <w:t xml:space="preserve">Characterization of the fractions obtained from air-classification. </w:t>
      </w:r>
      <w:r w:rsidR="00581F97" w:rsidRPr="00581F97">
        <w:rPr>
          <w:bCs/>
          <w:lang w:val="en-GB"/>
        </w:rPr>
        <w:t>(A4.1)</w:t>
      </w:r>
      <w:r w:rsidR="00581F97">
        <w:rPr>
          <w:bCs/>
          <w:lang w:val="en-GB"/>
        </w:rPr>
        <w:t xml:space="preserve"> Particle size analysis through laser </w:t>
      </w:r>
      <w:proofErr w:type="spellStart"/>
      <w:r w:rsidR="00581F97">
        <w:rPr>
          <w:bCs/>
          <w:lang w:val="en-GB"/>
        </w:rPr>
        <w:t>diffractometry</w:t>
      </w:r>
      <w:proofErr w:type="spellEnd"/>
      <w:r w:rsidR="00581F97">
        <w:rPr>
          <w:bCs/>
          <w:lang w:val="en-GB"/>
        </w:rPr>
        <w:t xml:space="preserve"> techniques. (A4.2) Evaluation of the presence of specific micronutrients (markers) attributable to the presence of bran or germ.</w:t>
      </w:r>
    </w:p>
    <w:p w:rsidR="00160F88" w:rsidRPr="00432AC7" w:rsidRDefault="00160F88" w:rsidP="00081E79">
      <w:pPr>
        <w:ind w:left="426" w:hanging="426"/>
        <w:jc w:val="both"/>
        <w:rPr>
          <w:lang w:val="en-US"/>
        </w:rPr>
      </w:pPr>
      <w:r>
        <w:rPr>
          <w:bCs/>
          <w:lang w:val="en-GB"/>
        </w:rPr>
        <w:t xml:space="preserve">A5) </w:t>
      </w:r>
      <w:r w:rsidRPr="00A83DAB">
        <w:rPr>
          <w:b/>
          <w:bCs/>
          <w:lang w:val="en-GB"/>
        </w:rPr>
        <w:t>Rheological and technological evaluation of flours</w:t>
      </w:r>
      <w:r>
        <w:rPr>
          <w:bCs/>
          <w:lang w:val="en-GB"/>
        </w:rPr>
        <w:t xml:space="preserve"> from </w:t>
      </w:r>
      <w:proofErr w:type="spellStart"/>
      <w:r>
        <w:rPr>
          <w:bCs/>
          <w:lang w:val="en-GB"/>
        </w:rPr>
        <w:t>turboseparation</w:t>
      </w:r>
      <w:proofErr w:type="spellEnd"/>
      <w:r>
        <w:rPr>
          <w:bCs/>
          <w:lang w:val="en-GB"/>
        </w:rPr>
        <w:t xml:space="preserve"> </w:t>
      </w:r>
      <w:proofErr w:type="gramStart"/>
      <w:r w:rsidR="00A83DAB" w:rsidRPr="00A83DAB">
        <w:rPr>
          <w:bCs/>
          <w:lang w:val="en-GB"/>
        </w:rPr>
        <w:t>system</w:t>
      </w:r>
      <w:r w:rsidR="00A83DAB">
        <w:rPr>
          <w:bCs/>
          <w:lang w:val="en-GB"/>
        </w:rPr>
        <w:t>, also</w:t>
      </w:r>
      <w:proofErr w:type="gramEnd"/>
      <w:r w:rsidR="00A83DAB">
        <w:rPr>
          <w:bCs/>
          <w:lang w:val="en-GB"/>
        </w:rPr>
        <w:t xml:space="preserve"> in mixtures with normal flour/</w:t>
      </w:r>
      <w:r>
        <w:rPr>
          <w:bCs/>
          <w:lang w:val="en-GB"/>
        </w:rPr>
        <w:t xml:space="preserve">semolina. (A5.1) Rheological properties analysis. (A5.2) Production on pilot plants, and then </w:t>
      </w:r>
      <w:r w:rsidR="0045270D">
        <w:rPr>
          <w:bCs/>
          <w:lang w:val="en-GB"/>
        </w:rPr>
        <w:t xml:space="preserve">scale up </w:t>
      </w:r>
      <w:r>
        <w:rPr>
          <w:bCs/>
          <w:lang w:val="en-GB"/>
        </w:rPr>
        <w:t>to an industrial plant, of innovative food products (bread, pasta, etc.) and evaluation for their sensory, nutritional and technological attributes.</w:t>
      </w:r>
    </w:p>
    <w:p w:rsidR="00081E79" w:rsidRPr="00432AC7" w:rsidRDefault="00160F88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A6</w:t>
      </w:r>
      <w:r w:rsidR="00081E79">
        <w:rPr>
          <w:lang w:val="en-GB"/>
        </w:rPr>
        <w:t>)</w:t>
      </w:r>
      <w:r w:rsidR="00081E79">
        <w:rPr>
          <w:lang w:val="en-GB"/>
        </w:rPr>
        <w:tab/>
      </w:r>
      <w:r w:rsidR="00081E79">
        <w:rPr>
          <w:b/>
          <w:bCs/>
          <w:lang w:val="en-GB"/>
        </w:rPr>
        <w:t>Writing and Editing</w:t>
      </w:r>
      <w:r w:rsidR="00081E79">
        <w:rPr>
          <w:lang w:val="en-GB"/>
        </w:rPr>
        <w:t xml:space="preserve"> of the PhD thesis, scientific papers and oral and/or poster communications.</w:t>
      </w:r>
    </w:p>
    <w:p w:rsidR="00081E79" w:rsidRDefault="00081E79" w:rsidP="00081E79">
      <w:pPr>
        <w:spacing w:before="300" w:after="120"/>
        <w:rPr>
          <w:lang w:val="en-US"/>
        </w:rPr>
      </w:pPr>
      <w:r>
        <w:rPr>
          <w:b/>
          <w:i/>
          <w:iCs/>
          <w:sz w:val="18"/>
          <w:lang w:val="en-GB"/>
        </w:rPr>
        <w:t>Table</w:t>
      </w:r>
      <w:r w:rsidR="009408BD">
        <w:rPr>
          <w:b/>
          <w:i/>
          <w:iCs/>
          <w:sz w:val="18"/>
          <w:lang w:val="en-GB"/>
        </w:rPr>
        <w:t xml:space="preserve"> 1</w:t>
      </w:r>
      <w:r>
        <w:rPr>
          <w:b/>
          <w:i/>
          <w:iCs/>
          <w:sz w:val="18"/>
          <w:lang w:val="en-GB"/>
        </w:rPr>
        <w:t xml:space="preserve"> </w:t>
      </w:r>
      <w:r>
        <w:rPr>
          <w:i/>
          <w:iCs/>
          <w:sz w:val="18"/>
          <w:lang w:val="en-GB"/>
        </w:rPr>
        <w:tab/>
      </w:r>
      <w:r w:rsidRPr="00432AC7">
        <w:rPr>
          <w:lang w:val="en-US"/>
        </w:rPr>
        <w:t>Gantt diagram for this PhD thesis project.</w:t>
      </w:r>
    </w:p>
    <w:tbl>
      <w:tblPr>
        <w:tblW w:w="4648" w:type="pct"/>
        <w:tblInd w:w="15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2917"/>
        <w:gridCol w:w="363"/>
        <w:gridCol w:w="273"/>
        <w:gridCol w:w="264"/>
        <w:gridCol w:w="265"/>
        <w:gridCol w:w="283"/>
        <w:gridCol w:w="282"/>
        <w:gridCol w:w="283"/>
        <w:gridCol w:w="282"/>
        <w:gridCol w:w="283"/>
        <w:gridCol w:w="291"/>
        <w:gridCol w:w="292"/>
        <w:gridCol w:w="292"/>
        <w:gridCol w:w="290"/>
        <w:gridCol w:w="291"/>
        <w:gridCol w:w="299"/>
        <w:gridCol w:w="301"/>
        <w:gridCol w:w="299"/>
        <w:gridCol w:w="299"/>
      </w:tblGrid>
      <w:tr w:rsidR="00A13A77" w:rsidRPr="00460854" w:rsidTr="00F909A5">
        <w:trPr>
          <w:cantSplit/>
          <w:trHeight w:val="46"/>
        </w:trPr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6E3" w:rsidRPr="00DF00CA" w:rsidRDefault="009E36E3" w:rsidP="00DF00CA">
            <w:pPr>
              <w:pStyle w:val="Titolo2"/>
              <w:ind w:left="127"/>
              <w:rPr>
                <w:bCs/>
                <w:sz w:val="18"/>
                <w:szCs w:val="18"/>
              </w:rPr>
            </w:pPr>
            <w:r w:rsidRPr="00460854">
              <w:rPr>
                <w:bCs/>
                <w:sz w:val="18"/>
                <w:szCs w:val="18"/>
              </w:rPr>
              <w:t>Activity</w:t>
            </w:r>
            <w:r w:rsidR="00A54277">
              <w:rPr>
                <w:bCs/>
                <w:sz w:val="18"/>
                <w:szCs w:val="18"/>
              </w:rPr>
              <w:t xml:space="preserve"> </w:t>
            </w:r>
            <w:r w:rsidR="00A54277">
              <w:rPr>
                <w:b/>
                <w:bCs/>
                <w:noProof/>
                <w:color w:val="000000"/>
                <w:sz w:val="24"/>
                <w:lang w:eastAsia="it-IT"/>
              </w:rPr>
              <w:drawing>
                <wp:inline distT="0" distB="0" distL="0" distR="0" wp14:anchorId="04C3512C" wp14:editId="540DB923">
                  <wp:extent cx="1047750" cy="88803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49" cy="93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B2C67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="00A54277">
              <w:rPr>
                <w:bCs/>
                <w:sz w:val="18"/>
                <w:szCs w:val="18"/>
              </w:rPr>
              <w:t>Months</w:t>
            </w:r>
            <w:proofErr w:type="spellEnd"/>
            <w:r w:rsidR="00A54277">
              <w:rPr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6E3" w:rsidRPr="00460854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60854">
              <w:rPr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6E3" w:rsidRPr="00A04A3A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A04A3A">
              <w:rPr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E36E3" w:rsidRPr="00052F9A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E36E3" w:rsidRPr="00052F9A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sz w:val="18"/>
                <w:szCs w:val="18"/>
                <w:lang w:val="en-GB"/>
              </w:rPr>
              <w:t>8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E36E3" w:rsidRPr="00052F9A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sz w:val="18"/>
                <w:szCs w:val="18"/>
                <w:lang w:val="en-GB"/>
              </w:rPr>
              <w:t>10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E36E3" w:rsidRPr="00052F9A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sz w:val="18"/>
                <w:szCs w:val="18"/>
                <w:lang w:val="en-GB"/>
              </w:rPr>
              <w:t>12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E36E3" w:rsidRPr="00052F9A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sz w:val="18"/>
                <w:szCs w:val="18"/>
                <w:lang w:val="en-GB"/>
              </w:rPr>
              <w:t>14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E36E3" w:rsidRPr="00052F9A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sz w:val="18"/>
                <w:szCs w:val="18"/>
                <w:lang w:val="en-GB"/>
              </w:rPr>
              <w:t>16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E36E3" w:rsidRPr="00052F9A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sz w:val="18"/>
                <w:szCs w:val="18"/>
                <w:lang w:val="en-GB"/>
              </w:rPr>
              <w:t>18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E36E3" w:rsidRPr="00052F9A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sz w:val="18"/>
                <w:szCs w:val="18"/>
                <w:lang w:val="en-GB"/>
              </w:rPr>
              <w:t>20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E36E3" w:rsidRPr="00052F9A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sz w:val="18"/>
                <w:szCs w:val="18"/>
                <w:lang w:val="en-GB"/>
              </w:rPr>
              <w:t>22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E36E3" w:rsidRPr="00052F9A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sz w:val="18"/>
                <w:szCs w:val="18"/>
                <w:lang w:val="en-GB"/>
              </w:rPr>
              <w:t>24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E36E3" w:rsidRPr="00052F9A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sz w:val="18"/>
                <w:szCs w:val="18"/>
                <w:lang w:val="en-GB"/>
              </w:rPr>
              <w:t>26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E36E3" w:rsidRPr="00052F9A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sz w:val="18"/>
                <w:szCs w:val="18"/>
                <w:lang w:val="en-GB"/>
              </w:rPr>
              <w:t>28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6E3" w:rsidRPr="00052F9A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sz w:val="18"/>
                <w:szCs w:val="18"/>
                <w:lang w:val="en-GB"/>
              </w:rPr>
              <w:t>30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6E3" w:rsidRPr="00052F9A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sz w:val="18"/>
                <w:szCs w:val="18"/>
                <w:lang w:val="en-GB"/>
              </w:rPr>
              <w:t>32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E3" w:rsidRPr="00052F9A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sz w:val="18"/>
                <w:szCs w:val="18"/>
                <w:lang w:val="en-GB"/>
              </w:rPr>
              <w:t>34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6E3" w:rsidRPr="00052F9A" w:rsidRDefault="009E36E3" w:rsidP="00910BC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sz w:val="18"/>
                <w:szCs w:val="18"/>
                <w:lang w:val="en-GB"/>
              </w:rPr>
              <w:t>36</w:t>
            </w:r>
          </w:p>
        </w:tc>
      </w:tr>
      <w:tr w:rsidR="00A13A77" w:rsidRPr="00460854" w:rsidTr="00882384">
        <w:trPr>
          <w:cantSplit/>
          <w:trHeight w:val="274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jc w:val="center"/>
              <w:rPr>
                <w:sz w:val="18"/>
                <w:szCs w:val="18"/>
                <w:lang w:val="en-GB"/>
              </w:rPr>
            </w:pPr>
            <w:r w:rsidRPr="00460854">
              <w:rPr>
                <w:sz w:val="18"/>
                <w:szCs w:val="18"/>
                <w:lang w:val="en-GB"/>
              </w:rPr>
              <w:t>A1)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A04A3A" w:rsidRDefault="009E36E3" w:rsidP="00910BC0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A04A3A">
              <w:rPr>
                <w:b/>
                <w:bCs/>
                <w:i/>
                <w:iCs/>
                <w:sz w:val="18"/>
                <w:szCs w:val="18"/>
                <w:lang w:val="en-GB"/>
              </w:rPr>
              <w:t>Bibliographic research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</w:tr>
      <w:tr w:rsidR="00A13A77" w:rsidRPr="005B60AD" w:rsidTr="00882384">
        <w:trPr>
          <w:cantSplit/>
          <w:trHeight w:val="46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jc w:val="center"/>
              <w:rPr>
                <w:sz w:val="18"/>
                <w:szCs w:val="18"/>
                <w:lang w:val="en-GB"/>
              </w:rPr>
            </w:pPr>
            <w:r w:rsidRPr="00460854">
              <w:rPr>
                <w:sz w:val="18"/>
                <w:szCs w:val="18"/>
                <w:lang w:val="en-GB"/>
              </w:rPr>
              <w:t>A2)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A04A3A" w:rsidRDefault="009B30E2" w:rsidP="00910BC0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i/>
                <w:sz w:val="18"/>
                <w:szCs w:val="18"/>
                <w:lang w:val="en-GB"/>
              </w:rPr>
              <w:t>Determination of chemical composition of secondary raw materials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</w:tr>
      <w:tr w:rsidR="00A13A77" w:rsidRPr="005B60AD" w:rsidTr="00882384">
        <w:trPr>
          <w:cantSplit/>
          <w:trHeight w:val="46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jc w:val="center"/>
              <w:rPr>
                <w:sz w:val="18"/>
                <w:szCs w:val="18"/>
                <w:lang w:val="en-GB"/>
              </w:rPr>
            </w:pPr>
            <w:r w:rsidRPr="00460854">
              <w:rPr>
                <w:sz w:val="18"/>
                <w:szCs w:val="18"/>
                <w:lang w:val="en-GB"/>
              </w:rPr>
              <w:t>A3)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6E3" w:rsidRPr="00A04A3A" w:rsidRDefault="009B30E2" w:rsidP="00910BC0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i/>
                <w:sz w:val="18"/>
                <w:szCs w:val="18"/>
                <w:lang w:val="en-GB"/>
              </w:rPr>
              <w:t>Micronization and air-classification of secondary raw materials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color w:val="767171" w:themeColor="background2" w:themeShade="80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color w:val="3B3838" w:themeColor="background2" w:themeShade="40"/>
                <w:sz w:val="18"/>
                <w:szCs w:val="18"/>
                <w:lang w:val="en-GB"/>
              </w:rPr>
            </w:pPr>
            <w:r w:rsidRPr="00052F9A">
              <w:rPr>
                <w:color w:val="3B3838" w:themeColor="background2" w:themeShade="40"/>
                <w:sz w:val="18"/>
                <w:szCs w:val="18"/>
                <w:lang w:val="en-GB"/>
              </w:rPr>
              <w:t> 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rPr>
                <w:color w:val="3B3838" w:themeColor="background2" w:themeShade="40"/>
                <w:sz w:val="18"/>
                <w:szCs w:val="18"/>
                <w:lang w:val="en-GB"/>
              </w:rPr>
            </w:pPr>
            <w:r w:rsidRPr="00052F9A">
              <w:rPr>
                <w:color w:val="3B3838" w:themeColor="background2" w:themeShade="40"/>
                <w:sz w:val="18"/>
                <w:szCs w:val="18"/>
                <w:lang w:val="en-GB"/>
              </w:rPr>
              <w:t> 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rPr>
                <w:color w:val="3B3838" w:themeColor="background2" w:themeShade="40"/>
                <w:sz w:val="18"/>
                <w:szCs w:val="18"/>
                <w:lang w:val="en-GB"/>
              </w:rPr>
            </w:pPr>
            <w:r w:rsidRPr="00052F9A">
              <w:rPr>
                <w:color w:val="3B3838" w:themeColor="background2" w:themeShade="40"/>
                <w:sz w:val="18"/>
                <w:szCs w:val="18"/>
                <w:lang w:val="en-GB"/>
              </w:rPr>
              <w:t> 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E3" w:rsidRPr="00052F9A" w:rsidRDefault="009E36E3" w:rsidP="00910BC0">
            <w:pPr>
              <w:rPr>
                <w:color w:val="3B3838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rPr>
                <w:color w:val="3B3838" w:themeColor="background2" w:themeShade="40"/>
                <w:sz w:val="18"/>
                <w:szCs w:val="18"/>
                <w:lang w:val="en-GB"/>
              </w:rPr>
            </w:pPr>
            <w:r w:rsidRPr="00052F9A">
              <w:rPr>
                <w:color w:val="3B3838" w:themeColor="background2" w:themeShade="40"/>
                <w:sz w:val="18"/>
                <w:szCs w:val="18"/>
                <w:lang w:val="en-GB"/>
              </w:rPr>
              <w:t> </w:t>
            </w:r>
          </w:p>
        </w:tc>
      </w:tr>
      <w:tr w:rsidR="00A13A77" w:rsidRPr="00460854" w:rsidTr="00F909A5">
        <w:trPr>
          <w:cantSplit/>
          <w:trHeight w:val="46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460854">
              <w:rPr>
                <w:bCs/>
                <w:iCs/>
                <w:sz w:val="18"/>
                <w:szCs w:val="18"/>
                <w:lang w:val="en-GB"/>
              </w:rPr>
              <w:t>1) Lab scale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A04A3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color w:val="767171" w:themeColor="background2" w:themeShade="80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color w:val="3B3838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rPr>
                <w:color w:val="3B3838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rPr>
                <w:color w:val="3B3838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E3" w:rsidRPr="00052F9A" w:rsidRDefault="009E36E3" w:rsidP="00910BC0">
            <w:pPr>
              <w:rPr>
                <w:color w:val="3B3838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rPr>
                <w:color w:val="3B3838" w:themeColor="background2" w:themeShade="40"/>
                <w:sz w:val="18"/>
                <w:szCs w:val="18"/>
                <w:lang w:val="en-GB"/>
              </w:rPr>
            </w:pPr>
          </w:p>
        </w:tc>
      </w:tr>
      <w:tr w:rsidR="00A13A77" w:rsidRPr="00460854" w:rsidTr="00F909A5">
        <w:trPr>
          <w:cantSplit/>
          <w:trHeight w:val="46"/>
        </w:trPr>
        <w:tc>
          <w:tcPr>
            <w:tcW w:w="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snapToGrid w:val="0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</w:rPr>
            </w:pPr>
            <w:r w:rsidRPr="00460854">
              <w:rPr>
                <w:sz w:val="18"/>
                <w:szCs w:val="18"/>
                <w:lang w:val="en-GB"/>
              </w:rPr>
              <w:t>2) Industrial scale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rPr>
                <w:sz w:val="18"/>
                <w:szCs w:val="18"/>
                <w:lang w:val="en-GB"/>
              </w:rPr>
            </w:pPr>
            <w:r w:rsidRPr="00460854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A04A3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</w:tr>
      <w:tr w:rsidR="00A13A77" w:rsidRPr="005B60AD" w:rsidTr="00882384">
        <w:trPr>
          <w:cantSplit/>
          <w:trHeight w:val="46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jc w:val="center"/>
              <w:rPr>
                <w:sz w:val="18"/>
                <w:szCs w:val="18"/>
                <w:lang w:val="en-GB"/>
              </w:rPr>
            </w:pPr>
            <w:r w:rsidRPr="00460854">
              <w:rPr>
                <w:sz w:val="18"/>
                <w:szCs w:val="18"/>
                <w:lang w:val="en-GB"/>
              </w:rPr>
              <w:t>A4)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6E3" w:rsidRPr="00A04A3A" w:rsidRDefault="009B30E2" w:rsidP="00910BC0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i/>
                <w:sz w:val="18"/>
                <w:szCs w:val="18"/>
                <w:lang w:val="en-GB"/>
              </w:rPr>
              <w:t>Characterization of the fractions obtained from air-classification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</w:tr>
      <w:tr w:rsidR="00A13A77" w:rsidRPr="00460854" w:rsidTr="00882384">
        <w:trPr>
          <w:cantSplit/>
          <w:trHeight w:val="46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052F9A">
              <w:rPr>
                <w:bCs/>
                <w:iCs/>
                <w:sz w:val="18"/>
                <w:szCs w:val="18"/>
                <w:lang w:val="en-GB"/>
              </w:rPr>
              <w:t>1)</w:t>
            </w:r>
            <w:r w:rsidR="00F909A5" w:rsidRPr="00460854">
              <w:rPr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460854">
              <w:rPr>
                <w:bCs/>
                <w:iCs/>
                <w:sz w:val="18"/>
                <w:szCs w:val="18"/>
                <w:lang w:val="en-GB"/>
              </w:rPr>
              <w:t>Laser diffraction analysis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A04A3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</w:tr>
      <w:tr w:rsidR="00A13A77" w:rsidRPr="00460854" w:rsidTr="00882384">
        <w:trPr>
          <w:cantSplit/>
          <w:trHeight w:val="46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052F9A">
              <w:rPr>
                <w:bCs/>
                <w:iCs/>
                <w:sz w:val="18"/>
                <w:szCs w:val="18"/>
                <w:lang w:val="en-GB"/>
              </w:rPr>
              <w:t>2)</w:t>
            </w:r>
            <w:r w:rsidR="00F909A5" w:rsidRPr="00460854">
              <w:rPr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052F9A">
              <w:rPr>
                <w:bCs/>
                <w:iCs/>
                <w:sz w:val="18"/>
                <w:szCs w:val="18"/>
                <w:lang w:val="en-GB"/>
              </w:rPr>
              <w:t>Markers analysis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A04A3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</w:tr>
      <w:tr w:rsidR="00A13A77" w:rsidRPr="005B60AD" w:rsidTr="00882384">
        <w:trPr>
          <w:cantSplit/>
          <w:trHeight w:val="46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460854" w:rsidRDefault="00D00846" w:rsidP="00910BC0">
            <w:pPr>
              <w:snapToGrid w:val="0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r>
              <w:rPr>
                <w:rFonts w:eastAsia="Arial Unicode MS"/>
                <w:sz w:val="18"/>
                <w:szCs w:val="18"/>
                <w:lang w:val="en-GB"/>
              </w:rPr>
              <w:t>A5</w:t>
            </w:r>
            <w:r w:rsidR="009E36E3" w:rsidRPr="00460854">
              <w:rPr>
                <w:rFonts w:eastAsia="Arial Unicode MS"/>
                <w:sz w:val="18"/>
                <w:szCs w:val="18"/>
                <w:lang w:val="en-GB"/>
              </w:rPr>
              <w:t>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B30E2" w:rsidP="00910BC0">
            <w:pPr>
              <w:rPr>
                <w:b/>
                <w:i/>
                <w:sz w:val="18"/>
                <w:szCs w:val="18"/>
                <w:lang w:val="en-GB"/>
              </w:rPr>
            </w:pPr>
            <w:r w:rsidRPr="00052F9A">
              <w:rPr>
                <w:b/>
                <w:bCs/>
                <w:i/>
                <w:sz w:val="18"/>
                <w:szCs w:val="18"/>
                <w:lang w:val="en-GB"/>
              </w:rPr>
              <w:t>Rheological and technological evaluation of flours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A04A3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</w:tr>
      <w:tr w:rsidR="00A13A77" w:rsidRPr="00460854" w:rsidTr="00882384">
        <w:trPr>
          <w:cantSplit/>
          <w:trHeight w:val="46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snapToGrid w:val="0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rPr>
                <w:sz w:val="18"/>
                <w:szCs w:val="18"/>
                <w:lang w:val="en-GB"/>
              </w:rPr>
            </w:pPr>
            <w:r w:rsidRPr="00460854">
              <w:rPr>
                <w:sz w:val="18"/>
                <w:szCs w:val="18"/>
                <w:lang w:val="en-GB"/>
              </w:rPr>
              <w:t>1)</w:t>
            </w:r>
            <w:r w:rsidR="00F909A5" w:rsidRPr="00460854">
              <w:rPr>
                <w:sz w:val="18"/>
                <w:szCs w:val="18"/>
                <w:lang w:val="en-GB"/>
              </w:rPr>
              <w:t xml:space="preserve"> </w:t>
            </w:r>
            <w:r w:rsidRPr="00460854">
              <w:rPr>
                <w:sz w:val="18"/>
                <w:szCs w:val="18"/>
                <w:lang w:val="en-GB"/>
              </w:rPr>
              <w:t>Rheological analysis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A04A3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</w:tr>
      <w:tr w:rsidR="00A13A77" w:rsidRPr="005B60AD" w:rsidTr="00882384">
        <w:trPr>
          <w:cantSplit/>
          <w:trHeight w:val="46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460854" w:rsidRDefault="009E36E3" w:rsidP="00910BC0">
            <w:pPr>
              <w:snapToGrid w:val="0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6E3" w:rsidRPr="00052F9A" w:rsidRDefault="000D775E" w:rsidP="009B500B">
            <w:pPr>
              <w:rPr>
                <w:sz w:val="18"/>
                <w:szCs w:val="18"/>
                <w:lang w:val="en-GB"/>
              </w:rPr>
            </w:pPr>
            <w:r w:rsidRPr="00460854">
              <w:rPr>
                <w:sz w:val="18"/>
                <w:szCs w:val="18"/>
                <w:lang w:val="en-GB"/>
              </w:rPr>
              <w:t>2)</w:t>
            </w:r>
            <w:r w:rsidR="00F909A5" w:rsidRPr="00460854">
              <w:rPr>
                <w:sz w:val="18"/>
                <w:szCs w:val="18"/>
                <w:lang w:val="en-GB"/>
              </w:rPr>
              <w:t xml:space="preserve"> </w:t>
            </w:r>
            <w:r w:rsidRPr="00460854">
              <w:rPr>
                <w:sz w:val="18"/>
                <w:szCs w:val="18"/>
                <w:lang w:val="en-GB"/>
              </w:rPr>
              <w:t>Formulation</w:t>
            </w:r>
            <w:r w:rsidR="009B500B" w:rsidRPr="00460854">
              <w:rPr>
                <w:sz w:val="18"/>
                <w:szCs w:val="18"/>
                <w:lang w:val="en-GB"/>
              </w:rPr>
              <w:t>, production and evaluation of innovative products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9E36E3" w:rsidRPr="00052F9A" w:rsidRDefault="009E36E3" w:rsidP="00910BC0">
            <w:pPr>
              <w:snapToGrid w:val="0"/>
              <w:rPr>
                <w:rFonts w:eastAsia="Arial Unicode MS"/>
                <w:sz w:val="18"/>
                <w:szCs w:val="18"/>
                <w:lang w:val="en-GB"/>
              </w:rPr>
            </w:pPr>
          </w:p>
        </w:tc>
      </w:tr>
      <w:tr w:rsidR="00A13A77" w:rsidRPr="00460854" w:rsidTr="00882384">
        <w:trPr>
          <w:cantSplit/>
          <w:trHeight w:val="46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E3" w:rsidRPr="00460854" w:rsidRDefault="00D00846" w:rsidP="00910BC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A6</w:t>
            </w:r>
            <w:r w:rsidR="009E36E3" w:rsidRPr="00460854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E3" w:rsidRPr="00460854" w:rsidRDefault="009E36E3" w:rsidP="00910BC0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460854">
              <w:rPr>
                <w:b/>
                <w:bCs/>
                <w:i/>
                <w:iCs/>
                <w:sz w:val="18"/>
                <w:szCs w:val="18"/>
                <w:lang w:val="en-GB"/>
              </w:rPr>
              <w:t>Thesis and Paper Preparation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:rsidR="009E36E3" w:rsidRPr="00A04A3A" w:rsidRDefault="009E36E3" w:rsidP="00910BC0">
            <w:pPr>
              <w:rPr>
                <w:sz w:val="18"/>
                <w:szCs w:val="18"/>
                <w:lang w:val="en-GB"/>
              </w:rPr>
            </w:pPr>
            <w:r w:rsidRPr="00A04A3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:rsidR="009E36E3" w:rsidRPr="00052F9A" w:rsidRDefault="009E36E3" w:rsidP="00910BC0">
            <w:pPr>
              <w:rPr>
                <w:sz w:val="18"/>
                <w:szCs w:val="18"/>
                <w:lang w:val="en-GB"/>
              </w:rPr>
            </w:pPr>
            <w:r w:rsidRPr="00052F9A">
              <w:rPr>
                <w:sz w:val="18"/>
                <w:szCs w:val="18"/>
                <w:lang w:val="en-GB"/>
              </w:rPr>
              <w:t> </w:t>
            </w:r>
          </w:p>
        </w:tc>
      </w:tr>
    </w:tbl>
    <w:p w:rsidR="005B60AD" w:rsidRPr="005B60AD" w:rsidRDefault="00081E79" w:rsidP="005B60AD">
      <w:pPr>
        <w:pStyle w:val="Titolo1"/>
        <w:spacing w:before="240" w:after="120"/>
        <w:ind w:right="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>3. Selected References</w:t>
      </w:r>
    </w:p>
    <w:p w:rsidR="009E36E3" w:rsidRPr="001C2CF0" w:rsidRDefault="00BB4030" w:rsidP="003F0EF1">
      <w:pPr>
        <w:ind w:left="425" w:hanging="425"/>
        <w:jc w:val="both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Aravind</w:t>
      </w:r>
      <w:proofErr w:type="spellEnd"/>
      <w:r>
        <w:rPr>
          <w:sz w:val="18"/>
          <w:szCs w:val="18"/>
          <w:lang w:val="en-GB"/>
        </w:rPr>
        <w:t xml:space="preserve"> N, </w:t>
      </w:r>
      <w:proofErr w:type="spellStart"/>
      <w:r>
        <w:rPr>
          <w:sz w:val="18"/>
          <w:szCs w:val="18"/>
          <w:lang w:val="en-GB"/>
        </w:rPr>
        <w:t>Sissons</w:t>
      </w:r>
      <w:proofErr w:type="spellEnd"/>
      <w:r>
        <w:rPr>
          <w:sz w:val="18"/>
          <w:szCs w:val="18"/>
          <w:lang w:val="en-GB"/>
        </w:rPr>
        <w:t xml:space="preserve"> M, Egan N, Fellows C</w:t>
      </w:r>
      <w:r w:rsidR="005112C2">
        <w:rPr>
          <w:sz w:val="18"/>
          <w:szCs w:val="18"/>
          <w:lang w:val="en-GB"/>
        </w:rPr>
        <w:t xml:space="preserve"> (2012</w:t>
      </w:r>
      <w:r w:rsidR="001F6E5F">
        <w:rPr>
          <w:sz w:val="18"/>
          <w:szCs w:val="18"/>
          <w:lang w:val="en-GB"/>
        </w:rPr>
        <w:t>)</w:t>
      </w:r>
      <w:r w:rsidR="009E36E3" w:rsidRPr="001C2CF0">
        <w:rPr>
          <w:sz w:val="18"/>
          <w:szCs w:val="18"/>
          <w:lang w:val="en-GB"/>
        </w:rPr>
        <w:t xml:space="preserve"> Effect of insoluble dietary fibre addition on technological, sensory, and structural properties of durum wheat spaghetti. </w:t>
      </w:r>
      <w:r w:rsidR="009E36E3" w:rsidRPr="00370261">
        <w:rPr>
          <w:i/>
          <w:sz w:val="18"/>
          <w:szCs w:val="18"/>
          <w:lang w:val="en-GB"/>
        </w:rPr>
        <w:t xml:space="preserve">Food </w:t>
      </w:r>
      <w:proofErr w:type="spellStart"/>
      <w:r w:rsidR="009E36E3" w:rsidRPr="00370261">
        <w:rPr>
          <w:i/>
          <w:sz w:val="18"/>
          <w:szCs w:val="18"/>
          <w:lang w:val="en-GB"/>
        </w:rPr>
        <w:t>Che</w:t>
      </w:r>
      <w:r w:rsidR="00370261" w:rsidRPr="00370261">
        <w:rPr>
          <w:i/>
          <w:sz w:val="18"/>
          <w:szCs w:val="18"/>
          <w:lang w:val="en-GB"/>
        </w:rPr>
        <w:t>m</w:t>
      </w:r>
      <w:proofErr w:type="spellEnd"/>
      <w:r w:rsidR="00370261">
        <w:rPr>
          <w:sz w:val="18"/>
          <w:szCs w:val="18"/>
          <w:lang w:val="en-GB"/>
        </w:rPr>
        <w:t xml:space="preserve"> </w:t>
      </w:r>
      <w:r w:rsidR="00370261" w:rsidRPr="00370261">
        <w:rPr>
          <w:b/>
          <w:sz w:val="18"/>
          <w:szCs w:val="18"/>
          <w:lang w:val="en-GB"/>
        </w:rPr>
        <w:t>130</w:t>
      </w:r>
      <w:r w:rsidR="00370261" w:rsidRPr="00370261">
        <w:rPr>
          <w:sz w:val="18"/>
          <w:szCs w:val="18"/>
          <w:lang w:val="en-GB"/>
        </w:rPr>
        <w:t>:299–309</w:t>
      </w:r>
    </w:p>
    <w:p w:rsidR="009E36E3" w:rsidRPr="001C2CF0" w:rsidRDefault="009E36E3" w:rsidP="003F0EF1">
      <w:pPr>
        <w:ind w:left="425" w:hanging="425"/>
        <w:jc w:val="both"/>
        <w:rPr>
          <w:sz w:val="18"/>
          <w:szCs w:val="18"/>
          <w:lang w:val="en-GB"/>
        </w:rPr>
      </w:pPr>
      <w:r w:rsidRPr="001C2CF0">
        <w:rPr>
          <w:sz w:val="18"/>
          <w:szCs w:val="18"/>
          <w:lang w:val="en-GB"/>
        </w:rPr>
        <w:t xml:space="preserve">European Commission. Farm to Fork Strategy—For a Fair, Healthy and </w:t>
      </w:r>
      <w:proofErr w:type="gramStart"/>
      <w:r w:rsidRPr="001C2CF0">
        <w:rPr>
          <w:sz w:val="18"/>
          <w:szCs w:val="18"/>
          <w:lang w:val="en-GB"/>
        </w:rPr>
        <w:t>Environmental</w:t>
      </w:r>
      <w:r w:rsidR="00CA7D69">
        <w:rPr>
          <w:sz w:val="18"/>
          <w:szCs w:val="18"/>
          <w:lang w:val="en-GB"/>
        </w:rPr>
        <w:t>ly-Friendly</w:t>
      </w:r>
      <w:proofErr w:type="gramEnd"/>
      <w:r w:rsidR="00CA7D69">
        <w:rPr>
          <w:sz w:val="18"/>
          <w:szCs w:val="18"/>
          <w:lang w:val="en-GB"/>
        </w:rPr>
        <w:t xml:space="preserve"> Food System. (2020)</w:t>
      </w:r>
      <w:r w:rsidRPr="001C2CF0">
        <w:rPr>
          <w:sz w:val="18"/>
          <w:szCs w:val="18"/>
          <w:lang w:val="en-GB"/>
        </w:rPr>
        <w:t xml:space="preserve"> Available online: https://ec.europa.eu/food/horizontal-topics/farm-fork-strategy_en</w:t>
      </w:r>
    </w:p>
    <w:p w:rsidR="009E36E3" w:rsidRPr="001C2CF0" w:rsidRDefault="00BB4030" w:rsidP="003F0EF1">
      <w:pPr>
        <w:ind w:left="425" w:hanging="425"/>
        <w:jc w:val="both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Hemdane</w:t>
      </w:r>
      <w:proofErr w:type="spellEnd"/>
      <w:r>
        <w:rPr>
          <w:sz w:val="18"/>
          <w:szCs w:val="18"/>
          <w:lang w:val="en-GB"/>
        </w:rPr>
        <w:t xml:space="preserve"> S, Jacobs PJ, </w:t>
      </w:r>
      <w:proofErr w:type="spellStart"/>
      <w:r>
        <w:rPr>
          <w:sz w:val="18"/>
          <w:szCs w:val="18"/>
          <w:lang w:val="en-GB"/>
        </w:rPr>
        <w:t>Dornez</w:t>
      </w:r>
      <w:proofErr w:type="spellEnd"/>
      <w:r>
        <w:rPr>
          <w:sz w:val="18"/>
          <w:szCs w:val="18"/>
          <w:lang w:val="en-GB"/>
        </w:rPr>
        <w:t xml:space="preserve"> E</w:t>
      </w:r>
      <w:r w:rsidR="009E36E3" w:rsidRPr="001C2CF0">
        <w:rPr>
          <w:sz w:val="18"/>
          <w:szCs w:val="18"/>
          <w:lang w:val="en-GB"/>
        </w:rPr>
        <w:t xml:space="preserve">, </w:t>
      </w:r>
      <w:proofErr w:type="spellStart"/>
      <w:r w:rsidR="009E36E3" w:rsidRPr="001C2CF0">
        <w:rPr>
          <w:sz w:val="18"/>
          <w:szCs w:val="18"/>
          <w:lang w:val="en-GB"/>
        </w:rPr>
        <w:t>V</w:t>
      </w:r>
      <w:r>
        <w:rPr>
          <w:sz w:val="18"/>
          <w:szCs w:val="18"/>
          <w:lang w:val="en-GB"/>
        </w:rPr>
        <w:t>erspreet</w:t>
      </w:r>
      <w:proofErr w:type="spellEnd"/>
      <w:r>
        <w:rPr>
          <w:sz w:val="18"/>
          <w:szCs w:val="18"/>
          <w:lang w:val="en-GB"/>
        </w:rPr>
        <w:t xml:space="preserve"> J, </w:t>
      </w:r>
      <w:proofErr w:type="spellStart"/>
      <w:r>
        <w:rPr>
          <w:sz w:val="18"/>
          <w:szCs w:val="18"/>
          <w:lang w:val="en-GB"/>
        </w:rPr>
        <w:t>Delcour</w:t>
      </w:r>
      <w:proofErr w:type="spellEnd"/>
      <w:r>
        <w:rPr>
          <w:sz w:val="18"/>
          <w:szCs w:val="18"/>
          <w:lang w:val="en-GB"/>
        </w:rPr>
        <w:t xml:space="preserve"> JA</w:t>
      </w:r>
      <w:r w:rsidR="009E36E3" w:rsidRPr="001C2CF0">
        <w:rPr>
          <w:sz w:val="18"/>
          <w:szCs w:val="18"/>
          <w:lang w:val="en-GB"/>
        </w:rPr>
        <w:t xml:space="preserve">, </w:t>
      </w:r>
      <w:proofErr w:type="spellStart"/>
      <w:r w:rsidR="009E36E3" w:rsidRPr="001C2CF0">
        <w:rPr>
          <w:sz w:val="18"/>
          <w:szCs w:val="18"/>
          <w:lang w:val="en-GB"/>
        </w:rPr>
        <w:t>Courtin</w:t>
      </w:r>
      <w:proofErr w:type="spellEnd"/>
      <w:r w:rsidR="009E36E3" w:rsidRPr="001C2CF0">
        <w:rPr>
          <w:sz w:val="18"/>
          <w:szCs w:val="18"/>
          <w:lang w:val="en-GB"/>
        </w:rPr>
        <w:t xml:space="preserve"> C</w:t>
      </w:r>
      <w:r>
        <w:rPr>
          <w:sz w:val="18"/>
          <w:szCs w:val="18"/>
          <w:lang w:val="en-GB"/>
        </w:rPr>
        <w:t>M</w:t>
      </w:r>
      <w:r w:rsidR="005112C2">
        <w:rPr>
          <w:sz w:val="18"/>
          <w:szCs w:val="18"/>
          <w:lang w:val="en-GB"/>
        </w:rPr>
        <w:t xml:space="preserve"> (2016) </w:t>
      </w:r>
      <w:r w:rsidR="009E36E3" w:rsidRPr="001C2CF0">
        <w:rPr>
          <w:sz w:val="18"/>
          <w:szCs w:val="18"/>
          <w:lang w:val="en-GB"/>
        </w:rPr>
        <w:t>Wheat (</w:t>
      </w:r>
      <w:proofErr w:type="spellStart"/>
      <w:r w:rsidR="009E36E3" w:rsidRPr="001C2CF0">
        <w:rPr>
          <w:sz w:val="18"/>
          <w:szCs w:val="18"/>
          <w:lang w:val="en-GB"/>
        </w:rPr>
        <w:t>Triticum</w:t>
      </w:r>
      <w:proofErr w:type="spellEnd"/>
      <w:r w:rsidR="009E36E3" w:rsidRPr="001C2CF0">
        <w:rPr>
          <w:sz w:val="18"/>
          <w:szCs w:val="18"/>
          <w:lang w:val="en-GB"/>
        </w:rPr>
        <w:t xml:space="preserve"> </w:t>
      </w:r>
      <w:proofErr w:type="spellStart"/>
      <w:r w:rsidR="009E36E3" w:rsidRPr="001C2CF0">
        <w:rPr>
          <w:sz w:val="18"/>
          <w:szCs w:val="18"/>
          <w:lang w:val="en-GB"/>
        </w:rPr>
        <w:t>aestivum</w:t>
      </w:r>
      <w:proofErr w:type="spellEnd"/>
      <w:r w:rsidR="009E36E3" w:rsidRPr="001C2CF0">
        <w:rPr>
          <w:sz w:val="18"/>
          <w:szCs w:val="18"/>
          <w:lang w:val="en-GB"/>
        </w:rPr>
        <w:t xml:space="preserve"> L.) Bran in Bread Making: A Critical Revi</w:t>
      </w:r>
      <w:r w:rsidR="00370261">
        <w:rPr>
          <w:sz w:val="18"/>
          <w:szCs w:val="18"/>
          <w:lang w:val="en-GB"/>
        </w:rPr>
        <w:t xml:space="preserve">ew. </w:t>
      </w:r>
      <w:proofErr w:type="spellStart"/>
      <w:r w:rsidR="00370261" w:rsidRPr="00370261">
        <w:rPr>
          <w:i/>
          <w:sz w:val="18"/>
          <w:szCs w:val="18"/>
          <w:lang w:val="en-GB"/>
        </w:rPr>
        <w:t>Compr</w:t>
      </w:r>
      <w:proofErr w:type="spellEnd"/>
      <w:r w:rsidR="00370261" w:rsidRPr="00370261">
        <w:rPr>
          <w:i/>
          <w:sz w:val="18"/>
          <w:szCs w:val="18"/>
          <w:lang w:val="en-GB"/>
        </w:rPr>
        <w:t xml:space="preserve"> Rev Food </w:t>
      </w:r>
      <w:proofErr w:type="spellStart"/>
      <w:r w:rsidR="00370261" w:rsidRPr="00370261">
        <w:rPr>
          <w:i/>
          <w:sz w:val="18"/>
          <w:szCs w:val="18"/>
          <w:lang w:val="en-GB"/>
        </w:rPr>
        <w:t>Sci</w:t>
      </w:r>
      <w:proofErr w:type="spellEnd"/>
      <w:r w:rsidR="00370261" w:rsidRPr="00370261">
        <w:rPr>
          <w:i/>
          <w:sz w:val="18"/>
          <w:szCs w:val="18"/>
          <w:lang w:val="en-GB"/>
        </w:rPr>
        <w:t xml:space="preserve"> Food </w:t>
      </w:r>
      <w:proofErr w:type="spellStart"/>
      <w:r w:rsidR="00370261" w:rsidRPr="00370261">
        <w:rPr>
          <w:i/>
          <w:sz w:val="18"/>
          <w:szCs w:val="18"/>
          <w:lang w:val="en-GB"/>
        </w:rPr>
        <w:t>Saf</w:t>
      </w:r>
      <w:proofErr w:type="spellEnd"/>
      <w:r w:rsidR="001F6E5F" w:rsidRPr="002F6A08">
        <w:rPr>
          <w:lang w:val="en-GB"/>
        </w:rPr>
        <w:t xml:space="preserve"> </w:t>
      </w:r>
      <w:r w:rsidR="00370261" w:rsidRPr="00370261">
        <w:rPr>
          <w:b/>
          <w:sz w:val="18"/>
          <w:szCs w:val="18"/>
          <w:lang w:val="en-GB"/>
        </w:rPr>
        <w:t>15</w:t>
      </w:r>
      <w:r w:rsidR="001F6E5F" w:rsidRPr="001F6E5F">
        <w:rPr>
          <w:sz w:val="18"/>
          <w:szCs w:val="18"/>
          <w:lang w:val="en-GB"/>
        </w:rPr>
        <w:t>:28-42</w:t>
      </w:r>
    </w:p>
    <w:p w:rsidR="00081E79" w:rsidRDefault="00BB4030" w:rsidP="003F0EF1">
      <w:pPr>
        <w:ind w:left="425" w:hanging="425"/>
        <w:jc w:val="both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Prückler</w:t>
      </w:r>
      <w:proofErr w:type="spellEnd"/>
      <w:r>
        <w:rPr>
          <w:sz w:val="18"/>
          <w:szCs w:val="18"/>
          <w:lang w:val="en-GB"/>
        </w:rPr>
        <w:t xml:space="preserve"> M, </w:t>
      </w:r>
      <w:proofErr w:type="spellStart"/>
      <w:r>
        <w:rPr>
          <w:sz w:val="18"/>
          <w:szCs w:val="18"/>
          <w:lang w:val="en-GB"/>
        </w:rPr>
        <w:t>Siebenhandl-Ehn</w:t>
      </w:r>
      <w:proofErr w:type="spellEnd"/>
      <w:r>
        <w:rPr>
          <w:sz w:val="18"/>
          <w:szCs w:val="18"/>
          <w:lang w:val="en-GB"/>
        </w:rPr>
        <w:t xml:space="preserve"> S, </w:t>
      </w:r>
      <w:proofErr w:type="spellStart"/>
      <w:r>
        <w:rPr>
          <w:sz w:val="18"/>
          <w:szCs w:val="18"/>
          <w:lang w:val="en-GB"/>
        </w:rPr>
        <w:t>Apprich</w:t>
      </w:r>
      <w:proofErr w:type="spellEnd"/>
      <w:r>
        <w:rPr>
          <w:sz w:val="18"/>
          <w:szCs w:val="18"/>
          <w:lang w:val="en-GB"/>
        </w:rPr>
        <w:t xml:space="preserve"> S</w:t>
      </w:r>
      <w:r w:rsidR="009E36E3" w:rsidRPr="001C2CF0">
        <w:rPr>
          <w:sz w:val="18"/>
          <w:szCs w:val="18"/>
          <w:lang w:val="en-GB"/>
        </w:rPr>
        <w:t>,</w:t>
      </w:r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Höltinger</w:t>
      </w:r>
      <w:proofErr w:type="spellEnd"/>
      <w:r>
        <w:rPr>
          <w:sz w:val="18"/>
          <w:szCs w:val="18"/>
          <w:lang w:val="en-GB"/>
        </w:rPr>
        <w:t xml:space="preserve"> S, Haas C, </w:t>
      </w:r>
      <w:proofErr w:type="spellStart"/>
      <w:r>
        <w:rPr>
          <w:sz w:val="18"/>
          <w:szCs w:val="18"/>
          <w:lang w:val="en-GB"/>
        </w:rPr>
        <w:t>Schmid</w:t>
      </w:r>
      <w:proofErr w:type="spellEnd"/>
      <w:r>
        <w:rPr>
          <w:sz w:val="18"/>
          <w:szCs w:val="18"/>
          <w:lang w:val="en-GB"/>
        </w:rPr>
        <w:t xml:space="preserve"> E, </w:t>
      </w:r>
      <w:proofErr w:type="spellStart"/>
      <w:r>
        <w:rPr>
          <w:sz w:val="18"/>
          <w:szCs w:val="18"/>
          <w:lang w:val="en-GB"/>
        </w:rPr>
        <w:t>Kneifel</w:t>
      </w:r>
      <w:proofErr w:type="spellEnd"/>
      <w:r>
        <w:rPr>
          <w:sz w:val="18"/>
          <w:szCs w:val="18"/>
          <w:lang w:val="en-GB"/>
        </w:rPr>
        <w:t xml:space="preserve"> W</w:t>
      </w:r>
      <w:r w:rsidR="009E36E3" w:rsidRPr="001C2CF0">
        <w:rPr>
          <w:sz w:val="18"/>
          <w:szCs w:val="18"/>
          <w:lang w:val="en-GB"/>
        </w:rPr>
        <w:t xml:space="preserve"> (2014) Wheat bran-based </w:t>
      </w:r>
      <w:proofErr w:type="spellStart"/>
      <w:r w:rsidR="009E36E3" w:rsidRPr="001C2CF0">
        <w:rPr>
          <w:sz w:val="18"/>
          <w:szCs w:val="18"/>
          <w:lang w:val="en-GB"/>
        </w:rPr>
        <w:t>biorefinery</w:t>
      </w:r>
      <w:proofErr w:type="spellEnd"/>
      <w:r w:rsidR="009E36E3" w:rsidRPr="001C2CF0">
        <w:rPr>
          <w:sz w:val="18"/>
          <w:szCs w:val="18"/>
          <w:lang w:val="en-GB"/>
        </w:rPr>
        <w:t xml:space="preserve"> 1: Composition of wheat bran and strategies of functionalization. LWT -</w:t>
      </w:r>
      <w:r w:rsidR="00370261" w:rsidRPr="00370261">
        <w:rPr>
          <w:lang w:val="en-GB"/>
        </w:rPr>
        <w:t xml:space="preserve"> </w:t>
      </w:r>
      <w:r w:rsidR="00370261" w:rsidRPr="00370261">
        <w:rPr>
          <w:i/>
          <w:sz w:val="18"/>
          <w:szCs w:val="18"/>
          <w:lang w:val="en-GB"/>
        </w:rPr>
        <w:t xml:space="preserve">Food </w:t>
      </w:r>
      <w:proofErr w:type="spellStart"/>
      <w:r w:rsidR="00370261" w:rsidRPr="00370261">
        <w:rPr>
          <w:i/>
          <w:sz w:val="18"/>
          <w:szCs w:val="18"/>
          <w:lang w:val="en-GB"/>
        </w:rPr>
        <w:t>Sci</w:t>
      </w:r>
      <w:proofErr w:type="spellEnd"/>
      <w:r w:rsidR="00370261" w:rsidRPr="00370261">
        <w:rPr>
          <w:i/>
          <w:sz w:val="18"/>
          <w:szCs w:val="18"/>
          <w:lang w:val="en-GB"/>
        </w:rPr>
        <w:t xml:space="preserve"> </w:t>
      </w:r>
      <w:proofErr w:type="spellStart"/>
      <w:r w:rsidR="00370261" w:rsidRPr="00370261">
        <w:rPr>
          <w:i/>
          <w:sz w:val="18"/>
          <w:szCs w:val="18"/>
          <w:lang w:val="en-GB"/>
        </w:rPr>
        <w:t>Technol</w:t>
      </w:r>
      <w:proofErr w:type="spellEnd"/>
      <w:r w:rsidR="00370261">
        <w:rPr>
          <w:sz w:val="18"/>
          <w:szCs w:val="18"/>
          <w:lang w:val="en-GB"/>
        </w:rPr>
        <w:t xml:space="preserve"> </w:t>
      </w:r>
      <w:r w:rsidR="00370261" w:rsidRPr="00370261">
        <w:rPr>
          <w:b/>
          <w:sz w:val="18"/>
          <w:szCs w:val="18"/>
          <w:lang w:val="en-GB"/>
        </w:rPr>
        <w:t>56</w:t>
      </w:r>
      <w:r w:rsidR="00370261">
        <w:rPr>
          <w:sz w:val="18"/>
          <w:szCs w:val="18"/>
          <w:lang w:val="en-GB"/>
        </w:rPr>
        <w:t>: 211-221</w:t>
      </w:r>
    </w:p>
    <w:p w:rsidR="008604A1" w:rsidRPr="00BB4030" w:rsidRDefault="00F77F54">
      <w:pPr>
        <w:rPr>
          <w:lang w:val="en-GB"/>
        </w:rPr>
      </w:pPr>
    </w:p>
    <w:sectPr w:rsidR="008604A1" w:rsidRPr="00BB4030" w:rsidSect="009408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81E79"/>
    <w:rsid w:val="000237A5"/>
    <w:rsid w:val="00052F9A"/>
    <w:rsid w:val="00053F1E"/>
    <w:rsid w:val="000714B2"/>
    <w:rsid w:val="00081E79"/>
    <w:rsid w:val="000D775E"/>
    <w:rsid w:val="00160F88"/>
    <w:rsid w:val="001A2E33"/>
    <w:rsid w:val="001C0FCA"/>
    <w:rsid w:val="001C2CF0"/>
    <w:rsid w:val="001D277D"/>
    <w:rsid w:val="001E069E"/>
    <w:rsid w:val="001F6E5F"/>
    <w:rsid w:val="00260B49"/>
    <w:rsid w:val="002A7DBF"/>
    <w:rsid w:val="002C421D"/>
    <w:rsid w:val="002F6A08"/>
    <w:rsid w:val="00343A18"/>
    <w:rsid w:val="00370261"/>
    <w:rsid w:val="003B7AB7"/>
    <w:rsid w:val="003F0EF1"/>
    <w:rsid w:val="0041024F"/>
    <w:rsid w:val="00420E79"/>
    <w:rsid w:val="00433603"/>
    <w:rsid w:val="00437F5E"/>
    <w:rsid w:val="0045270D"/>
    <w:rsid w:val="00460854"/>
    <w:rsid w:val="005112C2"/>
    <w:rsid w:val="005652DE"/>
    <w:rsid w:val="00567CF9"/>
    <w:rsid w:val="00581F97"/>
    <w:rsid w:val="005B417D"/>
    <w:rsid w:val="005B60AD"/>
    <w:rsid w:val="0060668E"/>
    <w:rsid w:val="00645545"/>
    <w:rsid w:val="00647E97"/>
    <w:rsid w:val="00662D22"/>
    <w:rsid w:val="006C0243"/>
    <w:rsid w:val="006C37EA"/>
    <w:rsid w:val="006F32A7"/>
    <w:rsid w:val="00746CE2"/>
    <w:rsid w:val="00764578"/>
    <w:rsid w:val="00796EAE"/>
    <w:rsid w:val="007E6EF6"/>
    <w:rsid w:val="00811796"/>
    <w:rsid w:val="00852AAF"/>
    <w:rsid w:val="008635E1"/>
    <w:rsid w:val="00882384"/>
    <w:rsid w:val="008A4055"/>
    <w:rsid w:val="008A4EB7"/>
    <w:rsid w:val="0092584F"/>
    <w:rsid w:val="009408BD"/>
    <w:rsid w:val="0095607D"/>
    <w:rsid w:val="00961C1E"/>
    <w:rsid w:val="00974B7E"/>
    <w:rsid w:val="009945BF"/>
    <w:rsid w:val="009B30E2"/>
    <w:rsid w:val="009B500B"/>
    <w:rsid w:val="009E36E3"/>
    <w:rsid w:val="00A04A3A"/>
    <w:rsid w:val="00A13A77"/>
    <w:rsid w:val="00A40C3F"/>
    <w:rsid w:val="00A54277"/>
    <w:rsid w:val="00A83DAB"/>
    <w:rsid w:val="00AE1805"/>
    <w:rsid w:val="00B0067C"/>
    <w:rsid w:val="00B01E71"/>
    <w:rsid w:val="00B11292"/>
    <w:rsid w:val="00B30343"/>
    <w:rsid w:val="00B9755B"/>
    <w:rsid w:val="00BB4030"/>
    <w:rsid w:val="00BC7C30"/>
    <w:rsid w:val="00BE69FD"/>
    <w:rsid w:val="00BF0AA7"/>
    <w:rsid w:val="00BF4F6D"/>
    <w:rsid w:val="00C06C48"/>
    <w:rsid w:val="00C3305D"/>
    <w:rsid w:val="00CA7D69"/>
    <w:rsid w:val="00D00846"/>
    <w:rsid w:val="00D97761"/>
    <w:rsid w:val="00DD06CE"/>
    <w:rsid w:val="00DE224D"/>
    <w:rsid w:val="00DF00CA"/>
    <w:rsid w:val="00E017E5"/>
    <w:rsid w:val="00E24929"/>
    <w:rsid w:val="00E5072D"/>
    <w:rsid w:val="00F01587"/>
    <w:rsid w:val="00F77F54"/>
    <w:rsid w:val="00F909A5"/>
    <w:rsid w:val="00F9526E"/>
    <w:rsid w:val="00FB2C67"/>
    <w:rsid w:val="00FE1EB7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780A0-1A61-4B94-A9EA-768CA27C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E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1E7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1E79"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1E7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1E7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1E7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predefinitoparagrafo"/>
    <w:link w:val="Titolo"/>
    <w:uiPriority w:val="10"/>
    <w:rsid w:val="00081E7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Corpotesto">
    <w:name w:val="Body Text"/>
    <w:basedOn w:val="Normale"/>
    <w:link w:val="CorpotestoCarattere"/>
    <w:rsid w:val="00081E79"/>
    <w:rPr>
      <w:i/>
      <w:i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081E79"/>
    <w:rPr>
      <w:rFonts w:ascii="Times New Roman" w:eastAsia="Times New Roman" w:hAnsi="Times New Roman" w:cs="Times New Roman"/>
      <w:i/>
      <w:iCs/>
      <w:sz w:val="32"/>
      <w:szCs w:val="20"/>
      <w:lang w:eastAsia="zh-CN"/>
    </w:rPr>
  </w:style>
  <w:style w:type="paragraph" w:styleId="Corpodeltesto2">
    <w:name w:val="Body Text 2"/>
    <w:basedOn w:val="Normale"/>
    <w:link w:val="Corpodeltesto2Carattere"/>
    <w:qFormat/>
    <w:rsid w:val="00081E79"/>
    <w:pPr>
      <w:shd w:val="clear" w:color="auto" w:fill="FFFFFF"/>
    </w:pPr>
    <w:rPr>
      <w:b/>
      <w:bCs/>
      <w:i/>
      <w:i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081E7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Intestazione">
    <w:name w:val="header"/>
    <w:basedOn w:val="Normale"/>
    <w:link w:val="IntestazioneCarattere"/>
    <w:rsid w:val="00081E7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rsid w:val="00081E7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E2"/>
    <w:rPr>
      <w:rFonts w:ascii="Tahoma" w:eastAsia="Times New Roman" w:hAnsi="Tahoma" w:cs="Tahoma"/>
      <w:sz w:val="16"/>
      <w:szCs w:val="16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B30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30E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30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30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30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rynqvb">
    <w:name w:val="rynqvb"/>
    <w:basedOn w:val="Carpredefinitoparagrafo"/>
    <w:rsid w:val="009B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2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 MAURIELLO</dc:creator>
  <cp:lastModifiedBy>Account Microsoft</cp:lastModifiedBy>
  <cp:revision>77</cp:revision>
  <dcterms:created xsi:type="dcterms:W3CDTF">2023-06-08T08:04:00Z</dcterms:created>
  <dcterms:modified xsi:type="dcterms:W3CDTF">2023-06-27T16:38:00Z</dcterms:modified>
</cp:coreProperties>
</file>