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63D56D97" w14:textId="36373A90" w:rsidR="00C52E27" w:rsidRPr="008758E4" w:rsidRDefault="00A457AA" w:rsidP="008758E4">
      <w:pPr>
        <w:pStyle w:val="Titolo"/>
        <w:spacing w:before="600" w:line="240" w:lineRule="auto"/>
        <w:rPr>
          <w:bCs/>
          <w:szCs w:val="28"/>
          <w:lang w:val="en-GB"/>
        </w:rPr>
      </w:pPr>
      <w:r w:rsidRPr="00C52E27">
        <w:rPr>
          <w:szCs w:val="28"/>
          <w:lang w:val="en-GB"/>
        </w:rPr>
        <w:lastRenderedPageBreak/>
        <w:t xml:space="preserve">Identification of </w:t>
      </w:r>
      <w:r w:rsidR="00C52E27">
        <w:rPr>
          <w:szCs w:val="28"/>
          <w:lang w:val="en-GB"/>
        </w:rPr>
        <w:t>M</w:t>
      </w:r>
      <w:r w:rsidRPr="00C52E27">
        <w:rPr>
          <w:szCs w:val="28"/>
          <w:lang w:val="en-GB"/>
        </w:rPr>
        <w:t xml:space="preserve">icrobial </w:t>
      </w:r>
      <w:r w:rsidR="00C52E27">
        <w:rPr>
          <w:szCs w:val="28"/>
          <w:lang w:val="en-GB"/>
        </w:rPr>
        <w:t>F</w:t>
      </w:r>
      <w:r w:rsidRPr="00C52E27">
        <w:rPr>
          <w:szCs w:val="28"/>
          <w:lang w:val="en-GB"/>
        </w:rPr>
        <w:t xml:space="preserve">unctions </w:t>
      </w:r>
      <w:r w:rsidR="00C52E27">
        <w:rPr>
          <w:szCs w:val="28"/>
          <w:lang w:val="en-GB"/>
        </w:rPr>
        <w:t>I</w:t>
      </w:r>
      <w:r w:rsidRPr="00C52E27">
        <w:rPr>
          <w:szCs w:val="28"/>
          <w:lang w:val="en-GB"/>
        </w:rPr>
        <w:t xml:space="preserve">nterfering with </w:t>
      </w:r>
      <w:r w:rsidR="00C52E27">
        <w:rPr>
          <w:szCs w:val="28"/>
          <w:lang w:val="en-GB"/>
        </w:rPr>
        <w:t>H</w:t>
      </w:r>
      <w:r w:rsidRPr="00C52E27">
        <w:rPr>
          <w:szCs w:val="28"/>
          <w:lang w:val="en-GB"/>
        </w:rPr>
        <w:t>ost-</w:t>
      </w:r>
      <w:r w:rsidR="00C52E27">
        <w:rPr>
          <w:szCs w:val="28"/>
          <w:lang w:val="en-GB"/>
        </w:rPr>
        <w:t>C</w:t>
      </w:r>
      <w:r w:rsidRPr="00C52E27">
        <w:rPr>
          <w:szCs w:val="28"/>
          <w:lang w:val="en-GB"/>
        </w:rPr>
        <w:t xml:space="preserve">ell </w:t>
      </w:r>
      <w:r w:rsidR="00C52E27">
        <w:rPr>
          <w:szCs w:val="28"/>
          <w:lang w:val="en-GB"/>
        </w:rPr>
        <w:t>P</w:t>
      </w:r>
      <w:r w:rsidRPr="00C52E27">
        <w:rPr>
          <w:szCs w:val="28"/>
          <w:lang w:val="en-GB"/>
        </w:rPr>
        <w:t>hysiology</w:t>
      </w:r>
      <w:r w:rsidR="00C52E27">
        <w:rPr>
          <w:szCs w:val="28"/>
          <w:lang w:val="en-GB"/>
        </w:rPr>
        <w:t>:</w:t>
      </w:r>
      <w:r w:rsidR="00474DE8">
        <w:rPr>
          <w:szCs w:val="28"/>
          <w:lang w:val="en-GB"/>
        </w:rPr>
        <w:t xml:space="preserve"> </w:t>
      </w:r>
      <w:proofErr w:type="gramStart"/>
      <w:r w:rsidR="00043751">
        <w:rPr>
          <w:szCs w:val="28"/>
          <w:lang w:val="en-GB"/>
        </w:rPr>
        <w:t>a</w:t>
      </w:r>
      <w:proofErr w:type="gramEnd"/>
      <w:r w:rsidR="00C52E27" w:rsidRPr="00C52E27">
        <w:rPr>
          <w:szCs w:val="28"/>
          <w:lang w:val="en-GB"/>
        </w:rPr>
        <w:t xml:space="preserve"> Quick View into </w:t>
      </w:r>
      <w:r w:rsidR="00C52E27" w:rsidRPr="003821BE">
        <w:rPr>
          <w:i/>
          <w:iCs/>
          <w:szCs w:val="28"/>
          <w:lang w:val="en-GB"/>
        </w:rPr>
        <w:t>Streptococcus thermophilus</w:t>
      </w:r>
      <w:r w:rsidR="00C52E27" w:rsidRPr="00C52E27">
        <w:rPr>
          <w:szCs w:val="28"/>
          <w:lang w:val="en-GB"/>
        </w:rPr>
        <w:t xml:space="preserve"> Metabolic Potential</w:t>
      </w:r>
    </w:p>
    <w:p w14:paraId="050008D4" w14:textId="4A8823E2" w:rsidR="00081E79" w:rsidRDefault="00C40EB2" w:rsidP="008758E4">
      <w:pPr>
        <w:jc w:val="center"/>
        <w:rPr>
          <w:lang w:val="de-DE"/>
        </w:rPr>
      </w:pPr>
      <w:r>
        <w:rPr>
          <w:lang w:val="de-DE"/>
        </w:rPr>
        <w:t>Ylenia Zanchetta</w:t>
      </w:r>
      <w:r w:rsidR="00081E79">
        <w:rPr>
          <w:lang w:val="de-DE"/>
        </w:rPr>
        <w:t xml:space="preserve"> (</w:t>
      </w:r>
      <w:r>
        <w:rPr>
          <w:lang w:val="de-DE"/>
        </w:rPr>
        <w:t>ylenia.zanchetta@unimi.it</w:t>
      </w:r>
      <w:r w:rsidR="00081E79">
        <w:rPr>
          <w:lang w:val="de-DE"/>
        </w:rPr>
        <w:t>)</w:t>
      </w:r>
    </w:p>
    <w:p w14:paraId="6D5F5145" w14:textId="7C58C342" w:rsidR="00081E79" w:rsidRDefault="00081E79" w:rsidP="008758E4">
      <w:pPr>
        <w:jc w:val="center"/>
        <w:rPr>
          <w:lang w:val="en-GB"/>
        </w:rPr>
      </w:pPr>
      <w:r>
        <w:rPr>
          <w:lang w:val="en-GB"/>
        </w:rPr>
        <w:t xml:space="preserve">Dept. Food Science and Technology,  University of </w:t>
      </w:r>
      <w:r w:rsidR="00C40EB2">
        <w:rPr>
          <w:lang w:val="en-GB"/>
        </w:rPr>
        <w:t>Milan</w:t>
      </w:r>
      <w:r>
        <w:rPr>
          <w:lang w:val="en-GB"/>
        </w:rPr>
        <w:t xml:space="preserve">, </w:t>
      </w:r>
      <w:r w:rsidR="003709EA">
        <w:rPr>
          <w:lang w:val="en-GB"/>
        </w:rPr>
        <w:t>Milan</w:t>
      </w:r>
      <w:r>
        <w:rPr>
          <w:lang w:val="en-GB"/>
        </w:rPr>
        <w:t>, Italy</w:t>
      </w:r>
    </w:p>
    <w:p w14:paraId="7CBDB1B6" w14:textId="6E8FF04D" w:rsidR="00081E79" w:rsidRPr="00910C9D" w:rsidRDefault="00081E79" w:rsidP="008758E4">
      <w:pPr>
        <w:jc w:val="center"/>
      </w:pPr>
      <w:r w:rsidRPr="00910C9D">
        <w:t>Tutor: Prof.</w:t>
      </w:r>
      <w:r w:rsidR="003709EA" w:rsidRPr="00910C9D">
        <w:t xml:space="preserve"> Diego Mora</w:t>
      </w:r>
    </w:p>
    <w:p w14:paraId="3300BA0F" w14:textId="1AB4F7FF" w:rsidR="00C52E27" w:rsidRPr="00910C9D" w:rsidRDefault="00C52E27" w:rsidP="008758E4">
      <w:pPr>
        <w:jc w:val="center"/>
      </w:pPr>
      <w:r w:rsidRPr="00910C9D">
        <w:t xml:space="preserve">Co-tutor: </w:t>
      </w:r>
      <w:r w:rsidR="00F33AA4" w:rsidRPr="00910C9D">
        <w:t>Prof. Stefania Arioli</w:t>
      </w:r>
    </w:p>
    <w:p w14:paraId="145790C6" w14:textId="77777777" w:rsidR="00081E79" w:rsidRPr="00910C9D" w:rsidRDefault="00081E79" w:rsidP="00081E79">
      <w:pPr>
        <w:jc w:val="center"/>
      </w:pPr>
    </w:p>
    <w:p w14:paraId="276F9C47" w14:textId="24D49D87" w:rsidR="00F93903" w:rsidRPr="007C1401" w:rsidRDefault="00576DED" w:rsidP="00F74F27">
      <w:pPr>
        <w:pStyle w:val="Corpotesto"/>
        <w:jc w:val="both"/>
        <w:rPr>
          <w:i w:val="0"/>
          <w:iCs w:val="0"/>
          <w:sz w:val="20"/>
          <w:lang w:val="en-GB"/>
        </w:rPr>
      </w:pPr>
      <w:r>
        <w:rPr>
          <w:i w:val="0"/>
          <w:iCs w:val="0"/>
          <w:sz w:val="20"/>
          <w:lang w:val="en-GB"/>
        </w:rPr>
        <w:t xml:space="preserve">This PhD thesis research project </w:t>
      </w:r>
      <w:r w:rsidR="00F33AA4" w:rsidRPr="00F33AA4">
        <w:rPr>
          <w:i w:val="0"/>
          <w:iCs w:val="0"/>
          <w:sz w:val="20"/>
          <w:lang w:val="en-GB"/>
        </w:rPr>
        <w:t>is aimed at demonstrating how significant interactions between specific microbial activities and host can play a potentially crucial role in upgrading the health status in fragile consumers categories. Particularly, the study focus</w:t>
      </w:r>
      <w:r w:rsidR="00380A98">
        <w:rPr>
          <w:i w:val="0"/>
          <w:iCs w:val="0"/>
          <w:sz w:val="20"/>
          <w:lang w:val="en-GB"/>
        </w:rPr>
        <w:t xml:space="preserve">es </w:t>
      </w:r>
      <w:r w:rsidR="00F33AA4" w:rsidRPr="00F33AA4">
        <w:rPr>
          <w:i w:val="0"/>
          <w:iCs w:val="0"/>
          <w:sz w:val="20"/>
          <w:lang w:val="en-GB"/>
        </w:rPr>
        <w:t xml:space="preserve">on the modulation of </w:t>
      </w:r>
      <w:r w:rsidR="00F33AA4" w:rsidRPr="00564793">
        <w:rPr>
          <w:sz w:val="20"/>
          <w:lang w:val="en-GB"/>
        </w:rPr>
        <w:t>Streptococcus thermophilus</w:t>
      </w:r>
      <w:r w:rsidR="00F33AA4" w:rsidRPr="00F33AA4">
        <w:rPr>
          <w:i w:val="0"/>
          <w:iCs w:val="0"/>
          <w:sz w:val="20"/>
          <w:lang w:val="en-GB"/>
        </w:rPr>
        <w:t xml:space="preserve"> urease and </w:t>
      </w:r>
      <w:r w:rsidR="00F33AA4" w:rsidRPr="00F33AA4">
        <w:rPr>
          <w:i w:val="0"/>
          <w:iCs w:val="0"/>
          <w:sz w:val="20"/>
        </w:rPr>
        <w:t>β</w:t>
      </w:r>
      <w:r w:rsidR="00F33AA4" w:rsidRPr="00F33AA4">
        <w:rPr>
          <w:i w:val="0"/>
          <w:iCs w:val="0"/>
          <w:sz w:val="20"/>
          <w:lang w:val="en-GB"/>
        </w:rPr>
        <w:t xml:space="preserve">-galactosidase activities through a metabolic boost, required for the development of new functional products able to affect gastro-intestinal diseases patients’ symptoms as a </w:t>
      </w:r>
      <w:r w:rsidR="008530EC" w:rsidRPr="00F33AA4">
        <w:rPr>
          <w:i w:val="0"/>
          <w:iCs w:val="0"/>
          <w:sz w:val="20"/>
          <w:lang w:val="en-GB"/>
        </w:rPr>
        <w:t>completely</w:t>
      </w:r>
      <w:r w:rsidR="00F33AA4" w:rsidRPr="00F33AA4">
        <w:rPr>
          <w:i w:val="0"/>
          <w:iCs w:val="0"/>
          <w:sz w:val="20"/>
          <w:lang w:val="en-GB"/>
        </w:rPr>
        <w:t xml:space="preserve"> new way of treatment</w:t>
      </w:r>
      <w:r w:rsidR="000D2FF1">
        <w:rPr>
          <w:i w:val="0"/>
          <w:iCs w:val="0"/>
          <w:sz w:val="20"/>
          <w:lang w:val="en-GB"/>
        </w:rPr>
        <w:t xml:space="preserve">, </w:t>
      </w:r>
      <w:proofErr w:type="gramStart"/>
      <w:r w:rsidR="000D2FF1">
        <w:rPr>
          <w:sz w:val="20"/>
          <w:lang w:val="en-GB"/>
        </w:rPr>
        <w:t>i.e.</w:t>
      </w:r>
      <w:proofErr w:type="gramEnd"/>
      <w:r w:rsidR="000D2FF1">
        <w:rPr>
          <w:sz w:val="20"/>
          <w:lang w:val="en-GB"/>
        </w:rPr>
        <w:t xml:space="preserve"> </w:t>
      </w:r>
      <w:r w:rsidR="000D2FF1">
        <w:rPr>
          <w:i w:val="0"/>
          <w:iCs w:val="0"/>
          <w:sz w:val="20"/>
          <w:lang w:val="en-GB"/>
        </w:rPr>
        <w:t>from traditional probiotics to “precision probiotics”.</w:t>
      </w:r>
      <w:r w:rsidR="00962D85" w:rsidRPr="00F33AA4">
        <w:rPr>
          <w:i w:val="0"/>
          <w:iCs w:val="0"/>
          <w:sz w:val="20"/>
          <w:lang w:val="en-GB"/>
        </w:rPr>
        <w:t xml:space="preserve"> </w:t>
      </w:r>
    </w:p>
    <w:p w14:paraId="7F29C077" w14:textId="77777777" w:rsidR="008C5918" w:rsidRPr="008C5918" w:rsidRDefault="00C37503" w:rsidP="00D8756C">
      <w:pPr>
        <w:spacing w:before="240" w:after="120"/>
        <w:jc w:val="center"/>
        <w:rPr>
          <w:b/>
          <w:bCs/>
          <w:sz w:val="24"/>
          <w:szCs w:val="24"/>
        </w:rPr>
      </w:pPr>
      <w:r w:rsidRPr="008C5918">
        <w:rPr>
          <w:b/>
          <w:bCs/>
          <w:sz w:val="24"/>
          <w:szCs w:val="24"/>
        </w:rPr>
        <w:t xml:space="preserve">Identificazione di funzioni microbiche </w:t>
      </w:r>
      <w:r w:rsidR="00111291" w:rsidRPr="008C5918">
        <w:rPr>
          <w:b/>
          <w:bCs/>
          <w:sz w:val="24"/>
          <w:szCs w:val="24"/>
        </w:rPr>
        <w:t>in grado di interferire</w:t>
      </w:r>
      <w:r w:rsidR="00D52BFE" w:rsidRPr="008C5918">
        <w:rPr>
          <w:b/>
          <w:bCs/>
          <w:sz w:val="24"/>
          <w:szCs w:val="24"/>
        </w:rPr>
        <w:t xml:space="preserve"> con l</w:t>
      </w:r>
      <w:r w:rsidR="00496E79" w:rsidRPr="008C5918">
        <w:rPr>
          <w:b/>
          <w:bCs/>
          <w:sz w:val="24"/>
          <w:szCs w:val="24"/>
        </w:rPr>
        <w:t xml:space="preserve">e interazioni fisiologiche </w:t>
      </w:r>
      <w:r w:rsidR="00D52BFE" w:rsidRPr="008C5918">
        <w:rPr>
          <w:b/>
          <w:bCs/>
          <w:sz w:val="24"/>
          <w:szCs w:val="24"/>
        </w:rPr>
        <w:t>ospite-cellula</w:t>
      </w:r>
      <w:r w:rsidR="00AB4B8C" w:rsidRPr="008C5918">
        <w:rPr>
          <w:b/>
          <w:bCs/>
          <w:sz w:val="24"/>
          <w:szCs w:val="24"/>
        </w:rPr>
        <w:t xml:space="preserve">: </w:t>
      </w:r>
      <w:r w:rsidR="00024D48" w:rsidRPr="008C5918">
        <w:rPr>
          <w:b/>
          <w:bCs/>
          <w:sz w:val="24"/>
          <w:szCs w:val="24"/>
        </w:rPr>
        <w:t>un</w:t>
      </w:r>
      <w:r w:rsidR="00FB1CBE" w:rsidRPr="008C5918">
        <w:rPr>
          <w:b/>
          <w:bCs/>
          <w:sz w:val="24"/>
          <w:szCs w:val="24"/>
        </w:rPr>
        <w:t xml:space="preserve">o </w:t>
      </w:r>
      <w:r w:rsidR="00024D48" w:rsidRPr="008C5918">
        <w:rPr>
          <w:b/>
          <w:bCs/>
          <w:sz w:val="24"/>
          <w:szCs w:val="24"/>
        </w:rPr>
        <w:t>sguardo</w:t>
      </w:r>
      <w:r w:rsidR="00043751" w:rsidRPr="008C5918">
        <w:rPr>
          <w:b/>
          <w:bCs/>
          <w:sz w:val="24"/>
          <w:szCs w:val="24"/>
        </w:rPr>
        <w:t xml:space="preserve"> </w:t>
      </w:r>
      <w:r w:rsidR="004056B4" w:rsidRPr="008C5918">
        <w:rPr>
          <w:b/>
          <w:bCs/>
          <w:sz w:val="24"/>
          <w:szCs w:val="24"/>
        </w:rPr>
        <w:t>al</w:t>
      </w:r>
      <w:r w:rsidR="00043751" w:rsidRPr="008C5918">
        <w:rPr>
          <w:b/>
          <w:bCs/>
          <w:sz w:val="24"/>
          <w:szCs w:val="24"/>
        </w:rPr>
        <w:t xml:space="preserve"> potenziale metabolico di </w:t>
      </w:r>
      <w:r w:rsidR="00043751" w:rsidRPr="008C5918">
        <w:rPr>
          <w:b/>
          <w:bCs/>
          <w:i/>
          <w:iCs/>
          <w:sz w:val="24"/>
          <w:szCs w:val="24"/>
        </w:rPr>
        <w:t>Streptococcus thermophilus</w:t>
      </w:r>
      <w:r w:rsidR="00214D2D" w:rsidRPr="008C5918">
        <w:rPr>
          <w:b/>
          <w:bCs/>
          <w:sz w:val="24"/>
          <w:szCs w:val="24"/>
        </w:rPr>
        <w:t>.</w:t>
      </w:r>
    </w:p>
    <w:p w14:paraId="00FAECCA" w14:textId="0A345DC1" w:rsidR="00214D2D" w:rsidRPr="00726D40" w:rsidRDefault="00FB1CBE" w:rsidP="00D8756C">
      <w:pPr>
        <w:jc w:val="both"/>
        <w:rPr>
          <w:b/>
          <w:bCs/>
        </w:rPr>
      </w:pPr>
      <w:r w:rsidRPr="008C5918">
        <w:t xml:space="preserve">Questo progetto di </w:t>
      </w:r>
      <w:r w:rsidR="00847A1F" w:rsidRPr="008C5918">
        <w:t>tesi di dottorato</w:t>
      </w:r>
      <w:r w:rsidR="00576DED" w:rsidRPr="008C5918">
        <w:t xml:space="preserve"> </w:t>
      </w:r>
      <w:r w:rsidR="00920779" w:rsidRPr="008C5918">
        <w:t>si pone come obbiettivo di dimostrare come alcune interazioni significative tra</w:t>
      </w:r>
      <w:r w:rsidR="00920779" w:rsidRPr="00726D40">
        <w:t xml:space="preserve"> </w:t>
      </w:r>
      <w:r w:rsidR="007E61B6" w:rsidRPr="00726D40">
        <w:t xml:space="preserve">specifiche attività microbiche e ospite possano </w:t>
      </w:r>
      <w:r w:rsidR="00047EF7" w:rsidRPr="00726D40">
        <w:t xml:space="preserve">avere </w:t>
      </w:r>
      <w:r w:rsidR="002E3044" w:rsidRPr="00726D40">
        <w:t xml:space="preserve">un ruolo cruciale nel </w:t>
      </w:r>
      <w:r w:rsidR="00804BB2" w:rsidRPr="00726D40">
        <w:rPr>
          <w:i/>
          <w:iCs/>
        </w:rPr>
        <w:t xml:space="preserve">miglioramento </w:t>
      </w:r>
      <w:r w:rsidR="00804BB2" w:rsidRPr="000D2FF1">
        <w:t>del</w:t>
      </w:r>
      <w:r w:rsidR="002E3044" w:rsidRPr="00726D40">
        <w:t xml:space="preserve">le condizioni di salute </w:t>
      </w:r>
      <w:r w:rsidR="00321FA0" w:rsidRPr="00726D40">
        <w:t>nelle</w:t>
      </w:r>
      <w:r w:rsidR="002E3044" w:rsidRPr="00726D40">
        <w:t xml:space="preserve"> categorie fragili di consumatori. In particolare, lo studio si </w:t>
      </w:r>
      <w:r w:rsidR="004358BD" w:rsidRPr="00726D40">
        <w:t>incentra</w:t>
      </w:r>
      <w:r w:rsidR="002E3044" w:rsidRPr="00726D40">
        <w:t xml:space="preserve"> sulla </w:t>
      </w:r>
      <w:r w:rsidR="004358BD" w:rsidRPr="00726D40">
        <w:t xml:space="preserve">possibile </w:t>
      </w:r>
      <w:r w:rsidR="002E3044" w:rsidRPr="00726D40">
        <w:t>modulazione dell’attività ureasica e β</w:t>
      </w:r>
      <w:r w:rsidR="008E52BD" w:rsidRPr="00726D40">
        <w:rPr>
          <w:i/>
          <w:iCs/>
        </w:rPr>
        <w:t>-</w:t>
      </w:r>
      <w:proofErr w:type="spellStart"/>
      <w:r w:rsidR="002E3044" w:rsidRPr="00726D40">
        <w:t>galattosidasica</w:t>
      </w:r>
      <w:proofErr w:type="spellEnd"/>
      <w:r w:rsidR="002E3044" w:rsidRPr="00726D40">
        <w:t xml:space="preserve"> di </w:t>
      </w:r>
      <w:r w:rsidR="002E3044" w:rsidRPr="000D2FF1">
        <w:rPr>
          <w:i/>
          <w:iCs/>
        </w:rPr>
        <w:t>Streptococcus thermophilus</w:t>
      </w:r>
      <w:r w:rsidR="00412E7D" w:rsidRPr="00726D40">
        <w:t xml:space="preserve"> </w:t>
      </w:r>
      <w:r w:rsidR="004358BD" w:rsidRPr="00726D40">
        <w:t xml:space="preserve">tramite </w:t>
      </w:r>
      <w:r w:rsidR="000D2FF1">
        <w:t xml:space="preserve">specifiche azioni di </w:t>
      </w:r>
      <w:r w:rsidR="00440EF1" w:rsidRPr="00726D40">
        <w:rPr>
          <w:i/>
          <w:iCs/>
        </w:rPr>
        <w:lastRenderedPageBreak/>
        <w:t>potenziamento</w:t>
      </w:r>
      <w:r w:rsidR="004358BD" w:rsidRPr="00726D40">
        <w:t xml:space="preserve"> metabolico</w:t>
      </w:r>
      <w:r w:rsidR="000D2FF1">
        <w:t>. Queste attività sono funzionali al</w:t>
      </w:r>
      <w:r w:rsidR="004358BD" w:rsidRPr="00726D40">
        <w:t xml:space="preserve">lo sviluppo di nuovi prodotti in grado di </w:t>
      </w:r>
      <w:r w:rsidR="000D2FF1">
        <w:t xml:space="preserve">ridurre </w:t>
      </w:r>
      <w:r w:rsidR="00783C0C" w:rsidRPr="00726D40">
        <w:t xml:space="preserve">i sintomi </w:t>
      </w:r>
      <w:r w:rsidR="000D2FF1">
        <w:t>in</w:t>
      </w:r>
      <w:r w:rsidR="00AF4995" w:rsidRPr="00726D40">
        <w:t xml:space="preserve"> pazienti </w:t>
      </w:r>
      <w:r w:rsidR="0021231A" w:rsidRPr="00726D40">
        <w:t>affetti da</w:t>
      </w:r>
      <w:r w:rsidR="00AF4995" w:rsidRPr="00726D40">
        <w:t xml:space="preserve"> </w:t>
      </w:r>
      <w:r w:rsidR="000D2FF1">
        <w:t xml:space="preserve">specifiche </w:t>
      </w:r>
      <w:r w:rsidR="00AF4995" w:rsidRPr="00726D40">
        <w:t xml:space="preserve">malattie </w:t>
      </w:r>
      <w:r w:rsidR="000D2FF1">
        <w:t xml:space="preserve">legate al tratto </w:t>
      </w:r>
      <w:r w:rsidR="00AF4995" w:rsidRPr="00726D40">
        <w:t>gastro-intestinal</w:t>
      </w:r>
      <w:r w:rsidR="000D2FF1">
        <w:t xml:space="preserve">e e </w:t>
      </w:r>
      <w:r w:rsidR="000931EC" w:rsidRPr="00726D40">
        <w:t xml:space="preserve">rappresentano </w:t>
      </w:r>
      <w:r w:rsidR="000D2FF1">
        <w:t xml:space="preserve">un primo passo </w:t>
      </w:r>
      <w:r w:rsidR="005739E4">
        <w:t xml:space="preserve">nella transizione </w:t>
      </w:r>
      <w:r w:rsidR="000D2FF1">
        <w:t>da</w:t>
      </w:r>
      <w:r w:rsidR="00CD0031">
        <w:t>i</w:t>
      </w:r>
      <w:r w:rsidR="000D2FF1">
        <w:t xml:space="preserve"> prodotti probiotici tradizionali ai “probiotici di precisione”.</w:t>
      </w:r>
      <w:r w:rsidR="00AF4995" w:rsidRPr="00726D40">
        <w:t xml:space="preserve"> </w:t>
      </w:r>
    </w:p>
    <w:p w14:paraId="6BAAD75E" w14:textId="785EFFA9" w:rsidR="004607D3" w:rsidRDefault="00AB7877" w:rsidP="00612B69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</w:t>
      </w:r>
      <w:r w:rsidR="004607D3">
        <w:rPr>
          <w:b/>
          <w:bCs/>
          <w:color w:val="000000"/>
          <w:sz w:val="24"/>
          <w:lang w:val="en-GB"/>
        </w:rPr>
        <w:t xml:space="preserve"> </w:t>
      </w:r>
      <w:r w:rsidR="00081E79" w:rsidRPr="00C52E27">
        <w:rPr>
          <w:b/>
          <w:bCs/>
          <w:color w:val="000000"/>
          <w:sz w:val="24"/>
          <w:lang w:val="en-GB"/>
        </w:rPr>
        <w:t>State-of-the-Art</w:t>
      </w:r>
    </w:p>
    <w:p w14:paraId="4B628FAE" w14:textId="7FBE851F" w:rsidR="00143D48" w:rsidRPr="00143D48" w:rsidRDefault="004607D3" w:rsidP="004607D3">
      <w:pPr>
        <w:jc w:val="both"/>
        <w:rPr>
          <w:color w:val="000000" w:themeColor="text1"/>
          <w:spacing w:val="-2"/>
          <w:lang w:val="en-US"/>
        </w:rPr>
      </w:pPr>
      <w:r w:rsidRPr="004607D3">
        <w:rPr>
          <w:i/>
          <w:iCs/>
          <w:lang w:val="en-GB"/>
        </w:rPr>
        <w:t>Streptococcus thermophilus</w:t>
      </w:r>
      <w:r w:rsidRPr="004607D3">
        <w:rPr>
          <w:lang w:val="en-GB"/>
        </w:rPr>
        <w:t xml:space="preserve">, which is employed in dairy and probiotic industry, has an efficient lactose catabolism managed first by LacS, a permease system, and then hydrolyzed by </w:t>
      </w:r>
      <w:r w:rsidRPr="002D471F">
        <w:t>β</w:t>
      </w:r>
      <w:r w:rsidRPr="004607D3">
        <w:rPr>
          <w:lang w:val="en-GB"/>
        </w:rPr>
        <w:t>-galactosidase to yield glucose and galactose (</w:t>
      </w:r>
      <w:r w:rsidRPr="00F52A16">
        <w:rPr>
          <w:lang w:val="en-GB"/>
        </w:rPr>
        <w:t xml:space="preserve">Arioli et al., 2022), but it also owner of an urease positive activity trait that showed a significant positive correlation with </w:t>
      </w:r>
      <w:r w:rsidRPr="00F52A16">
        <w:t>β</w:t>
      </w:r>
      <w:r w:rsidRPr="00F52A16">
        <w:rPr>
          <w:lang w:val="en-GB"/>
        </w:rPr>
        <w:t xml:space="preserve">-galactosidase, increasing lactose consumption rate and acidification potential (Mora et al., 2014). </w:t>
      </w:r>
      <w:r w:rsidR="00143D48" w:rsidRPr="00F52A16">
        <w:rPr>
          <w:lang w:val="en-GB"/>
        </w:rPr>
        <w:t xml:space="preserve">Increasing </w:t>
      </w:r>
      <w:r w:rsidR="00143D48" w:rsidRPr="00F52A16">
        <w:t>β</w:t>
      </w:r>
      <w:r w:rsidR="00143D48" w:rsidRPr="00F52A16">
        <w:rPr>
          <w:lang w:val="en-GB"/>
        </w:rPr>
        <w:t>-galactosidase</w:t>
      </w:r>
      <w:r w:rsidR="00143D48" w:rsidRPr="00F52A16">
        <w:rPr>
          <w:color w:val="000000" w:themeColor="text1"/>
          <w:spacing w:val="-2"/>
          <w:lang w:val="en-US"/>
        </w:rPr>
        <w:t xml:space="preserve"> activity in </w:t>
      </w:r>
      <w:r w:rsidR="00143D48" w:rsidRPr="00F52A16">
        <w:rPr>
          <w:i/>
          <w:iCs/>
          <w:color w:val="000000" w:themeColor="text1"/>
          <w:spacing w:val="-2"/>
          <w:lang w:val="en-US"/>
        </w:rPr>
        <w:t xml:space="preserve">S. thermophilus </w:t>
      </w:r>
      <w:r w:rsidR="00143D48" w:rsidRPr="00F52A16">
        <w:rPr>
          <w:color w:val="000000" w:themeColor="text1"/>
          <w:spacing w:val="-2"/>
          <w:lang w:val="en-US"/>
        </w:rPr>
        <w:t xml:space="preserve">could be resolutive in the development of a new product able to reduce lactose intolerance symptoms in those subjects having a limited </w:t>
      </w:r>
      <w:r w:rsidR="00143D48" w:rsidRPr="00F52A16">
        <w:rPr>
          <w:lang w:val="en-US"/>
        </w:rPr>
        <w:t>expression or activity</w:t>
      </w:r>
      <w:r w:rsidR="00143D48" w:rsidRPr="000D2FF1">
        <w:rPr>
          <w:lang w:val="en-US"/>
        </w:rPr>
        <w:t xml:space="preserve"> of lactase in the small intestine</w:t>
      </w:r>
      <w:r w:rsidR="00143D48">
        <w:rPr>
          <w:lang w:val="en-US"/>
        </w:rPr>
        <w:t xml:space="preserve">, thus suffering of </w:t>
      </w:r>
      <w:r w:rsidR="00143D48" w:rsidRPr="000D2FF1">
        <w:rPr>
          <w:lang w:val="en-US"/>
        </w:rPr>
        <w:t>discomfort and pain after dairy consumption</w:t>
      </w:r>
      <w:r w:rsidR="00143D48">
        <w:rPr>
          <w:lang w:val="en-US"/>
        </w:rPr>
        <w:t xml:space="preserve">. Lactose intolerant subjects often react by </w:t>
      </w:r>
      <w:r w:rsidR="00143D48" w:rsidRPr="000D2FF1">
        <w:rPr>
          <w:lang w:val="en-US"/>
        </w:rPr>
        <w:t>exclu</w:t>
      </w:r>
      <w:r w:rsidR="00143D48">
        <w:rPr>
          <w:lang w:val="en-US"/>
        </w:rPr>
        <w:t>ding</w:t>
      </w:r>
      <w:r w:rsidR="00143D48" w:rsidRPr="000D2FF1">
        <w:rPr>
          <w:lang w:val="en-US"/>
        </w:rPr>
        <w:t xml:space="preserve"> milk and dairy from the</w:t>
      </w:r>
      <w:r w:rsidR="00143D48">
        <w:rPr>
          <w:lang w:val="en-US"/>
        </w:rPr>
        <w:t>ir</w:t>
      </w:r>
      <w:r w:rsidR="00143D48" w:rsidRPr="000D2FF1">
        <w:rPr>
          <w:lang w:val="en-US"/>
        </w:rPr>
        <w:t xml:space="preserve"> diet </w:t>
      </w:r>
      <w:r w:rsidR="00143D48">
        <w:rPr>
          <w:lang w:val="en-US"/>
        </w:rPr>
        <w:t xml:space="preserve">thereby </w:t>
      </w:r>
      <w:r w:rsidR="00143D48" w:rsidRPr="000D2FF1">
        <w:rPr>
          <w:lang w:val="en-US"/>
        </w:rPr>
        <w:t>lead</w:t>
      </w:r>
      <w:r w:rsidR="00143D48">
        <w:rPr>
          <w:lang w:val="en-US"/>
        </w:rPr>
        <w:t>ing</w:t>
      </w:r>
      <w:r w:rsidR="00143D48" w:rsidRPr="000D2FF1">
        <w:rPr>
          <w:lang w:val="en-US"/>
        </w:rPr>
        <w:t xml:space="preserve"> to essential nutrient deficiency, such as vitamin D and calcium</w:t>
      </w:r>
      <w:r w:rsidR="007C1401">
        <w:rPr>
          <w:lang w:val="en-US"/>
        </w:rPr>
        <w:t xml:space="preserve"> </w:t>
      </w:r>
      <w:r w:rsidR="00143D48">
        <w:rPr>
          <w:lang w:val="en-US"/>
        </w:rPr>
        <w:t>increas</w:t>
      </w:r>
      <w:r w:rsidR="00371B49">
        <w:rPr>
          <w:lang w:val="en-US"/>
        </w:rPr>
        <w:t>ing</w:t>
      </w:r>
      <w:r w:rsidR="00143D48" w:rsidRPr="000D2FF1">
        <w:rPr>
          <w:lang w:val="en-US"/>
        </w:rPr>
        <w:t xml:space="preserve"> </w:t>
      </w:r>
      <w:r w:rsidR="00371B49">
        <w:rPr>
          <w:lang w:val="en-US"/>
        </w:rPr>
        <w:t xml:space="preserve">the </w:t>
      </w:r>
      <w:r w:rsidR="00143D48" w:rsidRPr="000D2FF1">
        <w:rPr>
          <w:lang w:val="en-US"/>
        </w:rPr>
        <w:t xml:space="preserve">risk </w:t>
      </w:r>
      <w:r w:rsidR="00371B49">
        <w:rPr>
          <w:lang w:val="en-US"/>
        </w:rPr>
        <w:t>of</w:t>
      </w:r>
      <w:r w:rsidR="00143D48" w:rsidRPr="000D2FF1">
        <w:rPr>
          <w:lang w:val="en-US"/>
        </w:rPr>
        <w:t xml:space="preserve"> </w:t>
      </w:r>
      <w:r w:rsidR="00143D48" w:rsidRPr="00F52A16">
        <w:rPr>
          <w:lang w:val="en-US"/>
        </w:rPr>
        <w:t>osteoporosis (Ratajczak et al., 202</w:t>
      </w:r>
      <w:r w:rsidR="00FB74DC" w:rsidRPr="00F52A16">
        <w:rPr>
          <w:lang w:val="en-US"/>
        </w:rPr>
        <w:t>0</w:t>
      </w:r>
      <w:r w:rsidR="00143D48" w:rsidRPr="00F52A16">
        <w:rPr>
          <w:lang w:val="en-US"/>
        </w:rPr>
        <w:t>).</w:t>
      </w:r>
      <w:r w:rsidR="00143D48">
        <w:rPr>
          <w:lang w:val="en-US"/>
        </w:rPr>
        <w:t xml:space="preserve"> In this context a food supplement based on </w:t>
      </w:r>
      <w:r w:rsidR="00143D48">
        <w:rPr>
          <w:i/>
          <w:iCs/>
          <w:color w:val="000000" w:themeColor="text1"/>
          <w:spacing w:val="-2"/>
          <w:lang w:val="en-US"/>
        </w:rPr>
        <w:t xml:space="preserve">S. thermophilus </w:t>
      </w:r>
      <w:r w:rsidR="00143D48">
        <w:rPr>
          <w:color w:val="000000" w:themeColor="text1"/>
          <w:spacing w:val="-2"/>
          <w:lang w:val="en-US"/>
        </w:rPr>
        <w:t xml:space="preserve">metabolically activated for lactose consumption will also be inline with the </w:t>
      </w:r>
      <w:r w:rsidR="00143D48">
        <w:rPr>
          <w:lang w:val="en-US"/>
        </w:rPr>
        <w:t>claim of “lactose digestion” by yogurt cultures recognized by EFSA (</w:t>
      </w:r>
      <w:r w:rsidR="00143D48" w:rsidRPr="00C02DEC">
        <w:rPr>
          <w:lang w:val="en-US"/>
        </w:rPr>
        <w:t>EFSA Journal 2010;</w:t>
      </w:r>
      <w:r w:rsidR="00371B49" w:rsidRPr="00C02DEC">
        <w:rPr>
          <w:lang w:val="en-US"/>
        </w:rPr>
        <w:t xml:space="preserve"> </w:t>
      </w:r>
      <w:r w:rsidR="00143D48" w:rsidRPr="00C02DEC">
        <w:rPr>
          <w:lang w:val="en-US"/>
        </w:rPr>
        <w:t>8(10):1763</w:t>
      </w:r>
      <w:r w:rsidR="00143D48">
        <w:rPr>
          <w:lang w:val="en-US"/>
        </w:rPr>
        <w:t>)</w:t>
      </w:r>
      <w:r w:rsidR="00C90887">
        <w:rPr>
          <w:lang w:val="en-US"/>
        </w:rPr>
        <w:t xml:space="preserve"> and with the more recent </w:t>
      </w:r>
      <w:r w:rsidR="00092A8F">
        <w:rPr>
          <w:lang w:val="en-US"/>
        </w:rPr>
        <w:t xml:space="preserve">World Gastroenterology </w:t>
      </w:r>
      <w:proofErr w:type="spellStart"/>
      <w:r w:rsidR="00092A8F">
        <w:rPr>
          <w:lang w:val="en-US"/>
        </w:rPr>
        <w:t>Organisation</w:t>
      </w:r>
      <w:proofErr w:type="spellEnd"/>
      <w:r w:rsidR="00092A8F">
        <w:rPr>
          <w:lang w:val="en-US"/>
        </w:rPr>
        <w:t xml:space="preserve"> Global Guidelines – Probiotics and prebiotics (2023).</w:t>
      </w:r>
    </w:p>
    <w:p w14:paraId="63B52BA3" w14:textId="0AAC92FB" w:rsidR="00143D48" w:rsidRPr="00F52A16" w:rsidRDefault="00092A8F" w:rsidP="004607D3">
      <w:pPr>
        <w:jc w:val="both"/>
        <w:rPr>
          <w:color w:val="000000" w:themeColor="text1"/>
          <w:spacing w:val="-2"/>
          <w:lang w:val="en-US"/>
        </w:rPr>
      </w:pPr>
      <w:r w:rsidRPr="000D2FF1">
        <w:rPr>
          <w:lang w:val="en-US"/>
        </w:rPr>
        <w:t xml:space="preserve">More recently it was reported that a </w:t>
      </w:r>
      <w:r w:rsidRPr="000D2FF1">
        <w:rPr>
          <w:i/>
          <w:iCs/>
          <w:lang w:val="en-US"/>
        </w:rPr>
        <w:t>S. thermophilus</w:t>
      </w:r>
      <w:r w:rsidRPr="000D2FF1">
        <w:rPr>
          <w:lang w:val="en-US"/>
        </w:rPr>
        <w:t xml:space="preserve"> strain releasing </w:t>
      </w:r>
      <w:r w:rsidRPr="002D471F">
        <w:t>β</w:t>
      </w:r>
      <w:r w:rsidRPr="000D2FF1">
        <w:rPr>
          <w:lang w:val="en-US"/>
        </w:rPr>
        <w:t>-galactosidase was able to significantly reduce tumorigenesis of colorectal cancer in mice (</w:t>
      </w:r>
      <w:r w:rsidRPr="00F52A16">
        <w:rPr>
          <w:lang w:val="en-US"/>
        </w:rPr>
        <w:t xml:space="preserve">Li et al., 2021) by modulating the metabolism of cancer cells, </w:t>
      </w:r>
      <w:proofErr w:type="gramStart"/>
      <w:r w:rsidRPr="00F52A16">
        <w:rPr>
          <w:i/>
          <w:iCs/>
          <w:lang w:val="en-US"/>
        </w:rPr>
        <w:t>i.e.</w:t>
      </w:r>
      <w:proofErr w:type="gramEnd"/>
      <w:r w:rsidRPr="00F52A16">
        <w:rPr>
          <w:i/>
          <w:iCs/>
          <w:lang w:val="en-US"/>
        </w:rPr>
        <w:t xml:space="preserve"> </w:t>
      </w:r>
      <w:r w:rsidRPr="00F52A16">
        <w:rPr>
          <w:lang w:val="en-US"/>
        </w:rPr>
        <w:t xml:space="preserve">reducing the aerobic glycolysis and </w:t>
      </w:r>
      <w:r w:rsidR="00E77943" w:rsidRPr="00F52A16">
        <w:rPr>
          <w:lang w:val="en-US"/>
        </w:rPr>
        <w:t>activating the oxidative phosphorylation</w:t>
      </w:r>
      <w:r w:rsidRPr="00F52A16">
        <w:rPr>
          <w:lang w:val="en-US"/>
        </w:rPr>
        <w:t>.</w:t>
      </w:r>
      <w:r w:rsidR="00E77943" w:rsidRPr="00F52A16">
        <w:rPr>
          <w:lang w:val="en-US"/>
        </w:rPr>
        <w:t xml:space="preserve"> </w:t>
      </w:r>
      <w:r w:rsidR="00E77943" w:rsidRPr="007C1401">
        <w:rPr>
          <w:lang w:val="en-US"/>
        </w:rPr>
        <w:t xml:space="preserve">Therefore, the possibility to prepare specific </w:t>
      </w:r>
      <w:r w:rsidR="00E77943" w:rsidRPr="007C1401">
        <w:rPr>
          <w:i/>
          <w:iCs/>
          <w:lang w:val="en-US"/>
        </w:rPr>
        <w:t xml:space="preserve">S. thermophilus </w:t>
      </w:r>
      <w:r w:rsidR="00E77943" w:rsidRPr="007C1401">
        <w:rPr>
          <w:lang w:val="en-US"/>
        </w:rPr>
        <w:lastRenderedPageBreak/>
        <w:t xml:space="preserve">strains to be prone in releasing </w:t>
      </w:r>
      <w:r w:rsidR="00E77943" w:rsidRPr="007C1401">
        <w:t>β</w:t>
      </w:r>
      <w:r w:rsidR="00E77943" w:rsidRPr="007C1401">
        <w:rPr>
          <w:lang w:val="en-US"/>
        </w:rPr>
        <w:t xml:space="preserve">-galactosidase </w:t>
      </w:r>
      <w:r w:rsidR="00064E6F" w:rsidRPr="007C1401">
        <w:rPr>
          <w:i/>
          <w:iCs/>
          <w:lang w:val="en-US"/>
        </w:rPr>
        <w:t xml:space="preserve">in vivo </w:t>
      </w:r>
      <w:r w:rsidR="00E77943" w:rsidRPr="007C1401">
        <w:rPr>
          <w:lang w:val="en-US"/>
        </w:rPr>
        <w:t>will be an issue of this PhD project.</w:t>
      </w:r>
    </w:p>
    <w:p w14:paraId="1F9BDC91" w14:textId="5032C1F4" w:rsidR="00064E6F" w:rsidRPr="00E77943" w:rsidRDefault="004607D3" w:rsidP="00064E6F">
      <w:pPr>
        <w:jc w:val="both"/>
        <w:rPr>
          <w:color w:val="000000" w:themeColor="text1"/>
          <w:spacing w:val="-2"/>
          <w:lang w:val="en-US"/>
        </w:rPr>
      </w:pPr>
      <w:r w:rsidRPr="00F52A16">
        <w:rPr>
          <w:color w:val="000000" w:themeColor="text1"/>
          <w:spacing w:val="-2"/>
          <w:lang w:val="en-US"/>
        </w:rPr>
        <w:t xml:space="preserve">IBD (Inflammatory Bowel Disease) is a term used to describe </w:t>
      </w:r>
      <w:r w:rsidRPr="00F52A16">
        <w:rPr>
          <w:color w:val="000000" w:themeColor="text1"/>
          <w:lang w:val="en-US"/>
        </w:rPr>
        <w:t xml:space="preserve">different </w:t>
      </w:r>
      <w:r w:rsidRPr="00F52A16">
        <w:rPr>
          <w:color w:val="000000" w:themeColor="text1"/>
          <w:spacing w:val="-2"/>
          <w:lang w:val="en-US"/>
        </w:rPr>
        <w:t xml:space="preserve">disorders that involve chronic inflammation of the digestive tract. </w:t>
      </w:r>
      <w:r w:rsidRPr="00371B49">
        <w:rPr>
          <w:color w:val="000000" w:themeColor="text1"/>
          <w:spacing w:val="-2"/>
          <w:lang w:val="en-US"/>
        </w:rPr>
        <w:t xml:space="preserve">IBD </w:t>
      </w:r>
      <w:r w:rsidR="009E12C7" w:rsidRPr="00371B49">
        <w:rPr>
          <w:color w:val="000000" w:themeColor="text1"/>
          <w:lang w:val="en-US"/>
        </w:rPr>
        <w:t>can manifest by</w:t>
      </w:r>
      <w:r w:rsidRPr="00371B49">
        <w:rPr>
          <w:color w:val="000000" w:themeColor="text1"/>
          <w:spacing w:val="-2"/>
          <w:lang w:val="en-US"/>
        </w:rPr>
        <w:t xml:space="preserve"> </w:t>
      </w:r>
      <w:r w:rsidRPr="00371B49">
        <w:rPr>
          <w:color w:val="000000" w:themeColor="text1"/>
          <w:lang w:val="en-US"/>
        </w:rPr>
        <w:t>various</w:t>
      </w:r>
      <w:r w:rsidRPr="00371B49">
        <w:rPr>
          <w:color w:val="000000" w:themeColor="text1"/>
          <w:spacing w:val="-2"/>
          <w:lang w:val="en-US"/>
        </w:rPr>
        <w:t xml:space="preserve"> gastrointestinal expressions</w:t>
      </w:r>
      <w:r w:rsidRPr="00371B49">
        <w:rPr>
          <w:color w:val="000000" w:themeColor="text1"/>
          <w:lang w:val="en-US"/>
        </w:rPr>
        <w:t xml:space="preserve"> that share a common genesis in </w:t>
      </w:r>
      <w:r w:rsidRPr="00371B49">
        <w:rPr>
          <w:color w:val="000000" w:themeColor="text1"/>
          <w:spacing w:val="-2"/>
          <w:lang w:val="en-US"/>
        </w:rPr>
        <w:t xml:space="preserve">an initial state of dysbiosis </w:t>
      </w:r>
      <w:r w:rsidRPr="00371B49">
        <w:rPr>
          <w:color w:val="000000" w:themeColor="text1"/>
          <w:spacing w:val="-2"/>
          <w:lang w:val="en-GB"/>
        </w:rPr>
        <w:t>(Strober et al., 2007)</w:t>
      </w:r>
      <w:r w:rsidR="009E12C7" w:rsidRPr="00371B49">
        <w:rPr>
          <w:color w:val="000000" w:themeColor="text1"/>
          <w:spacing w:val="-2"/>
          <w:lang w:val="en-GB"/>
        </w:rPr>
        <w:t xml:space="preserve"> </w:t>
      </w:r>
      <w:r w:rsidR="003A04FF" w:rsidRPr="00371B49">
        <w:rPr>
          <w:color w:val="000000" w:themeColor="text1"/>
          <w:spacing w:val="-2"/>
          <w:lang w:val="en-GB"/>
        </w:rPr>
        <w:t>which</w:t>
      </w:r>
      <w:r w:rsidR="009E12C7" w:rsidRPr="00371B49">
        <w:rPr>
          <w:color w:val="000000" w:themeColor="text1"/>
          <w:spacing w:val="-2"/>
          <w:lang w:val="en-GB"/>
        </w:rPr>
        <w:t xml:space="preserve"> is often related to</w:t>
      </w:r>
      <w:r w:rsidR="009E12C7">
        <w:rPr>
          <w:color w:val="000000" w:themeColor="text1"/>
          <w:spacing w:val="-2"/>
          <w:lang w:val="en-GB"/>
        </w:rPr>
        <w:t xml:space="preserve"> </w:t>
      </w:r>
      <w:r w:rsidR="00E77943" w:rsidRPr="00F52A16">
        <w:rPr>
          <w:color w:val="000000" w:themeColor="text1"/>
          <w:spacing w:val="-2"/>
          <w:lang w:val="en-GB"/>
        </w:rPr>
        <w:t xml:space="preserve">high level of </w:t>
      </w:r>
      <w:r w:rsidR="00371B49">
        <w:rPr>
          <w:color w:val="000000" w:themeColor="text1"/>
          <w:spacing w:val="-2"/>
          <w:lang w:val="en-GB"/>
        </w:rPr>
        <w:t xml:space="preserve">pathogenic </w:t>
      </w:r>
      <w:r w:rsidR="00E77943" w:rsidRPr="00F52A16">
        <w:rPr>
          <w:color w:val="000000" w:themeColor="text1"/>
          <w:spacing w:val="-2"/>
          <w:lang w:val="en-GB"/>
        </w:rPr>
        <w:t>urease activity in colon</w:t>
      </w:r>
      <w:r w:rsidRPr="00F52A16">
        <w:rPr>
          <w:lang w:val="en-US"/>
        </w:rPr>
        <w:t xml:space="preserve">. </w:t>
      </w:r>
      <w:r w:rsidR="00371B49">
        <w:rPr>
          <w:lang w:val="en-US"/>
        </w:rPr>
        <w:t>A</w:t>
      </w:r>
      <w:r w:rsidR="00E77943" w:rsidRPr="00F52A16">
        <w:rPr>
          <w:lang w:val="en-US"/>
        </w:rPr>
        <w:t xml:space="preserve">mmonia released by urease activity of harmful gut bacteria increases the inflammatory status </w:t>
      </w:r>
      <w:r w:rsidR="00576463">
        <w:rPr>
          <w:lang w:val="en-US"/>
        </w:rPr>
        <w:t>in</w:t>
      </w:r>
      <w:r w:rsidR="00E77943" w:rsidRPr="00F52A16">
        <w:rPr>
          <w:lang w:val="en-US"/>
        </w:rPr>
        <w:t xml:space="preserve"> these patients. We recently observed that </w:t>
      </w:r>
      <w:r w:rsidR="00064E6F" w:rsidRPr="00F52A16">
        <w:rPr>
          <w:lang w:val="en-US"/>
        </w:rPr>
        <w:t xml:space="preserve">administration of urease-positive </w:t>
      </w:r>
      <w:r w:rsidR="00064E6F" w:rsidRPr="00F52A16">
        <w:rPr>
          <w:i/>
          <w:iCs/>
          <w:lang w:val="en-US"/>
        </w:rPr>
        <w:t>S. thermophilus</w:t>
      </w:r>
      <w:r w:rsidR="00E77943" w:rsidRPr="00F52A16">
        <w:rPr>
          <w:lang w:val="en-US"/>
        </w:rPr>
        <w:t xml:space="preserve"> </w:t>
      </w:r>
      <w:r w:rsidR="00E77836" w:rsidRPr="00F52A16">
        <w:rPr>
          <w:lang w:val="en-US"/>
        </w:rPr>
        <w:t xml:space="preserve">cells </w:t>
      </w:r>
      <w:r w:rsidR="00064E6F" w:rsidRPr="00F52A16">
        <w:rPr>
          <w:lang w:val="en-US"/>
        </w:rPr>
        <w:t>in healthy subject determined a decrease in urease content in fecal samples (Martinovi</w:t>
      </w:r>
      <w:r w:rsidR="00CD0031" w:rsidRPr="00F52A16">
        <w:rPr>
          <w:rStyle w:val="Enfasicorsivo"/>
          <w:i w:val="0"/>
          <w:iCs w:val="0"/>
          <w:lang w:val="en-GB"/>
        </w:rPr>
        <w:t>ć</w:t>
      </w:r>
      <w:r w:rsidR="00064E6F" w:rsidRPr="00F52A16">
        <w:rPr>
          <w:lang w:val="en-US"/>
        </w:rPr>
        <w:t xml:space="preserve"> et al.</w:t>
      </w:r>
      <w:r w:rsidR="00064E6F" w:rsidRPr="00F52A16">
        <w:rPr>
          <w:i/>
          <w:iCs/>
          <w:lang w:val="en-US"/>
        </w:rPr>
        <w:t>,</w:t>
      </w:r>
      <w:r w:rsidR="00F52A16" w:rsidRPr="00F52A16">
        <w:rPr>
          <w:i/>
          <w:iCs/>
          <w:lang w:val="en-US"/>
        </w:rPr>
        <w:t xml:space="preserve"> </w:t>
      </w:r>
      <w:r w:rsidR="00064E6F" w:rsidRPr="00F52A16">
        <w:rPr>
          <w:lang w:val="en-US"/>
        </w:rPr>
        <w:t xml:space="preserve">2023).  Therefore, the </w:t>
      </w:r>
      <w:r w:rsidR="00576463">
        <w:rPr>
          <w:lang w:val="en-US"/>
        </w:rPr>
        <w:t>chance</w:t>
      </w:r>
      <w:r w:rsidR="00064E6F" w:rsidRPr="00F52A16">
        <w:rPr>
          <w:lang w:val="en-US"/>
        </w:rPr>
        <w:t xml:space="preserve"> to prepare </w:t>
      </w:r>
      <w:r w:rsidR="00064E6F" w:rsidRPr="00F52A16">
        <w:rPr>
          <w:i/>
          <w:iCs/>
          <w:lang w:val="en-US"/>
        </w:rPr>
        <w:t xml:space="preserve">S. thermophilus </w:t>
      </w:r>
      <w:r w:rsidR="00064E6F" w:rsidRPr="00F52A16">
        <w:rPr>
          <w:lang w:val="en-US"/>
        </w:rPr>
        <w:t xml:space="preserve">with high content of urease activity and to test them </w:t>
      </w:r>
      <w:r w:rsidR="00064E6F" w:rsidRPr="00F52A16">
        <w:rPr>
          <w:i/>
          <w:iCs/>
          <w:lang w:val="en-US"/>
        </w:rPr>
        <w:t>in vivo</w:t>
      </w:r>
      <w:r w:rsidR="00064E6F" w:rsidRPr="00064E6F">
        <w:rPr>
          <w:lang w:val="en-US"/>
        </w:rPr>
        <w:t xml:space="preserve"> </w:t>
      </w:r>
      <w:r w:rsidR="00064E6F">
        <w:rPr>
          <w:lang w:val="en-US"/>
        </w:rPr>
        <w:t xml:space="preserve">will </w:t>
      </w:r>
      <w:r w:rsidR="00576463">
        <w:rPr>
          <w:lang w:val="en-US"/>
        </w:rPr>
        <w:t xml:space="preserve">also </w:t>
      </w:r>
      <w:r w:rsidR="00064E6F">
        <w:rPr>
          <w:lang w:val="en-US"/>
        </w:rPr>
        <w:t xml:space="preserve">be </w:t>
      </w:r>
      <w:r w:rsidR="00576463">
        <w:rPr>
          <w:lang w:val="en-US"/>
        </w:rPr>
        <w:t>a</w:t>
      </w:r>
      <w:r w:rsidR="00064E6F">
        <w:rPr>
          <w:lang w:val="en-US"/>
        </w:rPr>
        <w:t xml:space="preserve"> </w:t>
      </w:r>
      <w:r w:rsidR="00576463">
        <w:rPr>
          <w:lang w:val="en-US"/>
        </w:rPr>
        <w:t>target</w:t>
      </w:r>
      <w:r w:rsidR="00064E6F">
        <w:rPr>
          <w:lang w:val="en-US"/>
        </w:rPr>
        <w:t xml:space="preserve"> of this PhD project.</w:t>
      </w:r>
    </w:p>
    <w:p w14:paraId="0E33C417" w14:textId="028D6FDD" w:rsidR="004607D3" w:rsidRPr="00690B39" w:rsidRDefault="004607D3" w:rsidP="004607D3">
      <w:pPr>
        <w:jc w:val="both"/>
        <w:rPr>
          <w:lang w:val="en-US"/>
        </w:rPr>
      </w:pPr>
      <w:r w:rsidRPr="000D2FF1">
        <w:rPr>
          <w:lang w:val="en-US"/>
        </w:rPr>
        <w:t xml:space="preserve">Based on these, the aim of the study is to prove that an efficient modulation of </w:t>
      </w:r>
      <w:r w:rsidRPr="000D2FF1">
        <w:rPr>
          <w:i/>
          <w:iCs/>
          <w:lang w:val="en-US"/>
        </w:rPr>
        <w:t>S. thermophilus</w:t>
      </w:r>
      <w:r w:rsidRPr="000D2FF1">
        <w:rPr>
          <w:lang w:val="en-US"/>
        </w:rPr>
        <w:t xml:space="preserve"> metabolic activities and an adequate administration of freeze-dried cells could be useful to host treatment by: </w:t>
      </w:r>
    </w:p>
    <w:p w14:paraId="6FAD5460" w14:textId="77777777" w:rsidR="004607D3" w:rsidRPr="004607D3" w:rsidRDefault="004607D3" w:rsidP="004607D3">
      <w:pPr>
        <w:pStyle w:val="Paragrafoelenco"/>
        <w:numPr>
          <w:ilvl w:val="0"/>
          <w:numId w:val="6"/>
        </w:numPr>
        <w:jc w:val="both"/>
        <w:rPr>
          <w:b/>
          <w:bCs/>
          <w:lang w:val="en-GB"/>
        </w:rPr>
      </w:pPr>
      <w:r w:rsidRPr="000D2FF1">
        <w:rPr>
          <w:lang w:val="en-US"/>
        </w:rPr>
        <w:t xml:space="preserve">Improving lactose intestinal absorption better than commercial lactase would do. </w:t>
      </w:r>
    </w:p>
    <w:p w14:paraId="70E69F6A" w14:textId="58C6C6D2" w:rsidR="00C176EF" w:rsidRPr="00064E6F" w:rsidRDefault="004607D3" w:rsidP="004607D3">
      <w:pPr>
        <w:pStyle w:val="Paragrafoelenco"/>
        <w:numPr>
          <w:ilvl w:val="0"/>
          <w:numId w:val="6"/>
        </w:numPr>
        <w:jc w:val="both"/>
        <w:rPr>
          <w:b/>
          <w:bCs/>
          <w:lang w:val="en-GB"/>
        </w:rPr>
      </w:pPr>
      <w:r w:rsidRPr="00D8756C">
        <w:rPr>
          <w:lang w:val="en-GB"/>
        </w:rPr>
        <w:t xml:space="preserve">Modulating cancer cells metabolism and decreasing tumorigenesis of </w:t>
      </w:r>
      <w:r w:rsidR="00FB74DC" w:rsidRPr="00D8756C">
        <w:rPr>
          <w:lang w:val="en-GB"/>
        </w:rPr>
        <w:t>colorectal</w:t>
      </w:r>
      <w:r w:rsidRPr="00D8756C">
        <w:rPr>
          <w:lang w:val="en-GB"/>
        </w:rPr>
        <w:t xml:space="preserve"> cancer in mice.</w:t>
      </w:r>
    </w:p>
    <w:p w14:paraId="18A192BD" w14:textId="40C63BD1" w:rsidR="00064E6F" w:rsidRPr="007C1401" w:rsidRDefault="00064E6F" w:rsidP="007C1401">
      <w:pPr>
        <w:pStyle w:val="Paragrafoelenco"/>
        <w:numPr>
          <w:ilvl w:val="0"/>
          <w:numId w:val="6"/>
        </w:numPr>
        <w:jc w:val="both"/>
        <w:rPr>
          <w:b/>
          <w:bCs/>
          <w:lang w:val="en-GB"/>
        </w:rPr>
      </w:pPr>
      <w:r w:rsidRPr="000D2FF1">
        <w:rPr>
          <w:lang w:val="en-US"/>
        </w:rPr>
        <w:t xml:space="preserve">Providing a correction of dysbiosis state with a re-population by harmless bacteria and a decrease of pathogenic urease activity in the gut. </w:t>
      </w:r>
    </w:p>
    <w:p w14:paraId="2323F777" w14:textId="268CDD8A" w:rsidR="00081E79" w:rsidRPr="003D020C" w:rsidRDefault="00081E79" w:rsidP="00317B55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2. </w:t>
      </w:r>
      <w:r w:rsidRPr="00D35FA9">
        <w:rPr>
          <w:b/>
          <w:bCs/>
          <w:color w:val="000000"/>
          <w:sz w:val="24"/>
          <w:lang w:val="en-GB"/>
        </w:rPr>
        <w:t>PhD Thesis Objectives and Milestones</w:t>
      </w:r>
      <w:r>
        <w:rPr>
          <w:lang w:val="en-GB"/>
        </w:rPr>
        <w:t xml:space="preserve"> </w:t>
      </w:r>
    </w:p>
    <w:p w14:paraId="0A8903CD" w14:textId="18DF55AC" w:rsidR="001E1BF3" w:rsidRDefault="001E1BF3" w:rsidP="00317B55">
      <w:pPr>
        <w:jc w:val="both"/>
        <w:rPr>
          <w:lang w:val="en-GB"/>
        </w:rPr>
      </w:pPr>
      <w:r w:rsidRPr="001E1BF3">
        <w:rPr>
          <w:lang w:val="en-GB"/>
        </w:rPr>
        <w:t>Within the overall objective mentioned above</w:t>
      </w:r>
      <w:r w:rsidR="00910C9D">
        <w:rPr>
          <w:lang w:val="en-GB"/>
        </w:rPr>
        <w:t>,</w:t>
      </w:r>
      <w:r w:rsidRPr="001E1BF3">
        <w:rPr>
          <w:lang w:val="en-GB"/>
        </w:rPr>
        <w:t xml:space="preserve"> this PhD thesis project </w:t>
      </w:r>
      <w:r w:rsidRPr="001E1BF3">
        <w:rPr>
          <w:lang w:val="en-US"/>
        </w:rPr>
        <w:t>would be performed</w:t>
      </w:r>
      <w:r w:rsidRPr="001E1BF3">
        <w:rPr>
          <w:lang w:val="en-GB"/>
        </w:rPr>
        <w:t xml:space="preserve"> subdivided into the following </w:t>
      </w:r>
      <w:r w:rsidR="003D020C">
        <w:rPr>
          <w:lang w:val="en-GB"/>
        </w:rPr>
        <w:t>activities</w:t>
      </w:r>
      <w:r w:rsidRPr="001E1BF3">
        <w:rPr>
          <w:lang w:val="en-GB"/>
        </w:rPr>
        <w:t xml:space="preserve"> </w:t>
      </w:r>
      <w:r w:rsidR="003D020C">
        <w:rPr>
          <w:lang w:val="en-GB"/>
        </w:rPr>
        <w:t>(A</w:t>
      </w:r>
      <w:r>
        <w:rPr>
          <w:lang w:val="en-GB"/>
        </w:rPr>
        <w:t>)</w:t>
      </w:r>
      <w:r w:rsidRPr="001E1BF3">
        <w:rPr>
          <w:lang w:val="en-GB"/>
        </w:rPr>
        <w:t xml:space="preserve"> </w:t>
      </w:r>
      <w:r>
        <w:rPr>
          <w:lang w:val="en-GB"/>
        </w:rPr>
        <w:t xml:space="preserve">according to the Gantt diagram given in </w:t>
      </w:r>
      <w:r w:rsidRPr="00193C3E">
        <w:rPr>
          <w:b/>
          <w:bCs/>
          <w:lang w:val="en-GB"/>
        </w:rPr>
        <w:t xml:space="preserve">Table </w:t>
      </w:r>
      <w:r w:rsidR="00910C9D" w:rsidRPr="00193C3E">
        <w:rPr>
          <w:b/>
          <w:bCs/>
          <w:lang w:val="en-GB"/>
        </w:rPr>
        <w:t>1</w:t>
      </w:r>
      <w:r>
        <w:rPr>
          <w:lang w:val="en-GB"/>
        </w:rPr>
        <w:t xml:space="preserve">: </w:t>
      </w:r>
    </w:p>
    <w:p w14:paraId="114F389C" w14:textId="06EF491D" w:rsidR="00807181" w:rsidRDefault="003D2C36" w:rsidP="00317B55">
      <w:pPr>
        <w:tabs>
          <w:tab w:val="num" w:pos="720"/>
        </w:tabs>
        <w:jc w:val="both"/>
        <w:rPr>
          <w:lang w:val="en-US"/>
        </w:rPr>
      </w:pPr>
      <w:r w:rsidRPr="008976C9">
        <w:rPr>
          <w:lang w:val="en-US"/>
        </w:rPr>
        <w:t>A</w:t>
      </w:r>
      <w:r w:rsidR="001E1BF3" w:rsidRPr="008976C9">
        <w:rPr>
          <w:lang w:val="en-US"/>
        </w:rPr>
        <w:t>1</w:t>
      </w:r>
      <w:r w:rsidR="008D1A61" w:rsidRPr="008976C9">
        <w:rPr>
          <w:lang w:val="en-US"/>
        </w:rPr>
        <w:t>)</w:t>
      </w:r>
      <w:r w:rsidR="00807181">
        <w:rPr>
          <w:lang w:val="en-US"/>
        </w:rPr>
        <w:t xml:space="preserve"> </w:t>
      </w:r>
      <w:r w:rsidR="008976C9" w:rsidRPr="008976C9">
        <w:rPr>
          <w:b/>
          <w:bCs/>
          <w:lang w:val="en-US"/>
        </w:rPr>
        <w:t>Screening and selection</w:t>
      </w:r>
      <w:r w:rsidR="008976C9">
        <w:rPr>
          <w:lang w:val="en-US"/>
        </w:rPr>
        <w:t xml:space="preserve"> of </w:t>
      </w:r>
      <w:r w:rsidR="001E1BF3" w:rsidRPr="008976C9">
        <w:rPr>
          <w:i/>
          <w:iCs/>
          <w:lang w:val="en-US"/>
        </w:rPr>
        <w:t>S. thermophilus</w:t>
      </w:r>
      <w:r w:rsidR="001E1BF3" w:rsidRPr="008976C9">
        <w:rPr>
          <w:lang w:val="en-US"/>
        </w:rPr>
        <w:t xml:space="preserve"> strains</w:t>
      </w:r>
      <w:r w:rsidR="001E1BF3" w:rsidRPr="008976C9">
        <w:rPr>
          <w:b/>
          <w:bCs/>
          <w:lang w:val="en-US"/>
        </w:rPr>
        <w:t xml:space="preserve"> </w:t>
      </w:r>
      <w:r w:rsidR="008976C9">
        <w:rPr>
          <w:lang w:val="en-US"/>
        </w:rPr>
        <w:t>based</w:t>
      </w:r>
      <w:r w:rsidR="007C1401">
        <w:rPr>
          <w:lang w:val="en-US"/>
        </w:rPr>
        <w:t xml:space="preserve"> on the</w:t>
      </w:r>
      <w:r w:rsidR="001E1BF3" w:rsidRPr="008D1A61">
        <w:rPr>
          <w:lang w:val="en-US"/>
        </w:rPr>
        <w:t xml:space="preserve"> level of their </w:t>
      </w:r>
      <w:r w:rsidR="001E1BF3" w:rsidRPr="008D1A61">
        <w:rPr>
          <w:lang w:val="en-GB"/>
        </w:rPr>
        <w:t>β-</w:t>
      </w:r>
      <w:r w:rsidR="001E1BF3" w:rsidRPr="008D1A61">
        <w:rPr>
          <w:lang w:val="en-US"/>
        </w:rPr>
        <w:t xml:space="preserve">galactosidase and urease activities. </w:t>
      </w:r>
    </w:p>
    <w:p w14:paraId="36065C1F" w14:textId="5C8363B6" w:rsidR="001E1BF3" w:rsidRPr="00807181" w:rsidRDefault="003D2C36" w:rsidP="00317B55">
      <w:pPr>
        <w:tabs>
          <w:tab w:val="num" w:pos="720"/>
        </w:tabs>
        <w:jc w:val="both"/>
        <w:rPr>
          <w:lang w:val="en-US"/>
        </w:rPr>
      </w:pPr>
      <w:r w:rsidRPr="008976C9">
        <w:rPr>
          <w:lang w:val="en-US"/>
        </w:rPr>
        <w:t>A</w:t>
      </w:r>
      <w:r w:rsidR="001E1BF3" w:rsidRPr="008976C9">
        <w:rPr>
          <w:lang w:val="en-US"/>
        </w:rPr>
        <w:t>2</w:t>
      </w:r>
      <w:r w:rsidR="008D1A61" w:rsidRPr="008976C9">
        <w:rPr>
          <w:lang w:val="en-US"/>
        </w:rPr>
        <w:t>)</w:t>
      </w:r>
      <w:r w:rsidR="002A011A" w:rsidRPr="008D1A61">
        <w:rPr>
          <w:lang w:val="en-US"/>
        </w:rPr>
        <w:t xml:space="preserve"> </w:t>
      </w:r>
      <w:r w:rsidR="00D177BE" w:rsidRPr="008976C9">
        <w:rPr>
          <w:b/>
          <w:bCs/>
          <w:lang w:val="en-US"/>
        </w:rPr>
        <w:t>Metabolic improvement</w:t>
      </w:r>
      <w:r w:rsidR="00D177BE">
        <w:rPr>
          <w:lang w:val="en-US"/>
        </w:rPr>
        <w:t xml:space="preserve"> of </w:t>
      </w:r>
      <w:r w:rsidR="001E1BF3" w:rsidRPr="008D1A61">
        <w:rPr>
          <w:i/>
          <w:iCs/>
          <w:lang w:val="en-US"/>
        </w:rPr>
        <w:t>S. thermophilus</w:t>
      </w:r>
      <w:r w:rsidR="001E1BF3" w:rsidRPr="008D1A61">
        <w:rPr>
          <w:lang w:val="en-US"/>
        </w:rPr>
        <w:t xml:space="preserve"> strain selected in </w:t>
      </w:r>
      <w:r w:rsidR="00A5785F" w:rsidRPr="008D1A61">
        <w:rPr>
          <w:lang w:val="en-US"/>
        </w:rPr>
        <w:lastRenderedPageBreak/>
        <w:t>A1</w:t>
      </w:r>
      <w:r w:rsidR="00371B49">
        <w:rPr>
          <w:lang w:val="en-US"/>
        </w:rPr>
        <w:t xml:space="preserve"> </w:t>
      </w:r>
      <w:r w:rsidR="001E1BF3" w:rsidRPr="008D1A61">
        <w:rPr>
          <w:lang w:val="en-US"/>
        </w:rPr>
        <w:t xml:space="preserve">to increase </w:t>
      </w:r>
      <w:r w:rsidR="001E1BF3" w:rsidRPr="008D1A61">
        <w:rPr>
          <w:lang w:val="en-GB"/>
        </w:rPr>
        <w:t>β-</w:t>
      </w:r>
      <w:r w:rsidR="001E1BF3" w:rsidRPr="008D1A61">
        <w:rPr>
          <w:lang w:val="en-US"/>
        </w:rPr>
        <w:t xml:space="preserve">galactosidase and urease activities. </w:t>
      </w:r>
    </w:p>
    <w:p w14:paraId="173EA06A" w14:textId="1093BA8C" w:rsidR="001E1BF3" w:rsidRPr="008D1A61" w:rsidRDefault="003D2C36" w:rsidP="00317B55">
      <w:pPr>
        <w:tabs>
          <w:tab w:val="num" w:pos="720"/>
        </w:tabs>
        <w:jc w:val="both"/>
        <w:rPr>
          <w:lang w:val="en-GB"/>
        </w:rPr>
      </w:pPr>
      <w:r w:rsidRPr="008976C9">
        <w:rPr>
          <w:lang w:val="en-GB"/>
        </w:rPr>
        <w:t>A</w:t>
      </w:r>
      <w:r w:rsidR="001E1BF3" w:rsidRPr="008976C9">
        <w:rPr>
          <w:lang w:val="en-US"/>
        </w:rPr>
        <w:t>3</w:t>
      </w:r>
      <w:r w:rsidR="008D1A61" w:rsidRPr="008976C9">
        <w:rPr>
          <w:lang w:val="en-US"/>
        </w:rPr>
        <w:t>)</w:t>
      </w:r>
      <w:r w:rsidR="001E1BF3" w:rsidRPr="008D1A61">
        <w:rPr>
          <w:lang w:val="en-US"/>
        </w:rPr>
        <w:t xml:space="preserve"> </w:t>
      </w:r>
      <w:r w:rsidR="001E1BF3" w:rsidRPr="008976C9">
        <w:rPr>
          <w:b/>
          <w:bCs/>
          <w:lang w:val="en-US"/>
        </w:rPr>
        <w:t>Scale-up</w:t>
      </w:r>
      <w:r w:rsidR="001E1BF3" w:rsidRPr="008D1A61">
        <w:rPr>
          <w:lang w:val="en-US"/>
        </w:rPr>
        <w:t xml:space="preserve"> </w:t>
      </w:r>
      <w:r w:rsidR="001E1BF3" w:rsidRPr="003B5E5F">
        <w:rPr>
          <w:b/>
          <w:bCs/>
          <w:lang w:val="en-US"/>
        </w:rPr>
        <w:t>of the metabolic improvement</w:t>
      </w:r>
      <w:r w:rsidR="001E1BF3" w:rsidRPr="008D1A61">
        <w:rPr>
          <w:lang w:val="en-US"/>
        </w:rPr>
        <w:t xml:space="preserve"> from a laboratory-scale to an industrial-pilot-scale. </w:t>
      </w:r>
    </w:p>
    <w:p w14:paraId="3B567929" w14:textId="562D9BBD" w:rsidR="001E1BF3" w:rsidRDefault="003D2C36" w:rsidP="00317B55">
      <w:pPr>
        <w:tabs>
          <w:tab w:val="num" w:pos="720"/>
        </w:tabs>
        <w:jc w:val="both"/>
        <w:rPr>
          <w:lang w:val="en-US"/>
        </w:rPr>
      </w:pPr>
      <w:r w:rsidRPr="008976C9">
        <w:rPr>
          <w:lang w:val="en-GB"/>
        </w:rPr>
        <w:t>A</w:t>
      </w:r>
      <w:r w:rsidR="001E1BF3" w:rsidRPr="008976C9">
        <w:rPr>
          <w:lang w:val="en-US"/>
        </w:rPr>
        <w:t>4</w:t>
      </w:r>
      <w:r w:rsidR="00315C57" w:rsidRPr="008976C9">
        <w:rPr>
          <w:lang w:val="en-US"/>
        </w:rPr>
        <w:t>)</w:t>
      </w:r>
      <w:r w:rsidR="001E1BF3" w:rsidRPr="008D1A61">
        <w:rPr>
          <w:lang w:val="en-US"/>
        </w:rPr>
        <w:t xml:space="preserve"> </w:t>
      </w:r>
      <w:r w:rsidR="001E1BF3" w:rsidRPr="003B5E5F">
        <w:rPr>
          <w:b/>
          <w:bCs/>
          <w:lang w:val="en-US"/>
        </w:rPr>
        <w:t>Optimization of the freeze-dr</w:t>
      </w:r>
      <w:r w:rsidR="008976C9" w:rsidRPr="003B5E5F">
        <w:rPr>
          <w:b/>
          <w:bCs/>
          <w:lang w:val="en-US"/>
        </w:rPr>
        <w:t>ying</w:t>
      </w:r>
      <w:r w:rsidR="001E1BF3" w:rsidRPr="003B5E5F">
        <w:rPr>
          <w:b/>
          <w:bCs/>
          <w:lang w:val="en-US"/>
        </w:rPr>
        <w:t xml:space="preserve"> process</w:t>
      </w:r>
      <w:r w:rsidR="001E1BF3" w:rsidRPr="008D1A61">
        <w:rPr>
          <w:lang w:val="en-US"/>
        </w:rPr>
        <w:t xml:space="preserve"> to maintain the highest level of </w:t>
      </w:r>
      <w:r w:rsidR="001E1BF3" w:rsidRPr="008D1A61">
        <w:rPr>
          <w:lang w:val="en-GB"/>
        </w:rPr>
        <w:t>β-</w:t>
      </w:r>
      <w:r w:rsidR="001E1BF3" w:rsidRPr="008D1A61">
        <w:rPr>
          <w:lang w:val="en-US"/>
        </w:rPr>
        <w:t xml:space="preserve">galactosidase and urease activities in </w:t>
      </w:r>
      <w:r w:rsidR="001E1BF3" w:rsidRPr="008D1A61">
        <w:rPr>
          <w:i/>
          <w:iCs/>
          <w:lang w:val="en-US"/>
        </w:rPr>
        <w:t>S. thermophilus</w:t>
      </w:r>
      <w:r w:rsidR="001E1BF3" w:rsidRPr="008D1A61">
        <w:rPr>
          <w:lang w:val="en-US"/>
        </w:rPr>
        <w:t xml:space="preserve"> cells. </w:t>
      </w:r>
    </w:p>
    <w:p w14:paraId="57CC5C4D" w14:textId="02C1DF5B" w:rsidR="00064E6F" w:rsidRPr="00064E6F" w:rsidRDefault="00064E6F" w:rsidP="00317B55">
      <w:pPr>
        <w:tabs>
          <w:tab w:val="num" w:pos="720"/>
        </w:tabs>
        <w:jc w:val="both"/>
        <w:rPr>
          <w:lang w:val="en-GB"/>
        </w:rPr>
      </w:pPr>
      <w:r>
        <w:rPr>
          <w:lang w:val="en-US"/>
        </w:rPr>
        <w:t>A5)</w:t>
      </w:r>
      <w:r w:rsidRPr="00064E6F">
        <w:rPr>
          <w:b/>
          <w:bCs/>
          <w:lang w:val="en-US"/>
        </w:rPr>
        <w:t xml:space="preserve"> </w:t>
      </w:r>
      <w:r w:rsidRPr="008976C9">
        <w:rPr>
          <w:b/>
          <w:bCs/>
          <w:lang w:val="en-US"/>
        </w:rPr>
        <w:t xml:space="preserve">Proof-of concept </w:t>
      </w:r>
      <w:r>
        <w:rPr>
          <w:b/>
          <w:bCs/>
          <w:i/>
          <w:iCs/>
          <w:lang w:val="en-US"/>
        </w:rPr>
        <w:t xml:space="preserve">in vivo </w:t>
      </w:r>
      <w:r w:rsidRPr="008976C9">
        <w:rPr>
          <w:b/>
          <w:bCs/>
          <w:lang w:val="en-US"/>
        </w:rPr>
        <w:t>study</w:t>
      </w:r>
      <w:r>
        <w:rPr>
          <w:b/>
          <w:bCs/>
          <w:lang w:val="en-US"/>
        </w:rPr>
        <w:t xml:space="preserve"> in lactose </w:t>
      </w:r>
      <w:proofErr w:type="spellStart"/>
      <w:r>
        <w:rPr>
          <w:b/>
          <w:bCs/>
          <w:lang w:val="en-US"/>
        </w:rPr>
        <w:t>malabsorber</w:t>
      </w:r>
      <w:proofErr w:type="spellEnd"/>
      <w:r>
        <w:rPr>
          <w:b/>
          <w:bCs/>
          <w:lang w:val="en-US"/>
        </w:rPr>
        <w:t xml:space="preserve"> human subjects</w:t>
      </w:r>
      <w:r w:rsidRPr="00064E6F">
        <w:rPr>
          <w:lang w:val="en-US"/>
        </w:rPr>
        <w:t xml:space="preserve"> </w:t>
      </w:r>
      <w:r w:rsidRPr="008D1A61">
        <w:rPr>
          <w:lang w:val="en-US"/>
        </w:rPr>
        <w:t>to verify the</w:t>
      </w:r>
      <w:r>
        <w:rPr>
          <w:lang w:val="en-US"/>
        </w:rPr>
        <w:t xml:space="preserve"> efficacy of metabolically activated </w:t>
      </w:r>
      <w:r w:rsidRPr="008D1A61">
        <w:rPr>
          <w:i/>
          <w:iCs/>
          <w:lang w:val="en-US"/>
        </w:rPr>
        <w:t>S. thermophilus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freeze-dried biomasses in reducing the lactose-intolerance symptoms.</w:t>
      </w:r>
    </w:p>
    <w:p w14:paraId="555279A5" w14:textId="7836E744" w:rsidR="001E1BF3" w:rsidRPr="008D1A61" w:rsidRDefault="003D2C36" w:rsidP="00317B55">
      <w:pPr>
        <w:jc w:val="both"/>
        <w:rPr>
          <w:lang w:val="en-GB"/>
        </w:rPr>
      </w:pPr>
      <w:r w:rsidRPr="008976C9">
        <w:rPr>
          <w:lang w:val="en-GB"/>
        </w:rPr>
        <w:t>A</w:t>
      </w:r>
      <w:r w:rsidR="00064E6F">
        <w:rPr>
          <w:lang w:val="en-US"/>
        </w:rPr>
        <w:t>6</w:t>
      </w:r>
      <w:r w:rsidR="00315C57" w:rsidRPr="008976C9">
        <w:rPr>
          <w:lang w:val="en-US"/>
        </w:rPr>
        <w:t>)</w:t>
      </w:r>
      <w:r w:rsidR="001E1BF3" w:rsidRPr="008D1A61">
        <w:rPr>
          <w:lang w:val="en-US"/>
        </w:rPr>
        <w:t xml:space="preserve"> </w:t>
      </w:r>
      <w:r w:rsidR="00064E6F" w:rsidRPr="008976C9">
        <w:rPr>
          <w:b/>
          <w:bCs/>
          <w:lang w:val="en-US"/>
        </w:rPr>
        <w:t xml:space="preserve">Proof-of concept </w:t>
      </w:r>
      <w:r w:rsidR="00064E6F">
        <w:rPr>
          <w:b/>
          <w:bCs/>
          <w:i/>
          <w:iCs/>
          <w:lang w:val="en-US"/>
        </w:rPr>
        <w:t xml:space="preserve">in vivo </w:t>
      </w:r>
      <w:r w:rsidR="00064E6F" w:rsidRPr="008976C9">
        <w:rPr>
          <w:b/>
          <w:bCs/>
          <w:lang w:val="en-US"/>
        </w:rPr>
        <w:t>study on C57BL/6J-ApcMin/J mice</w:t>
      </w:r>
      <w:r w:rsidR="00064E6F" w:rsidRPr="008D1A61">
        <w:rPr>
          <w:lang w:val="en-US"/>
        </w:rPr>
        <w:t xml:space="preserve">, which harbor a germline mutation in the tumor suppressor gene </w:t>
      </w:r>
      <w:proofErr w:type="spellStart"/>
      <w:r w:rsidR="00064E6F" w:rsidRPr="008D1A61">
        <w:rPr>
          <w:lang w:val="en-US"/>
        </w:rPr>
        <w:t>Apc</w:t>
      </w:r>
      <w:proofErr w:type="spellEnd"/>
      <w:r w:rsidR="00064E6F" w:rsidRPr="008D1A61">
        <w:rPr>
          <w:lang w:val="en-US"/>
        </w:rPr>
        <w:t xml:space="preserve"> and develop intestinal polyps spontaneously, to verify the role of </w:t>
      </w:r>
      <w:r w:rsidR="00064E6F" w:rsidRPr="008D1A61">
        <w:rPr>
          <w:i/>
          <w:iCs/>
          <w:lang w:val="en-US"/>
        </w:rPr>
        <w:t>S. thermophilus</w:t>
      </w:r>
      <w:r w:rsidR="00064E6F" w:rsidRPr="008D1A61">
        <w:rPr>
          <w:lang w:val="en-US"/>
        </w:rPr>
        <w:t xml:space="preserve"> releasing and not releasing </w:t>
      </w:r>
      <w:r w:rsidR="00064E6F" w:rsidRPr="008D1A61">
        <w:rPr>
          <w:lang w:val="en-GB"/>
        </w:rPr>
        <w:t>β-</w:t>
      </w:r>
      <w:r w:rsidR="00064E6F" w:rsidRPr="008D1A61">
        <w:rPr>
          <w:lang w:val="en-US"/>
        </w:rPr>
        <w:t>galactosidase on tumorigenesis.</w:t>
      </w:r>
    </w:p>
    <w:p w14:paraId="7F7B4729" w14:textId="254BE885" w:rsidR="002A011A" w:rsidRPr="008D1A61" w:rsidRDefault="003D2C36" w:rsidP="00317B55">
      <w:pPr>
        <w:jc w:val="both"/>
        <w:rPr>
          <w:lang w:val="en-GB"/>
        </w:rPr>
      </w:pPr>
      <w:r w:rsidRPr="008976C9">
        <w:rPr>
          <w:lang w:val="en-GB"/>
        </w:rPr>
        <w:t>A</w:t>
      </w:r>
      <w:r w:rsidR="00064E6F">
        <w:rPr>
          <w:lang w:val="en-US"/>
        </w:rPr>
        <w:t>7</w:t>
      </w:r>
      <w:r w:rsidR="00315C57" w:rsidRPr="008976C9">
        <w:rPr>
          <w:lang w:val="en-US"/>
        </w:rPr>
        <w:t>)</w:t>
      </w:r>
      <w:r w:rsidR="001E1BF3" w:rsidRPr="008D1A61">
        <w:rPr>
          <w:lang w:val="en-US"/>
        </w:rPr>
        <w:t xml:space="preserve"> </w:t>
      </w:r>
      <w:r w:rsidR="00064E6F">
        <w:rPr>
          <w:b/>
          <w:bCs/>
          <w:lang w:val="en-US"/>
        </w:rPr>
        <w:t>P</w:t>
      </w:r>
      <w:r w:rsidR="00064E6F" w:rsidRPr="008976C9">
        <w:rPr>
          <w:b/>
          <w:bCs/>
          <w:lang w:val="en-US"/>
        </w:rPr>
        <w:t xml:space="preserve">roof-of concept </w:t>
      </w:r>
      <w:r w:rsidR="00064E6F">
        <w:rPr>
          <w:b/>
          <w:bCs/>
          <w:i/>
          <w:iCs/>
          <w:lang w:val="en-US"/>
        </w:rPr>
        <w:t xml:space="preserve">in vivo </w:t>
      </w:r>
      <w:r w:rsidR="00064E6F" w:rsidRPr="008976C9">
        <w:rPr>
          <w:b/>
          <w:bCs/>
          <w:lang w:val="en-US"/>
        </w:rPr>
        <w:t>study on mice</w:t>
      </w:r>
      <w:r w:rsidR="00064E6F" w:rsidRPr="008D1A61">
        <w:rPr>
          <w:lang w:val="en-US"/>
        </w:rPr>
        <w:t xml:space="preserve"> to evaluate the decrease of fecal urease activity by administering </w:t>
      </w:r>
      <w:r w:rsidR="00064E6F" w:rsidRPr="008D1A61">
        <w:rPr>
          <w:i/>
          <w:iCs/>
          <w:lang w:val="en-US"/>
        </w:rPr>
        <w:t>S. thermophilus</w:t>
      </w:r>
      <w:r w:rsidR="00064E6F" w:rsidRPr="008D1A61">
        <w:rPr>
          <w:lang w:val="en-US"/>
        </w:rPr>
        <w:t xml:space="preserve"> prepared to be urease-positive or urease-negative.</w:t>
      </w:r>
    </w:p>
    <w:p w14:paraId="010A8A3E" w14:textId="109B0060" w:rsidR="00DE0FA4" w:rsidRPr="008D1A61" w:rsidRDefault="00CB0223" w:rsidP="00317B55">
      <w:pPr>
        <w:jc w:val="both"/>
        <w:rPr>
          <w:lang w:val="en-GB"/>
        </w:rPr>
      </w:pPr>
      <w:r w:rsidRPr="008976C9">
        <w:rPr>
          <w:lang w:val="en-US"/>
        </w:rPr>
        <w:t>A</w:t>
      </w:r>
      <w:r w:rsidR="00064E6F">
        <w:rPr>
          <w:lang w:val="en-US"/>
        </w:rPr>
        <w:t>8</w:t>
      </w:r>
      <w:r w:rsidR="00315C57" w:rsidRPr="008976C9">
        <w:rPr>
          <w:lang w:val="en-US"/>
        </w:rPr>
        <w:t>)</w:t>
      </w:r>
      <w:r w:rsidRPr="008D1A61">
        <w:rPr>
          <w:b/>
          <w:bCs/>
          <w:lang w:val="en-US"/>
        </w:rPr>
        <w:t xml:space="preserve"> </w:t>
      </w:r>
      <w:r w:rsidR="00DE0FA4" w:rsidRPr="008976C9">
        <w:rPr>
          <w:b/>
          <w:bCs/>
          <w:lang w:val="en-US"/>
        </w:rPr>
        <w:t>Dissemination, preparation and publication</w:t>
      </w:r>
      <w:r w:rsidR="00DE0FA4" w:rsidRPr="008D1A61">
        <w:rPr>
          <w:lang w:val="en-US"/>
        </w:rPr>
        <w:t xml:space="preserve"> of the results of the project</w:t>
      </w:r>
    </w:p>
    <w:p w14:paraId="5F3C3897" w14:textId="2453F457" w:rsidR="00BD722B" w:rsidRPr="008D1A61" w:rsidRDefault="00CB0223" w:rsidP="00317B55">
      <w:pPr>
        <w:jc w:val="both"/>
        <w:rPr>
          <w:lang w:val="en-GB"/>
        </w:rPr>
      </w:pPr>
      <w:r w:rsidRPr="008976C9">
        <w:rPr>
          <w:lang w:val="en-GB"/>
        </w:rPr>
        <w:t>A</w:t>
      </w:r>
      <w:r w:rsidR="00064E6F">
        <w:rPr>
          <w:lang w:val="en-GB"/>
        </w:rPr>
        <w:t>9</w:t>
      </w:r>
      <w:r w:rsidR="00315C57" w:rsidRPr="008976C9">
        <w:rPr>
          <w:lang w:val="en-GB"/>
        </w:rPr>
        <w:t>)</w:t>
      </w:r>
      <w:r w:rsidRPr="008D1A61">
        <w:rPr>
          <w:b/>
          <w:bCs/>
          <w:lang w:val="en-GB"/>
        </w:rPr>
        <w:t xml:space="preserve"> </w:t>
      </w:r>
      <w:r w:rsidR="00081E79" w:rsidRPr="008976C9">
        <w:rPr>
          <w:b/>
          <w:bCs/>
          <w:lang w:val="en-GB"/>
        </w:rPr>
        <w:t xml:space="preserve">Writing and </w:t>
      </w:r>
      <w:r w:rsidR="008976C9">
        <w:rPr>
          <w:b/>
          <w:bCs/>
          <w:lang w:val="en-GB"/>
        </w:rPr>
        <w:t>e</w:t>
      </w:r>
      <w:r w:rsidR="00081E79" w:rsidRPr="008976C9">
        <w:rPr>
          <w:b/>
          <w:bCs/>
          <w:lang w:val="en-GB"/>
        </w:rPr>
        <w:t>diting of the PhD thesis</w:t>
      </w:r>
      <w:r w:rsidR="00081E79" w:rsidRPr="008D1A61">
        <w:rPr>
          <w:lang w:val="en-GB"/>
        </w:rPr>
        <w:t>, scientific papers and oral and/or poster communications.</w:t>
      </w:r>
    </w:p>
    <w:p w14:paraId="3ADCDB1E" w14:textId="41F9F8BA" w:rsidR="00081E79" w:rsidRDefault="00081E79" w:rsidP="00193C3E">
      <w:pPr>
        <w:spacing w:before="300" w:after="120"/>
        <w:rPr>
          <w:i/>
          <w:iCs/>
          <w:sz w:val="18"/>
          <w:szCs w:val="18"/>
          <w:lang w:val="en-US"/>
        </w:rPr>
      </w:pPr>
      <w:r w:rsidRPr="00193C3E">
        <w:rPr>
          <w:b/>
          <w:sz w:val="18"/>
          <w:szCs w:val="18"/>
          <w:lang w:val="en-GB"/>
        </w:rPr>
        <w:t xml:space="preserve">Table </w:t>
      </w:r>
      <w:r w:rsidR="005F3A31" w:rsidRPr="00193C3E">
        <w:rPr>
          <w:b/>
          <w:sz w:val="18"/>
          <w:szCs w:val="18"/>
          <w:lang w:val="en-GB"/>
        </w:rPr>
        <w:t>1</w:t>
      </w:r>
      <w:r w:rsidRPr="00193C3E">
        <w:rPr>
          <w:i/>
          <w:iCs/>
          <w:sz w:val="18"/>
          <w:szCs w:val="18"/>
          <w:lang w:val="en-GB"/>
        </w:rPr>
        <w:tab/>
      </w:r>
      <w:r w:rsidRPr="00193C3E">
        <w:rPr>
          <w:i/>
          <w:iCs/>
          <w:sz w:val="18"/>
          <w:szCs w:val="18"/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968"/>
        <w:gridCol w:w="240"/>
        <w:gridCol w:w="239"/>
        <w:gridCol w:w="237"/>
        <w:gridCol w:w="239"/>
        <w:gridCol w:w="239"/>
        <w:gridCol w:w="238"/>
        <w:gridCol w:w="239"/>
        <w:gridCol w:w="238"/>
        <w:gridCol w:w="239"/>
        <w:gridCol w:w="238"/>
        <w:gridCol w:w="239"/>
        <w:gridCol w:w="239"/>
        <w:gridCol w:w="237"/>
        <w:gridCol w:w="238"/>
        <w:gridCol w:w="241"/>
        <w:gridCol w:w="242"/>
        <w:gridCol w:w="240"/>
        <w:gridCol w:w="241"/>
        <w:gridCol w:w="241"/>
        <w:gridCol w:w="242"/>
        <w:gridCol w:w="240"/>
        <w:gridCol w:w="241"/>
        <w:gridCol w:w="242"/>
        <w:gridCol w:w="274"/>
      </w:tblGrid>
      <w:tr w:rsidR="00BD722B" w14:paraId="4C70103D" w14:textId="77777777" w:rsidTr="00BD722B">
        <w:trPr>
          <w:cantSplit/>
          <w:trHeight w:val="23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9FB5" w14:textId="77777777" w:rsidR="00BD722B" w:rsidRDefault="00BD722B" w:rsidP="0003725F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9EE3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282B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380D691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0B47236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58E4D13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F2F8202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C9B51BB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9B45F4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8D7855F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F245E48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141E904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89517D8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AC087B2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722836A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6BD9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44B6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8CEF501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D6A4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4304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F0CE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E71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5C90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CF5E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EE77" w14:textId="77777777" w:rsidR="00BD722B" w:rsidRDefault="00BD722B" w:rsidP="0003725F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BD722B" w:rsidRPr="00BD722B" w14:paraId="17B70EDD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BD92B" w14:textId="77777777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6F466" w14:textId="29B46D42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GB"/>
              </w:rPr>
              <w:t>Selection of S. thermophilus strain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bottom w:w="28" w:type="dxa"/>
            </w:tcMar>
            <w:vAlign w:val="bottom"/>
          </w:tcPr>
          <w:p w14:paraId="424AEC96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bottom w:w="28" w:type="dxa"/>
            </w:tcMar>
            <w:vAlign w:val="bottom"/>
          </w:tcPr>
          <w:p w14:paraId="4F6306D1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5094EFA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127987F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122B8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1BFF4E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1E2E72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E8C6D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D204658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3798ED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F2A45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496D107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8DDE151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19D04B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8AE5B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59C20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EE31A8B" w14:textId="77777777" w:rsidR="00BD722B" w:rsidRDefault="00BD722B" w:rsidP="00BD722B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12B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2C74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264B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0860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31E6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53B65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44850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546E4" w:rsidRPr="00BD722B" w14:paraId="27B41B2E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41695" w14:textId="77777777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340E0" w14:textId="09D041FD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GB"/>
              </w:rPr>
              <w:t xml:space="preserve">Metabolic improvement of S. thermophilus selected strain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C96AE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3CD9217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06A4004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726B41F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2D8B47F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913E90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19C64B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8D91CF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39E58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287C17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2D295D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98B8AB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F1308A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E015B7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E09CA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A4B0B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ADDDBD6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6E5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1ECE1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960AE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EF79C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DF40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6F6D8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8C1EC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BD722B" w:rsidRPr="00BD722B" w14:paraId="30D9805A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5BEF" w14:textId="77777777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691CD" w14:textId="74F9065D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GB"/>
              </w:rPr>
              <w:t>Scale-up process from a laboratory scale to an industrial/pilot scale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4453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C784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813000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BF5B82E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CA7A529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677F7D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6B4300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4F63FAD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F5A02D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B0E8709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5F2FF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9BF4249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5ECF87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4C1BD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46D1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D9F9B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CD0FBCA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83F3C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ECC3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E527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FA228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CD86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7F68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ABCCC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BD722B" w:rsidRPr="00BD722B" w14:paraId="44804E83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7020" w14:textId="77777777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5709" w14:textId="1E4F65E6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Optimization of the freeze-drying process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1E52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2320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BD57354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6B66057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D9AC92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623344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F989B1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81EC3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50ACD0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027A81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B22A9FC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BE023F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D027C6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C92B29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442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7B5ED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CAB1C51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A1363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68D2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15F3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DAEB9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4B377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5C846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122C9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A575D" w:rsidRPr="00BD722B" w14:paraId="19FA9B40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B22D" w14:textId="77777777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3DB1" w14:textId="424E7B80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Proof-of concept in-vivo study in lactose </w:t>
            </w:r>
            <w:proofErr w:type="spellStart"/>
            <w:r w:rsidRPr="002864E7">
              <w:rPr>
                <w:i/>
                <w:iCs/>
                <w:sz w:val="18"/>
                <w:szCs w:val="18"/>
                <w:lang w:val="en-US"/>
              </w:rPr>
              <w:t>malabsorber</w:t>
            </w:r>
            <w:proofErr w:type="spellEnd"/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 human subjects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E84D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C2320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DC3A5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2B82DC0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EBFD885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0E241E1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3062D3A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F01F7C3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98AF10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4E20EB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519CC0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7F77999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00A23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5B3A2C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373F1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3A2B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5723B8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23BBD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A78BB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68B2F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374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2A6C2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451C5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1BE9E" w14:textId="77777777" w:rsidR="00BD722B" w:rsidRDefault="00BD722B" w:rsidP="00BD722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546E4" w:rsidRPr="00BD722B" w14:paraId="23822F42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AA62" w14:textId="26BBA9F3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A6)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4538" w14:textId="1AE19512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GB"/>
              </w:rPr>
              <w:t>P</w:t>
            </w:r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roof-of concept in-vivo study on C57BL/6J-ApcMin/J mice to verify the role of S. thermophilus releasing and not releasing </w:t>
            </w:r>
            <w:r w:rsidRPr="002864E7">
              <w:rPr>
                <w:i/>
                <w:iCs/>
                <w:sz w:val="18"/>
                <w:szCs w:val="18"/>
                <w:lang w:val="en-GB"/>
              </w:rPr>
              <w:t>β-</w:t>
            </w:r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galactosidase on </w:t>
            </w:r>
            <w:r w:rsidR="004F3221" w:rsidRPr="002864E7">
              <w:rPr>
                <w:i/>
                <w:iCs/>
                <w:sz w:val="18"/>
                <w:szCs w:val="18"/>
                <w:lang w:val="en-US"/>
              </w:rPr>
              <w:t>tumorigenesis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F6A74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3E0BE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41DBD8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9BF35D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D4276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F8748F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2E9C5935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F17162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3B8BB9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101744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FD5F119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D8F463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8588D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DE95C9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5346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770E4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E9293D9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ECE7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7A0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0222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1FD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41208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4AD14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0888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</w:tr>
      <w:tr w:rsidR="00A546E4" w:rsidRPr="00BD722B" w14:paraId="1D79448F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3D89" w14:textId="0A793A4D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A7)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7E8D" w14:textId="795AD8CE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GB"/>
              </w:rPr>
              <w:t>Proof-of concept in-vivo study on mice with administration of urease positive or urease negative S. thermophilus cells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5A02B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6D4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A25C7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C0F7E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F309C5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4CAB4E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8A5F1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6E4A5A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27082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6FC4FD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2E4E01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74FB4B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FD91D2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741124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667056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946676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</w:tcPr>
          <w:p w14:paraId="7CF9BC59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3BB8BAF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A7B0A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E68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EB63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12868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8021B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CE55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</w:tr>
      <w:tr w:rsidR="00AA575D" w:rsidRPr="00BD722B" w14:paraId="26E879F5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E216" w14:textId="3AB20281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A8)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32C" w14:textId="2D3C4A60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Project’s results dissemination, </w:t>
            </w:r>
            <w:proofErr w:type="gramStart"/>
            <w:r w:rsidRPr="002864E7">
              <w:rPr>
                <w:i/>
                <w:iCs/>
                <w:sz w:val="18"/>
                <w:szCs w:val="18"/>
                <w:lang w:val="en-US"/>
              </w:rPr>
              <w:t>preparation</w:t>
            </w:r>
            <w:proofErr w:type="gramEnd"/>
            <w:r w:rsidRPr="002864E7">
              <w:rPr>
                <w:i/>
                <w:iCs/>
                <w:sz w:val="18"/>
                <w:szCs w:val="18"/>
                <w:lang w:val="en-US"/>
              </w:rPr>
              <w:t xml:space="preserve"> and publication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6D2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3654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1129EA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81B6AD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49B4F5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AFF7FE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C98EB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74A1E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72EC5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AE1708B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5A73B0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B90F7D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38049E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B9FB3ED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8C66DDA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F712D9F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</w:tcPr>
          <w:p w14:paraId="53EFF60A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ED03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E4603F4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F126FC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157BBE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DCF674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8B8EB2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921F608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</w:tr>
      <w:tr w:rsidR="00AA575D" w:rsidRPr="00BD722B" w14:paraId="01674E55" w14:textId="77777777" w:rsidTr="00FC5804">
        <w:trPr>
          <w:cantSplit/>
          <w:trHeight w:val="2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D288" w14:textId="518D5BC9" w:rsidR="00BD722B" w:rsidRDefault="00BD722B" w:rsidP="00BD722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A9)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756F" w14:textId="7CFE224F" w:rsidR="00BD722B" w:rsidRDefault="00BD722B" w:rsidP="00BD722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2864E7">
              <w:rPr>
                <w:i/>
                <w:iCs/>
                <w:sz w:val="18"/>
                <w:szCs w:val="18"/>
                <w:lang w:val="en-US"/>
              </w:rPr>
              <w:t>PhD thesis writing and editing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90EDA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6769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D2AF30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BAED4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52D6F1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B0ADACE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A7905C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E051C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AE240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A7CC4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545CB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175B6A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ED94F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788F37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AEF8B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49B09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29C85B5" w14:textId="77777777" w:rsidR="00BD722B" w:rsidRDefault="00BD722B" w:rsidP="00BD722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237A3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ADD3B9C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444AFE1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A1C2D46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6018470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3428465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9DDEA02" w14:textId="77777777" w:rsidR="00BD722B" w:rsidRDefault="00BD722B" w:rsidP="00BD722B">
            <w:pPr>
              <w:rPr>
                <w:sz w:val="18"/>
                <w:lang w:val="en-GB"/>
              </w:rPr>
            </w:pPr>
          </w:p>
        </w:tc>
      </w:tr>
    </w:tbl>
    <w:p w14:paraId="1FCB330E" w14:textId="77777777" w:rsidR="00081E79" w:rsidRPr="008758E4" w:rsidRDefault="00081E79" w:rsidP="00BD722B">
      <w:pPr>
        <w:pStyle w:val="Titolo1"/>
        <w:spacing w:before="240" w:after="120"/>
        <w:ind w:right="0"/>
        <w:jc w:val="left"/>
        <w:rPr>
          <w:b/>
          <w:color w:val="000000"/>
          <w:sz w:val="24"/>
          <w:lang w:val="en-GB"/>
        </w:rPr>
      </w:pPr>
      <w:r w:rsidRPr="008758E4">
        <w:rPr>
          <w:b/>
          <w:color w:val="000000"/>
          <w:sz w:val="24"/>
          <w:lang w:val="en-GB"/>
        </w:rPr>
        <w:lastRenderedPageBreak/>
        <w:t>3. Selected References</w:t>
      </w:r>
    </w:p>
    <w:p w14:paraId="6FEFF6B9" w14:textId="3FED29C6" w:rsidR="00F52A16" w:rsidRDefault="00F52A16" w:rsidP="00FC5804">
      <w:pPr>
        <w:ind w:left="397" w:hanging="397"/>
        <w:jc w:val="both"/>
        <w:rPr>
          <w:lang w:val="en-US"/>
        </w:rPr>
      </w:pPr>
      <w:r w:rsidRPr="008758E4">
        <w:rPr>
          <w:lang w:val="en-GB"/>
        </w:rPr>
        <w:t>Arioli S, Della Scala G, Martinovi</w:t>
      </w:r>
      <w:r w:rsidRPr="008758E4">
        <w:rPr>
          <w:rStyle w:val="Enfasicorsivo"/>
          <w:i w:val="0"/>
          <w:iCs w:val="0"/>
          <w:shd w:val="clear" w:color="auto" w:fill="FFFFFF"/>
          <w:lang w:val="en-GB"/>
        </w:rPr>
        <w:t>ć</w:t>
      </w:r>
      <w:r w:rsidRPr="008758E4">
        <w:rPr>
          <w:rStyle w:val="Enfasicorsivo"/>
          <w:i w:val="0"/>
          <w:iCs w:val="0"/>
          <w:shd w:val="clear" w:color="auto" w:fill="FFFFFF"/>
          <w:lang w:val="en-GB"/>
        </w:rPr>
        <w:t xml:space="preserve"> A, </w:t>
      </w:r>
      <w:proofErr w:type="spellStart"/>
      <w:r w:rsidRPr="008758E4">
        <w:rPr>
          <w:rStyle w:val="Enfasicorsivo"/>
          <w:i w:val="0"/>
          <w:iCs w:val="0"/>
          <w:shd w:val="clear" w:color="auto" w:fill="FFFFFF"/>
          <w:lang w:val="en-GB"/>
        </w:rPr>
        <w:t>Scaglioni</w:t>
      </w:r>
      <w:proofErr w:type="spellEnd"/>
      <w:r w:rsidRPr="008758E4">
        <w:rPr>
          <w:rStyle w:val="Enfasicorsivo"/>
          <w:i w:val="0"/>
          <w:iCs w:val="0"/>
          <w:shd w:val="clear" w:color="auto" w:fill="FFFFFF"/>
          <w:lang w:val="en-GB"/>
        </w:rPr>
        <w:t xml:space="preserve"> L, Mazzini S, </w:t>
      </w:r>
      <w:proofErr w:type="spellStart"/>
      <w:r w:rsidRPr="008758E4">
        <w:rPr>
          <w:rStyle w:val="Enfasicorsivo"/>
          <w:i w:val="0"/>
          <w:iCs w:val="0"/>
          <w:shd w:val="clear" w:color="auto" w:fill="FFFFFF"/>
          <w:lang w:val="en-GB"/>
        </w:rPr>
        <w:t>Volonté</w:t>
      </w:r>
      <w:proofErr w:type="spellEnd"/>
      <w:r w:rsidRPr="008758E4">
        <w:rPr>
          <w:rStyle w:val="Enfasicorsivo"/>
          <w:i w:val="0"/>
          <w:iCs w:val="0"/>
          <w:shd w:val="clear" w:color="auto" w:fill="FFFFFF"/>
          <w:lang w:val="en-GB"/>
        </w:rPr>
        <w:t xml:space="preserve"> F, Pedersen MB, Mora D</w:t>
      </w:r>
      <w:r w:rsidRPr="008758E4">
        <w:rPr>
          <w:lang w:val="en-GB"/>
        </w:rPr>
        <w:t xml:space="preserve"> (2022) </w:t>
      </w:r>
      <w:r w:rsidRPr="008E4EF3">
        <w:rPr>
          <w:lang w:val="en-GB"/>
        </w:rPr>
        <w:t xml:space="preserve">In </w:t>
      </w:r>
      <w:r w:rsidRPr="00C94C37">
        <w:rPr>
          <w:i/>
          <w:iCs/>
          <w:lang w:val="en-GB"/>
        </w:rPr>
        <w:t>Streptococcus thermophilus</w:t>
      </w:r>
      <w:r w:rsidRPr="008E4EF3">
        <w:rPr>
          <w:lang w:val="en-GB"/>
        </w:rPr>
        <w:t xml:space="preserve">, Ammonia from Urea Hydrolysis Paradoxically Boosts Acidification and Reveals a </w:t>
      </w:r>
      <w:r w:rsidRPr="00F51EAE">
        <w:rPr>
          <w:lang w:val="en-GB"/>
        </w:rPr>
        <w:t xml:space="preserve">New Regulatory Mechanism of Glycolysis, </w:t>
      </w:r>
      <w:r w:rsidRPr="00F51EAE">
        <w:rPr>
          <w:i/>
          <w:iCs/>
          <w:lang w:val="en-US"/>
        </w:rPr>
        <w:t>Microbiology Spectrum</w:t>
      </w:r>
      <w:r w:rsidRPr="00F51EAE">
        <w:rPr>
          <w:lang w:val="en-US"/>
        </w:rPr>
        <w:t xml:space="preserve"> </w:t>
      </w:r>
      <w:r w:rsidRPr="00F51EAE">
        <w:rPr>
          <w:b/>
          <w:bCs/>
          <w:lang w:val="en-US"/>
        </w:rPr>
        <w:t>10</w:t>
      </w:r>
      <w:r w:rsidRPr="00F51EAE">
        <w:rPr>
          <w:lang w:val="en-US"/>
        </w:rPr>
        <w:t xml:space="preserve"> (3). </w:t>
      </w:r>
    </w:p>
    <w:p w14:paraId="53969B45" w14:textId="4842655B" w:rsidR="00371B49" w:rsidRPr="00C02DEC" w:rsidRDefault="00371B49" w:rsidP="00FC5804">
      <w:pPr>
        <w:ind w:left="397" w:hanging="397"/>
        <w:jc w:val="both"/>
        <w:rPr>
          <w:lang w:val="en-GB"/>
        </w:rPr>
      </w:pPr>
      <w:r w:rsidRPr="008758E4">
        <w:rPr>
          <w:lang w:val="en-US"/>
        </w:rPr>
        <w:t>EFS</w:t>
      </w:r>
      <w:r w:rsidR="008758E4">
        <w:rPr>
          <w:lang w:val="en-US"/>
        </w:rPr>
        <w:t xml:space="preserve">A </w:t>
      </w:r>
      <w:r w:rsidR="00C02DEC" w:rsidRPr="00C02DEC">
        <w:rPr>
          <w:lang w:val="en-GB"/>
        </w:rPr>
        <w:t>Panel on Dietetic Products, Nutrition and Allergies</w:t>
      </w:r>
      <w:r w:rsidR="00C02DEC" w:rsidRPr="008758E4">
        <w:rPr>
          <w:lang w:val="en-US"/>
        </w:rPr>
        <w:t xml:space="preserve"> </w:t>
      </w:r>
      <w:r w:rsidR="008758E4">
        <w:rPr>
          <w:lang w:val="en-US"/>
        </w:rPr>
        <w:t xml:space="preserve">NDA </w:t>
      </w:r>
      <w:r w:rsidR="00C02DEC" w:rsidRPr="008758E4">
        <w:rPr>
          <w:lang w:val="en-US"/>
        </w:rPr>
        <w:t>(</w:t>
      </w:r>
      <w:r w:rsidRPr="008758E4">
        <w:rPr>
          <w:lang w:val="en-US"/>
        </w:rPr>
        <w:t>2010</w:t>
      </w:r>
      <w:r w:rsidR="00C02DEC" w:rsidRPr="008758E4">
        <w:rPr>
          <w:lang w:val="en-US"/>
        </w:rPr>
        <w:t xml:space="preserve">) </w:t>
      </w:r>
      <w:r w:rsidR="00C02DEC" w:rsidRPr="00C02DEC">
        <w:rPr>
          <w:lang w:val="en-GB"/>
        </w:rPr>
        <w:t>Scientific Opinion on the substantiation of health claims related to live yoghurt cultures and improved lactose digestion</w:t>
      </w:r>
      <w:r w:rsidR="00C02DEC" w:rsidRPr="00C02DEC">
        <w:rPr>
          <w:lang w:val="en-GB"/>
        </w:rPr>
        <w:t>,</w:t>
      </w:r>
      <w:r w:rsidR="00C02DEC" w:rsidRPr="00C02DEC">
        <w:rPr>
          <w:lang w:val="en-GB"/>
        </w:rPr>
        <w:t xml:space="preserve"> </w:t>
      </w:r>
      <w:r w:rsidR="00C02DEC" w:rsidRPr="008758E4">
        <w:rPr>
          <w:i/>
          <w:iCs/>
          <w:lang w:val="en-US"/>
        </w:rPr>
        <w:t>EFSA Journal</w:t>
      </w:r>
      <w:r w:rsidR="00C02DEC" w:rsidRPr="008758E4">
        <w:rPr>
          <w:lang w:val="en-US"/>
        </w:rPr>
        <w:t xml:space="preserve"> </w:t>
      </w:r>
      <w:r w:rsidRPr="008758E4">
        <w:rPr>
          <w:b/>
          <w:bCs/>
          <w:lang w:val="en-US"/>
        </w:rPr>
        <w:t>8</w:t>
      </w:r>
      <w:r w:rsidRPr="008758E4">
        <w:rPr>
          <w:lang w:val="en-US"/>
        </w:rPr>
        <w:t>(10):</w:t>
      </w:r>
      <w:r w:rsidR="008758E4" w:rsidRPr="008758E4">
        <w:rPr>
          <w:lang w:val="en-US"/>
        </w:rPr>
        <w:t>1763.</w:t>
      </w:r>
    </w:p>
    <w:p w14:paraId="5C84408F" w14:textId="77777777" w:rsidR="00F52A16" w:rsidRPr="00F52A16" w:rsidRDefault="00F52A16" w:rsidP="00FC5804">
      <w:pPr>
        <w:ind w:left="397" w:hanging="397"/>
        <w:jc w:val="both"/>
        <w:rPr>
          <w:lang w:val="en-GB"/>
        </w:rPr>
      </w:pPr>
      <w:r w:rsidRPr="00C02DEC">
        <w:rPr>
          <w:shd w:val="clear" w:color="auto" w:fill="FFFFFF"/>
          <w:lang w:val="en-GB"/>
        </w:rPr>
        <w:t>Li Q, Hu W, Liu WX, Zhao LY, Huang D, Liu XD, Chan H, Zhang Y, Zeng JD, Coker OO, Kang W, Ng SSM</w:t>
      </w:r>
      <w:r w:rsidRPr="00F52A16">
        <w:rPr>
          <w:shd w:val="clear" w:color="auto" w:fill="FFFFFF"/>
          <w:lang w:val="en-GB"/>
        </w:rPr>
        <w:t>, Zhang L, Wong SH, Gin T, Chan MTV, Wu JL, Yu J, Wu WKK</w:t>
      </w:r>
      <w:r w:rsidRPr="00F52A16">
        <w:rPr>
          <w:shd w:val="clear" w:color="auto" w:fill="FFFFFF"/>
          <w:lang w:val="en-GB"/>
        </w:rPr>
        <w:t xml:space="preserve"> (2021)</w:t>
      </w:r>
      <w:r w:rsidRPr="00F52A16">
        <w:rPr>
          <w:shd w:val="clear" w:color="auto" w:fill="FFFFFF"/>
          <w:lang w:val="en-GB"/>
        </w:rPr>
        <w:t xml:space="preserve"> </w:t>
      </w:r>
      <w:r w:rsidRPr="00C94C37">
        <w:rPr>
          <w:i/>
          <w:iCs/>
          <w:shd w:val="clear" w:color="auto" w:fill="FFFFFF"/>
          <w:lang w:val="en-GB"/>
        </w:rPr>
        <w:t>Streptococcus thermophilus</w:t>
      </w:r>
      <w:r w:rsidRPr="00F52A16">
        <w:rPr>
          <w:shd w:val="clear" w:color="auto" w:fill="FFFFFF"/>
          <w:lang w:val="en-GB"/>
        </w:rPr>
        <w:t xml:space="preserve"> Inhibits Colorectal Tumorigenesis Through Secreting </w:t>
      </w:r>
      <w:r w:rsidRPr="008E4EF3">
        <w:rPr>
          <w:shd w:val="clear" w:color="auto" w:fill="FFFFFF"/>
        </w:rPr>
        <w:t>β</w:t>
      </w:r>
      <w:r w:rsidRPr="00F52A16">
        <w:rPr>
          <w:shd w:val="clear" w:color="auto" w:fill="FFFFFF"/>
          <w:lang w:val="en-GB"/>
        </w:rPr>
        <w:t>-Galactosidase</w:t>
      </w:r>
      <w:r w:rsidRPr="00F52A16">
        <w:rPr>
          <w:shd w:val="clear" w:color="auto" w:fill="FFFFFF"/>
          <w:lang w:val="en-GB"/>
        </w:rPr>
        <w:t>,</w:t>
      </w:r>
      <w:r w:rsidRPr="00F52A16">
        <w:rPr>
          <w:shd w:val="clear" w:color="auto" w:fill="FFFFFF"/>
          <w:lang w:val="en-GB"/>
        </w:rPr>
        <w:t xml:space="preserve"> </w:t>
      </w:r>
      <w:r w:rsidRPr="00F52A16">
        <w:rPr>
          <w:i/>
          <w:iCs/>
          <w:shd w:val="clear" w:color="auto" w:fill="FFFFFF"/>
          <w:lang w:val="en-GB"/>
        </w:rPr>
        <w:t>Gastroenterology</w:t>
      </w:r>
      <w:r w:rsidRPr="00F52A16">
        <w:rPr>
          <w:shd w:val="clear" w:color="auto" w:fill="FFFFFF"/>
          <w:lang w:val="en-GB"/>
        </w:rPr>
        <w:t xml:space="preserve"> </w:t>
      </w:r>
      <w:r w:rsidRPr="00F52A16">
        <w:rPr>
          <w:b/>
          <w:bCs/>
          <w:shd w:val="clear" w:color="auto" w:fill="FFFFFF"/>
          <w:lang w:val="en-GB"/>
        </w:rPr>
        <w:t>160</w:t>
      </w:r>
      <w:r w:rsidRPr="00F52A16">
        <w:rPr>
          <w:shd w:val="clear" w:color="auto" w:fill="FFFFFF"/>
          <w:lang w:val="en-GB"/>
        </w:rPr>
        <w:t>(4):1179-1193.</w:t>
      </w:r>
    </w:p>
    <w:p w14:paraId="58ADA768" w14:textId="267EF424" w:rsidR="00F52A16" w:rsidRPr="00F52A16" w:rsidRDefault="00F52A16" w:rsidP="00FC5804">
      <w:pPr>
        <w:ind w:left="397" w:hanging="397"/>
        <w:jc w:val="both"/>
        <w:rPr>
          <w:sz w:val="18"/>
          <w:szCs w:val="18"/>
          <w:shd w:val="clear" w:color="auto" w:fill="FFFFFF"/>
          <w:lang w:val="en-GB"/>
        </w:rPr>
      </w:pPr>
      <w:r w:rsidRPr="00F52A16">
        <w:rPr>
          <w:rStyle w:val="author"/>
          <w:shd w:val="clear" w:color="auto" w:fill="FFFFFF"/>
          <w:lang w:val="en-GB"/>
        </w:rPr>
        <w:t>Martinović A</w:t>
      </w:r>
      <w:r w:rsidRPr="00F52A16">
        <w:rPr>
          <w:shd w:val="clear" w:color="auto" w:fill="FFFFFF"/>
          <w:lang w:val="en-GB"/>
        </w:rPr>
        <w:t>, </w:t>
      </w:r>
      <w:proofErr w:type="spellStart"/>
      <w:r w:rsidRPr="00F52A16">
        <w:rPr>
          <w:rStyle w:val="author"/>
          <w:shd w:val="clear" w:color="auto" w:fill="FFFFFF"/>
          <w:lang w:val="en-GB"/>
        </w:rPr>
        <w:t>Chittaro</w:t>
      </w:r>
      <w:proofErr w:type="spellEnd"/>
      <w:r w:rsidRPr="00F52A16">
        <w:rPr>
          <w:rStyle w:val="author"/>
          <w:shd w:val="clear" w:color="auto" w:fill="FFFFFF"/>
          <w:lang w:val="en-GB"/>
        </w:rPr>
        <w:t xml:space="preserve"> M</w:t>
      </w:r>
      <w:r w:rsidRPr="00F52A16">
        <w:rPr>
          <w:shd w:val="clear" w:color="auto" w:fill="FFFFFF"/>
          <w:lang w:val="en-GB"/>
        </w:rPr>
        <w:t>, </w:t>
      </w:r>
      <w:r w:rsidRPr="00F52A16">
        <w:rPr>
          <w:rStyle w:val="author"/>
          <w:shd w:val="clear" w:color="auto" w:fill="FFFFFF"/>
          <w:lang w:val="en-GB"/>
        </w:rPr>
        <w:t>Mora D</w:t>
      </w:r>
      <w:r w:rsidRPr="00F52A16">
        <w:rPr>
          <w:shd w:val="clear" w:color="auto" w:fill="FFFFFF"/>
          <w:lang w:val="en-GB"/>
        </w:rPr>
        <w:t>, </w:t>
      </w:r>
      <w:r w:rsidRPr="00F52A16">
        <w:rPr>
          <w:rStyle w:val="author"/>
          <w:shd w:val="clear" w:color="auto" w:fill="FFFFFF"/>
          <w:lang w:val="en-GB"/>
        </w:rPr>
        <w:t>Arioli S</w:t>
      </w:r>
      <w:r>
        <w:rPr>
          <w:rStyle w:val="author"/>
          <w:shd w:val="clear" w:color="auto" w:fill="FFFFFF"/>
          <w:lang w:val="en-GB"/>
        </w:rPr>
        <w:t xml:space="preserve"> (2023)</w:t>
      </w:r>
      <w:r w:rsidRPr="00F52A16">
        <w:rPr>
          <w:shd w:val="clear" w:color="auto" w:fill="FFFFFF"/>
          <w:lang w:val="en-GB"/>
        </w:rPr>
        <w:t> </w:t>
      </w:r>
      <w:r w:rsidRPr="00F52A16">
        <w:rPr>
          <w:rStyle w:val="articletitle"/>
          <w:shd w:val="clear" w:color="auto" w:fill="FFFFFF"/>
          <w:lang w:val="en-GB"/>
        </w:rPr>
        <w:t>The Ability of </w:t>
      </w:r>
      <w:r w:rsidRPr="00F52A16">
        <w:rPr>
          <w:rStyle w:val="articletitle"/>
          <w:i/>
          <w:iCs/>
          <w:shd w:val="clear" w:color="auto" w:fill="FFFFFF"/>
          <w:lang w:val="en-GB"/>
        </w:rPr>
        <w:t>Streptococcus thermophilus</w:t>
      </w:r>
      <w:r w:rsidRPr="00F52A16">
        <w:rPr>
          <w:rStyle w:val="articletitle"/>
          <w:shd w:val="clear" w:color="auto" w:fill="FFFFFF"/>
          <w:lang w:val="en-GB"/>
        </w:rPr>
        <w:t xml:space="preserve"> BT01 to Modulate Urease Activity in Healthy Subjects’ </w:t>
      </w:r>
      <w:proofErr w:type="spellStart"/>
      <w:r w:rsidRPr="00F52A16">
        <w:rPr>
          <w:rStyle w:val="articletitle"/>
          <w:shd w:val="clear" w:color="auto" w:fill="FFFFFF"/>
          <w:lang w:val="en-GB"/>
        </w:rPr>
        <w:t>Fecal</w:t>
      </w:r>
      <w:proofErr w:type="spellEnd"/>
      <w:r w:rsidRPr="00F52A16">
        <w:rPr>
          <w:rStyle w:val="articletitle"/>
          <w:shd w:val="clear" w:color="auto" w:fill="FFFFFF"/>
          <w:lang w:val="en-GB"/>
        </w:rPr>
        <w:t xml:space="preserve"> Samples Depends on the Biomass Production Process</w:t>
      </w:r>
      <w:r>
        <w:rPr>
          <w:shd w:val="clear" w:color="auto" w:fill="FFFFFF"/>
          <w:lang w:val="en-GB"/>
        </w:rPr>
        <w:t>,</w:t>
      </w:r>
      <w:r w:rsidRPr="00F52A16">
        <w:rPr>
          <w:shd w:val="clear" w:color="auto" w:fill="FFFFFF"/>
          <w:lang w:val="en-GB"/>
        </w:rPr>
        <w:t> </w:t>
      </w:r>
      <w:r w:rsidRPr="00F52A16">
        <w:rPr>
          <w:i/>
          <w:iCs/>
          <w:shd w:val="clear" w:color="auto" w:fill="FFFFFF"/>
          <w:lang w:val="en-GB"/>
        </w:rPr>
        <w:t xml:space="preserve">Mol. </w:t>
      </w:r>
      <w:proofErr w:type="spellStart"/>
      <w:r w:rsidRPr="00F52A16">
        <w:rPr>
          <w:i/>
          <w:iCs/>
          <w:shd w:val="clear" w:color="auto" w:fill="FFFFFF"/>
          <w:lang w:val="en-GB"/>
        </w:rPr>
        <w:t>Nutr</w:t>
      </w:r>
      <w:proofErr w:type="spellEnd"/>
      <w:r w:rsidRPr="00F52A16">
        <w:rPr>
          <w:i/>
          <w:iCs/>
          <w:shd w:val="clear" w:color="auto" w:fill="FFFFFF"/>
          <w:lang w:val="en-GB"/>
        </w:rPr>
        <w:t>. Food Res</w:t>
      </w:r>
      <w:r>
        <w:rPr>
          <w:i/>
          <w:iCs/>
          <w:shd w:val="clear" w:color="auto" w:fill="FFFFFF"/>
          <w:lang w:val="en-GB"/>
        </w:rPr>
        <w:t>.</w:t>
      </w:r>
      <w:r w:rsidRPr="00F52A16">
        <w:rPr>
          <w:shd w:val="clear" w:color="auto" w:fill="FFFFFF"/>
          <w:lang w:val="en-GB"/>
        </w:rPr>
        <w:t> </w:t>
      </w:r>
      <w:r w:rsidRPr="00F52A16">
        <w:rPr>
          <w:rStyle w:val="vol"/>
          <w:b/>
          <w:bCs/>
          <w:shd w:val="clear" w:color="auto" w:fill="FFFFFF"/>
          <w:lang w:val="en-GB"/>
        </w:rPr>
        <w:t>67</w:t>
      </w:r>
      <w:r w:rsidRPr="00F52A16">
        <w:rPr>
          <w:shd w:val="clear" w:color="auto" w:fill="FFFFFF"/>
          <w:lang w:val="en-GB"/>
        </w:rPr>
        <w:t>, 2200529.</w:t>
      </w:r>
      <w:r w:rsidRPr="00F52A16">
        <w:rPr>
          <w:sz w:val="18"/>
          <w:szCs w:val="18"/>
          <w:shd w:val="clear" w:color="auto" w:fill="FFFFFF"/>
          <w:lang w:val="en-GB"/>
        </w:rPr>
        <w:t xml:space="preserve"> </w:t>
      </w:r>
    </w:p>
    <w:p w14:paraId="18FC2B7B" w14:textId="77777777" w:rsidR="00F52A16" w:rsidRPr="008E4EF3" w:rsidRDefault="00F52A16" w:rsidP="00FC5804">
      <w:pPr>
        <w:ind w:left="397" w:hanging="397"/>
        <w:jc w:val="both"/>
        <w:rPr>
          <w:shd w:val="clear" w:color="auto" w:fill="FFFFFF"/>
        </w:rPr>
      </w:pPr>
      <w:r w:rsidRPr="008E4EF3">
        <w:rPr>
          <w:shd w:val="clear" w:color="auto" w:fill="FFFFFF"/>
          <w:lang w:val="en-GB"/>
        </w:rPr>
        <w:t>Mora D, Arioli S (2014) Microbial Urease in Health and Disease</w:t>
      </w:r>
      <w:r>
        <w:rPr>
          <w:shd w:val="clear" w:color="auto" w:fill="FFFFFF"/>
          <w:lang w:val="en-GB"/>
        </w:rPr>
        <w:t>,</w:t>
      </w:r>
      <w:r w:rsidRPr="008E4EF3">
        <w:rPr>
          <w:shd w:val="clear" w:color="auto" w:fill="FFFFFF"/>
          <w:lang w:val="en-GB"/>
        </w:rPr>
        <w:t xml:space="preserve"> </w:t>
      </w:r>
      <w:proofErr w:type="spellStart"/>
      <w:r w:rsidRPr="008E4EF3">
        <w:rPr>
          <w:i/>
          <w:iCs/>
          <w:shd w:val="clear" w:color="auto" w:fill="FFFFFF"/>
          <w:lang w:val="en-GB"/>
        </w:rPr>
        <w:t>PLoS</w:t>
      </w:r>
      <w:proofErr w:type="spellEnd"/>
      <w:r w:rsidRPr="008E4EF3">
        <w:rPr>
          <w:i/>
          <w:iCs/>
          <w:shd w:val="clear" w:color="auto" w:fill="FFFFFF"/>
          <w:lang w:val="en-GB"/>
        </w:rPr>
        <w:t xml:space="preserve"> </w:t>
      </w:r>
      <w:proofErr w:type="spellStart"/>
      <w:r w:rsidRPr="008E4EF3">
        <w:rPr>
          <w:i/>
          <w:iCs/>
          <w:shd w:val="clear" w:color="auto" w:fill="FFFFFF"/>
          <w:lang w:val="en-GB"/>
        </w:rPr>
        <w:t>Pathog</w:t>
      </w:r>
      <w:proofErr w:type="spellEnd"/>
      <w:r w:rsidRPr="008E4EF3">
        <w:rPr>
          <w:i/>
          <w:iCs/>
          <w:shd w:val="clear" w:color="auto" w:fill="FFFFFF"/>
          <w:lang w:val="en-GB"/>
        </w:rPr>
        <w:t>.</w:t>
      </w:r>
      <w:r w:rsidRPr="008E4EF3">
        <w:rPr>
          <w:shd w:val="clear" w:color="auto" w:fill="FFFFFF"/>
          <w:lang w:val="en-GB"/>
        </w:rPr>
        <w:t xml:space="preserve"> </w:t>
      </w:r>
      <w:r w:rsidRPr="008E4EF3">
        <w:rPr>
          <w:b/>
          <w:bCs/>
          <w:shd w:val="clear" w:color="auto" w:fill="FFFFFF"/>
          <w:lang w:val="en-GB"/>
        </w:rPr>
        <w:t>10</w:t>
      </w:r>
      <w:r w:rsidRPr="008E4EF3">
        <w:rPr>
          <w:shd w:val="clear" w:color="auto" w:fill="FFFFFF"/>
          <w:lang w:val="en-GB"/>
        </w:rPr>
        <w:t xml:space="preserve">(12): e1004472. </w:t>
      </w:r>
    </w:p>
    <w:p w14:paraId="1D1CDA56" w14:textId="6F68C94A" w:rsidR="00F52A16" w:rsidRPr="008E4EF3" w:rsidRDefault="00F52A16" w:rsidP="00FC5804">
      <w:pPr>
        <w:widowControl/>
        <w:shd w:val="clear" w:color="auto" w:fill="FFFFFF"/>
        <w:suppressAutoHyphens w:val="0"/>
        <w:ind w:left="397" w:hanging="397"/>
        <w:jc w:val="both"/>
        <w:rPr>
          <w:lang w:val="en-GB" w:eastAsia="it-IT"/>
        </w:rPr>
      </w:pPr>
      <w:r w:rsidRPr="008E4EF3">
        <w:rPr>
          <w:lang w:val="en-GB" w:eastAsia="it-IT"/>
        </w:rPr>
        <w:t xml:space="preserve">Ratajczak AE, </w:t>
      </w:r>
      <w:proofErr w:type="spellStart"/>
      <w:r w:rsidRPr="008E4EF3">
        <w:rPr>
          <w:lang w:val="en-GB" w:eastAsia="it-IT"/>
        </w:rPr>
        <w:t>Rychter</w:t>
      </w:r>
      <w:proofErr w:type="spellEnd"/>
      <w:r w:rsidRPr="008E4EF3">
        <w:rPr>
          <w:lang w:val="en-GB" w:eastAsia="it-IT"/>
        </w:rPr>
        <w:t xml:space="preserve"> AM, Zawada A, </w:t>
      </w:r>
      <w:proofErr w:type="spellStart"/>
      <w:r w:rsidRPr="008E4EF3">
        <w:rPr>
          <w:lang w:val="en-GB" w:eastAsia="it-IT"/>
        </w:rPr>
        <w:t>Dobrowolska</w:t>
      </w:r>
      <w:proofErr w:type="spellEnd"/>
      <w:r w:rsidRPr="008E4EF3">
        <w:rPr>
          <w:lang w:val="en-GB" w:eastAsia="it-IT"/>
        </w:rPr>
        <w:t xml:space="preserve"> A, </w:t>
      </w:r>
      <w:proofErr w:type="spellStart"/>
      <w:r w:rsidRPr="008E4EF3">
        <w:rPr>
          <w:lang w:val="en-GB" w:eastAsia="it-IT"/>
        </w:rPr>
        <w:t>Krela-Kaźmierczak</w:t>
      </w:r>
      <w:proofErr w:type="spellEnd"/>
      <w:r w:rsidRPr="008E4EF3">
        <w:rPr>
          <w:lang w:val="en-GB" w:eastAsia="it-IT"/>
        </w:rPr>
        <w:t xml:space="preserve"> I</w:t>
      </w:r>
      <w:r w:rsidRPr="008E4EF3">
        <w:rPr>
          <w:lang w:val="en-GB" w:eastAsia="it-IT"/>
        </w:rPr>
        <w:t xml:space="preserve"> (2020)</w:t>
      </w:r>
      <w:r w:rsidRPr="008E4EF3">
        <w:rPr>
          <w:lang w:val="en-GB" w:eastAsia="it-IT"/>
        </w:rPr>
        <w:t xml:space="preserve"> Lactose intolerance in patients with inflammatory bowel diseases and dietary management in prevention of osteoporosis</w:t>
      </w:r>
      <w:r>
        <w:rPr>
          <w:lang w:val="en-GB" w:eastAsia="it-IT"/>
        </w:rPr>
        <w:t>,</w:t>
      </w:r>
      <w:r w:rsidRPr="008E4EF3">
        <w:rPr>
          <w:lang w:val="en-GB" w:eastAsia="it-IT"/>
        </w:rPr>
        <w:t xml:space="preserve"> </w:t>
      </w:r>
      <w:r w:rsidRPr="008E4EF3">
        <w:rPr>
          <w:i/>
          <w:iCs/>
          <w:lang w:val="en-GB" w:eastAsia="it-IT"/>
        </w:rPr>
        <w:t>Nutrition</w:t>
      </w:r>
      <w:r w:rsidRPr="008E4EF3">
        <w:rPr>
          <w:lang w:val="en-GB" w:eastAsia="it-IT"/>
        </w:rPr>
        <w:t xml:space="preserve"> </w:t>
      </w:r>
      <w:r w:rsidRPr="008E4EF3">
        <w:rPr>
          <w:b/>
          <w:bCs/>
          <w:lang w:val="en-GB" w:eastAsia="it-IT"/>
        </w:rPr>
        <w:t>82</w:t>
      </w:r>
      <w:r w:rsidRPr="008E4EF3">
        <w:rPr>
          <w:lang w:val="en-GB" w:eastAsia="it-IT"/>
        </w:rPr>
        <w:t>:111043</w:t>
      </w:r>
      <w:r w:rsidRPr="008E4EF3">
        <w:rPr>
          <w:lang w:val="en-GB" w:eastAsia="it-IT"/>
        </w:rPr>
        <w:t>.</w:t>
      </w:r>
    </w:p>
    <w:p w14:paraId="76F0E81C" w14:textId="21FF0F46" w:rsidR="00F52A16" w:rsidRPr="008E4EF3" w:rsidRDefault="00F52A16" w:rsidP="00FC5804">
      <w:pPr>
        <w:ind w:left="397" w:hanging="397"/>
        <w:jc w:val="both"/>
        <w:rPr>
          <w:shd w:val="clear" w:color="auto" w:fill="FFFFFF"/>
          <w:lang w:val="en-GB"/>
        </w:rPr>
      </w:pPr>
      <w:r w:rsidRPr="008E4EF3">
        <w:rPr>
          <w:shd w:val="clear" w:color="auto" w:fill="FFFFFF"/>
          <w:lang w:val="en-GB"/>
        </w:rPr>
        <w:t xml:space="preserve">Strober W, Fuss I, </w:t>
      </w:r>
      <w:proofErr w:type="spellStart"/>
      <w:r w:rsidRPr="008E4EF3">
        <w:rPr>
          <w:shd w:val="clear" w:color="auto" w:fill="FFFFFF"/>
          <w:lang w:val="en-GB"/>
        </w:rPr>
        <w:t>Mannon</w:t>
      </w:r>
      <w:proofErr w:type="spellEnd"/>
      <w:r w:rsidRPr="008E4EF3">
        <w:rPr>
          <w:shd w:val="clear" w:color="auto" w:fill="FFFFFF"/>
          <w:lang w:val="en-GB"/>
        </w:rPr>
        <w:t xml:space="preserve"> P</w:t>
      </w:r>
      <w:r w:rsidRPr="008E4EF3">
        <w:rPr>
          <w:shd w:val="clear" w:color="auto" w:fill="FFFFFF"/>
          <w:lang w:val="en-GB"/>
        </w:rPr>
        <w:t xml:space="preserve"> (2007)</w:t>
      </w:r>
      <w:r w:rsidRPr="008E4EF3">
        <w:rPr>
          <w:shd w:val="clear" w:color="auto" w:fill="FFFFFF"/>
          <w:lang w:val="en-GB"/>
        </w:rPr>
        <w:t xml:space="preserve"> The fundamental basis of inflammatory bowel disease</w:t>
      </w:r>
      <w:r>
        <w:rPr>
          <w:shd w:val="clear" w:color="auto" w:fill="FFFFFF"/>
          <w:lang w:val="en-GB"/>
        </w:rPr>
        <w:t>,</w:t>
      </w:r>
      <w:r w:rsidRPr="008E4EF3">
        <w:rPr>
          <w:shd w:val="clear" w:color="auto" w:fill="FFFFFF"/>
          <w:lang w:val="en-GB"/>
        </w:rPr>
        <w:t xml:space="preserve"> </w:t>
      </w:r>
      <w:r w:rsidRPr="008E4EF3">
        <w:rPr>
          <w:i/>
          <w:iCs/>
          <w:shd w:val="clear" w:color="auto" w:fill="FFFFFF"/>
          <w:lang w:val="en-GB"/>
        </w:rPr>
        <w:t>J Clin Invest</w:t>
      </w:r>
      <w:r w:rsidRPr="008E4EF3">
        <w:rPr>
          <w:shd w:val="clear" w:color="auto" w:fill="FFFFFF"/>
          <w:lang w:val="en-GB"/>
        </w:rPr>
        <w:t xml:space="preserve">. </w:t>
      </w:r>
      <w:r w:rsidRPr="008E4EF3">
        <w:rPr>
          <w:b/>
          <w:bCs/>
          <w:shd w:val="clear" w:color="auto" w:fill="FFFFFF"/>
          <w:lang w:val="en-GB"/>
        </w:rPr>
        <w:t>117</w:t>
      </w:r>
      <w:r w:rsidRPr="008E4EF3">
        <w:rPr>
          <w:shd w:val="clear" w:color="auto" w:fill="FFFFFF"/>
          <w:lang w:val="en-GB"/>
        </w:rPr>
        <w:t xml:space="preserve">(3):514-21. </w:t>
      </w:r>
    </w:p>
    <w:p w14:paraId="63995AD4" w14:textId="242C1470" w:rsidR="005070E4" w:rsidRPr="005070E4" w:rsidRDefault="005070E4" w:rsidP="00C94C37">
      <w:pPr>
        <w:jc w:val="both"/>
        <w:rPr>
          <w:sz w:val="18"/>
          <w:szCs w:val="18"/>
          <w:lang w:val="en-GB"/>
        </w:rPr>
      </w:pPr>
    </w:p>
    <w:sectPr w:rsidR="005070E4" w:rsidRPr="005070E4" w:rsidSect="00474D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573"/>
    <w:multiLevelType w:val="hybridMultilevel"/>
    <w:tmpl w:val="12EC6576"/>
    <w:lvl w:ilvl="0" w:tplc="C658C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8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4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8B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A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65743"/>
    <w:multiLevelType w:val="hybridMultilevel"/>
    <w:tmpl w:val="CC8244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72E4"/>
    <w:multiLevelType w:val="hybridMultilevel"/>
    <w:tmpl w:val="DE6C8238"/>
    <w:lvl w:ilvl="0" w:tplc="347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B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B63BB9"/>
    <w:multiLevelType w:val="hybridMultilevel"/>
    <w:tmpl w:val="D90E7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24C"/>
    <w:multiLevelType w:val="hybridMultilevel"/>
    <w:tmpl w:val="47F86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7F9"/>
    <w:multiLevelType w:val="hybridMultilevel"/>
    <w:tmpl w:val="AFB8B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0546">
    <w:abstractNumId w:val="1"/>
  </w:num>
  <w:num w:numId="2" w16cid:durableId="1386758708">
    <w:abstractNumId w:val="0"/>
  </w:num>
  <w:num w:numId="3" w16cid:durableId="1494295647">
    <w:abstractNumId w:val="4"/>
  </w:num>
  <w:num w:numId="4" w16cid:durableId="1750883269">
    <w:abstractNumId w:val="2"/>
  </w:num>
  <w:num w:numId="5" w16cid:durableId="1982423495">
    <w:abstractNumId w:val="3"/>
  </w:num>
  <w:num w:numId="6" w16cid:durableId="1389380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209CC"/>
    <w:rsid w:val="00024D48"/>
    <w:rsid w:val="00032DF4"/>
    <w:rsid w:val="00043751"/>
    <w:rsid w:val="00047EF7"/>
    <w:rsid w:val="0006094A"/>
    <w:rsid w:val="000632ED"/>
    <w:rsid w:val="00064E6F"/>
    <w:rsid w:val="0007559C"/>
    <w:rsid w:val="00081E79"/>
    <w:rsid w:val="00082816"/>
    <w:rsid w:val="00086C6E"/>
    <w:rsid w:val="00087900"/>
    <w:rsid w:val="00092A8F"/>
    <w:rsid w:val="000931EC"/>
    <w:rsid w:val="0009521F"/>
    <w:rsid w:val="000970EC"/>
    <w:rsid w:val="000A6F5F"/>
    <w:rsid w:val="000D2FF1"/>
    <w:rsid w:val="000F77FB"/>
    <w:rsid w:val="00110505"/>
    <w:rsid w:val="00111291"/>
    <w:rsid w:val="001147C7"/>
    <w:rsid w:val="0011787A"/>
    <w:rsid w:val="00124CBE"/>
    <w:rsid w:val="0012608B"/>
    <w:rsid w:val="00126557"/>
    <w:rsid w:val="00132266"/>
    <w:rsid w:val="00141C6E"/>
    <w:rsid w:val="00143D48"/>
    <w:rsid w:val="00156D84"/>
    <w:rsid w:val="0017565C"/>
    <w:rsid w:val="0017751C"/>
    <w:rsid w:val="00193C3E"/>
    <w:rsid w:val="001946D9"/>
    <w:rsid w:val="001A4E76"/>
    <w:rsid w:val="001B1D6F"/>
    <w:rsid w:val="001B2EA3"/>
    <w:rsid w:val="001C1BBE"/>
    <w:rsid w:val="001E05B8"/>
    <w:rsid w:val="001E1ABD"/>
    <w:rsid w:val="001E1BF3"/>
    <w:rsid w:val="001E7B12"/>
    <w:rsid w:val="0021231A"/>
    <w:rsid w:val="00214D2D"/>
    <w:rsid w:val="00217B7E"/>
    <w:rsid w:val="002259A0"/>
    <w:rsid w:val="00233C1D"/>
    <w:rsid w:val="0027624A"/>
    <w:rsid w:val="002844F0"/>
    <w:rsid w:val="002864E7"/>
    <w:rsid w:val="00297417"/>
    <w:rsid w:val="00297C6D"/>
    <w:rsid w:val="002A011A"/>
    <w:rsid w:val="002A3921"/>
    <w:rsid w:val="002C10E7"/>
    <w:rsid w:val="002C5B14"/>
    <w:rsid w:val="002D7F74"/>
    <w:rsid w:val="002E3044"/>
    <w:rsid w:val="002E68EF"/>
    <w:rsid w:val="002F15D8"/>
    <w:rsid w:val="002F20B8"/>
    <w:rsid w:val="002F28A8"/>
    <w:rsid w:val="00312693"/>
    <w:rsid w:val="00313749"/>
    <w:rsid w:val="00314639"/>
    <w:rsid w:val="00315C57"/>
    <w:rsid w:val="00317269"/>
    <w:rsid w:val="00317B55"/>
    <w:rsid w:val="00321FA0"/>
    <w:rsid w:val="0032341C"/>
    <w:rsid w:val="00325C40"/>
    <w:rsid w:val="0034417A"/>
    <w:rsid w:val="003579BB"/>
    <w:rsid w:val="0036077B"/>
    <w:rsid w:val="00363929"/>
    <w:rsid w:val="003709EA"/>
    <w:rsid w:val="00371B49"/>
    <w:rsid w:val="003751E8"/>
    <w:rsid w:val="00375B44"/>
    <w:rsid w:val="003764A1"/>
    <w:rsid w:val="0037660D"/>
    <w:rsid w:val="00380A98"/>
    <w:rsid w:val="003821BE"/>
    <w:rsid w:val="0039177A"/>
    <w:rsid w:val="003A04FF"/>
    <w:rsid w:val="003B1809"/>
    <w:rsid w:val="003B5722"/>
    <w:rsid w:val="003B5E5F"/>
    <w:rsid w:val="003D020C"/>
    <w:rsid w:val="003D2C36"/>
    <w:rsid w:val="0040210E"/>
    <w:rsid w:val="004056B4"/>
    <w:rsid w:val="00405C1F"/>
    <w:rsid w:val="00412E7D"/>
    <w:rsid w:val="00414FBF"/>
    <w:rsid w:val="00421644"/>
    <w:rsid w:val="004358BD"/>
    <w:rsid w:val="00440EF1"/>
    <w:rsid w:val="00450C02"/>
    <w:rsid w:val="00450DA9"/>
    <w:rsid w:val="00454A3A"/>
    <w:rsid w:val="004607D3"/>
    <w:rsid w:val="00474DE8"/>
    <w:rsid w:val="00484BE5"/>
    <w:rsid w:val="00486B1A"/>
    <w:rsid w:val="00496E79"/>
    <w:rsid w:val="004C259C"/>
    <w:rsid w:val="004C5250"/>
    <w:rsid w:val="004F3221"/>
    <w:rsid w:val="0050310F"/>
    <w:rsid w:val="005070E4"/>
    <w:rsid w:val="00515859"/>
    <w:rsid w:val="00522820"/>
    <w:rsid w:val="005318F7"/>
    <w:rsid w:val="005412AE"/>
    <w:rsid w:val="00564793"/>
    <w:rsid w:val="005739E4"/>
    <w:rsid w:val="00576463"/>
    <w:rsid w:val="00576DED"/>
    <w:rsid w:val="00586916"/>
    <w:rsid w:val="005A2ACA"/>
    <w:rsid w:val="005C139A"/>
    <w:rsid w:val="005C6831"/>
    <w:rsid w:val="005F3A31"/>
    <w:rsid w:val="00610E64"/>
    <w:rsid w:val="00612B69"/>
    <w:rsid w:val="00623BB6"/>
    <w:rsid w:val="00626004"/>
    <w:rsid w:val="00630503"/>
    <w:rsid w:val="00631088"/>
    <w:rsid w:val="006400C8"/>
    <w:rsid w:val="00645545"/>
    <w:rsid w:val="00652A4E"/>
    <w:rsid w:val="00667CA1"/>
    <w:rsid w:val="006701CE"/>
    <w:rsid w:val="0067277D"/>
    <w:rsid w:val="00690B39"/>
    <w:rsid w:val="006A5C2E"/>
    <w:rsid w:val="006A674F"/>
    <w:rsid w:val="006B30B4"/>
    <w:rsid w:val="006B368D"/>
    <w:rsid w:val="006B41B8"/>
    <w:rsid w:val="006D4DC2"/>
    <w:rsid w:val="006E6A54"/>
    <w:rsid w:val="006F324A"/>
    <w:rsid w:val="00702998"/>
    <w:rsid w:val="00713F0A"/>
    <w:rsid w:val="00723A46"/>
    <w:rsid w:val="0072459A"/>
    <w:rsid w:val="007248E3"/>
    <w:rsid w:val="00726D40"/>
    <w:rsid w:val="007415B1"/>
    <w:rsid w:val="007424AD"/>
    <w:rsid w:val="00745B67"/>
    <w:rsid w:val="00756699"/>
    <w:rsid w:val="007608FC"/>
    <w:rsid w:val="00764E77"/>
    <w:rsid w:val="007759C1"/>
    <w:rsid w:val="00783C0C"/>
    <w:rsid w:val="007A4DF3"/>
    <w:rsid w:val="007B2B99"/>
    <w:rsid w:val="007B7191"/>
    <w:rsid w:val="007C1401"/>
    <w:rsid w:val="007D1D75"/>
    <w:rsid w:val="007E61B6"/>
    <w:rsid w:val="00800EDE"/>
    <w:rsid w:val="00804BB2"/>
    <w:rsid w:val="00807181"/>
    <w:rsid w:val="0084697A"/>
    <w:rsid w:val="00847A1F"/>
    <w:rsid w:val="008530EC"/>
    <w:rsid w:val="00862809"/>
    <w:rsid w:val="008747E1"/>
    <w:rsid w:val="0087564E"/>
    <w:rsid w:val="008758E4"/>
    <w:rsid w:val="008976C9"/>
    <w:rsid w:val="008A1F4A"/>
    <w:rsid w:val="008A40AA"/>
    <w:rsid w:val="008A4BD8"/>
    <w:rsid w:val="008A4F7A"/>
    <w:rsid w:val="008B03AE"/>
    <w:rsid w:val="008C4564"/>
    <w:rsid w:val="008C5918"/>
    <w:rsid w:val="008D1A61"/>
    <w:rsid w:val="008E02CB"/>
    <w:rsid w:val="008E4EF3"/>
    <w:rsid w:val="008E52BD"/>
    <w:rsid w:val="008F1676"/>
    <w:rsid w:val="00910C9D"/>
    <w:rsid w:val="00920779"/>
    <w:rsid w:val="009207E2"/>
    <w:rsid w:val="0092378B"/>
    <w:rsid w:val="009409F9"/>
    <w:rsid w:val="00962D85"/>
    <w:rsid w:val="00982376"/>
    <w:rsid w:val="00986081"/>
    <w:rsid w:val="009A288D"/>
    <w:rsid w:val="009E04D7"/>
    <w:rsid w:val="009E12C7"/>
    <w:rsid w:val="009F0184"/>
    <w:rsid w:val="00A05606"/>
    <w:rsid w:val="00A10D6C"/>
    <w:rsid w:val="00A3063B"/>
    <w:rsid w:val="00A364BE"/>
    <w:rsid w:val="00A4358A"/>
    <w:rsid w:val="00A43AE9"/>
    <w:rsid w:val="00A457AA"/>
    <w:rsid w:val="00A507EE"/>
    <w:rsid w:val="00A546E4"/>
    <w:rsid w:val="00A5785F"/>
    <w:rsid w:val="00A65FC4"/>
    <w:rsid w:val="00A6696B"/>
    <w:rsid w:val="00A72D27"/>
    <w:rsid w:val="00A86AEE"/>
    <w:rsid w:val="00A94C54"/>
    <w:rsid w:val="00AA1A1D"/>
    <w:rsid w:val="00AA2830"/>
    <w:rsid w:val="00AA4E3A"/>
    <w:rsid w:val="00AA575D"/>
    <w:rsid w:val="00AB3958"/>
    <w:rsid w:val="00AB4B8C"/>
    <w:rsid w:val="00AB61D6"/>
    <w:rsid w:val="00AB7877"/>
    <w:rsid w:val="00AC100F"/>
    <w:rsid w:val="00AC7D53"/>
    <w:rsid w:val="00AE334B"/>
    <w:rsid w:val="00AE472A"/>
    <w:rsid w:val="00AF4995"/>
    <w:rsid w:val="00B05F79"/>
    <w:rsid w:val="00B35B0F"/>
    <w:rsid w:val="00B47E56"/>
    <w:rsid w:val="00B61D7B"/>
    <w:rsid w:val="00B65A1F"/>
    <w:rsid w:val="00B65F84"/>
    <w:rsid w:val="00B87FB3"/>
    <w:rsid w:val="00B93225"/>
    <w:rsid w:val="00BA59C7"/>
    <w:rsid w:val="00BB1D96"/>
    <w:rsid w:val="00BD13C7"/>
    <w:rsid w:val="00BD1E8D"/>
    <w:rsid w:val="00BD722B"/>
    <w:rsid w:val="00BE131C"/>
    <w:rsid w:val="00BE35B7"/>
    <w:rsid w:val="00BE45B3"/>
    <w:rsid w:val="00BF6490"/>
    <w:rsid w:val="00C02DEC"/>
    <w:rsid w:val="00C0377A"/>
    <w:rsid w:val="00C07899"/>
    <w:rsid w:val="00C127DB"/>
    <w:rsid w:val="00C1297A"/>
    <w:rsid w:val="00C176EF"/>
    <w:rsid w:val="00C21981"/>
    <w:rsid w:val="00C2453B"/>
    <w:rsid w:val="00C36006"/>
    <w:rsid w:val="00C373C1"/>
    <w:rsid w:val="00C37503"/>
    <w:rsid w:val="00C402CF"/>
    <w:rsid w:val="00C40EB2"/>
    <w:rsid w:val="00C52E27"/>
    <w:rsid w:val="00C53074"/>
    <w:rsid w:val="00C5540C"/>
    <w:rsid w:val="00C60D6C"/>
    <w:rsid w:val="00C60E33"/>
    <w:rsid w:val="00C82545"/>
    <w:rsid w:val="00C90887"/>
    <w:rsid w:val="00C94C37"/>
    <w:rsid w:val="00CB0223"/>
    <w:rsid w:val="00CB36D6"/>
    <w:rsid w:val="00CC226B"/>
    <w:rsid w:val="00CD0031"/>
    <w:rsid w:val="00CE1810"/>
    <w:rsid w:val="00CE584C"/>
    <w:rsid w:val="00D11762"/>
    <w:rsid w:val="00D17547"/>
    <w:rsid w:val="00D177BE"/>
    <w:rsid w:val="00D26136"/>
    <w:rsid w:val="00D35FA9"/>
    <w:rsid w:val="00D415A4"/>
    <w:rsid w:val="00D52BFE"/>
    <w:rsid w:val="00D67955"/>
    <w:rsid w:val="00D73F00"/>
    <w:rsid w:val="00D8756C"/>
    <w:rsid w:val="00DA37C5"/>
    <w:rsid w:val="00DC7343"/>
    <w:rsid w:val="00DD3E80"/>
    <w:rsid w:val="00DE0FA4"/>
    <w:rsid w:val="00DF6A67"/>
    <w:rsid w:val="00E017E5"/>
    <w:rsid w:val="00E133FB"/>
    <w:rsid w:val="00E23ED1"/>
    <w:rsid w:val="00E41F7E"/>
    <w:rsid w:val="00E46E1A"/>
    <w:rsid w:val="00E50F61"/>
    <w:rsid w:val="00E52DA1"/>
    <w:rsid w:val="00E52FC5"/>
    <w:rsid w:val="00E56745"/>
    <w:rsid w:val="00E61DA6"/>
    <w:rsid w:val="00E77836"/>
    <w:rsid w:val="00E77943"/>
    <w:rsid w:val="00E82577"/>
    <w:rsid w:val="00E85482"/>
    <w:rsid w:val="00E92A67"/>
    <w:rsid w:val="00EC2F8A"/>
    <w:rsid w:val="00EC4AB3"/>
    <w:rsid w:val="00EF7566"/>
    <w:rsid w:val="00F00483"/>
    <w:rsid w:val="00F017F9"/>
    <w:rsid w:val="00F06450"/>
    <w:rsid w:val="00F238A5"/>
    <w:rsid w:val="00F33AA4"/>
    <w:rsid w:val="00F33DC8"/>
    <w:rsid w:val="00F3579B"/>
    <w:rsid w:val="00F43C75"/>
    <w:rsid w:val="00F51EAE"/>
    <w:rsid w:val="00F52A16"/>
    <w:rsid w:val="00F74F27"/>
    <w:rsid w:val="00F7669B"/>
    <w:rsid w:val="00F862EA"/>
    <w:rsid w:val="00F8725B"/>
    <w:rsid w:val="00F90A11"/>
    <w:rsid w:val="00F93903"/>
    <w:rsid w:val="00FA0ECA"/>
    <w:rsid w:val="00FB1CBE"/>
    <w:rsid w:val="00FB74DC"/>
    <w:rsid w:val="00FC2D02"/>
    <w:rsid w:val="00FC5804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Paragrafoelenco">
    <w:name w:val="List Paragraph"/>
    <w:basedOn w:val="Normale"/>
    <w:uiPriority w:val="34"/>
    <w:qFormat/>
    <w:rsid w:val="001E1B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701C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CD003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E4E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EF3"/>
    <w:rPr>
      <w:color w:val="605E5C"/>
      <w:shd w:val="clear" w:color="auto" w:fill="E1DFDD"/>
    </w:rPr>
  </w:style>
  <w:style w:type="character" w:customStyle="1" w:styleId="author">
    <w:name w:val="author"/>
    <w:basedOn w:val="Carpredefinitoparagrafo"/>
    <w:rsid w:val="00F52A16"/>
  </w:style>
  <w:style w:type="character" w:customStyle="1" w:styleId="articletitle">
    <w:name w:val="articletitle"/>
    <w:basedOn w:val="Carpredefinitoparagrafo"/>
    <w:rsid w:val="00F52A16"/>
  </w:style>
  <w:style w:type="character" w:customStyle="1" w:styleId="pubyear">
    <w:name w:val="pubyear"/>
    <w:basedOn w:val="Carpredefinitoparagrafo"/>
    <w:rsid w:val="00F52A16"/>
  </w:style>
  <w:style w:type="character" w:customStyle="1" w:styleId="vol">
    <w:name w:val="vol"/>
    <w:basedOn w:val="Carpredefinitoparagrafo"/>
    <w:rsid w:val="00F5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28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11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C96E-9583-4EF5-A37A-23EF6E27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Ylenia Zanchetta</cp:lastModifiedBy>
  <cp:revision>2</cp:revision>
  <dcterms:created xsi:type="dcterms:W3CDTF">2023-06-06T15:05:00Z</dcterms:created>
  <dcterms:modified xsi:type="dcterms:W3CDTF">2023-06-06T15:05:00Z</dcterms:modified>
</cp:coreProperties>
</file>