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9162" w14:textId="77777777" w:rsidR="00F874ED" w:rsidRDefault="00F874ED" w:rsidP="00F874ED">
      <w:pPr>
        <w:spacing w:before="600" w:after="120"/>
        <w:jc w:val="center"/>
        <w:rPr>
          <w:b/>
          <w:kern w:val="2"/>
          <w:sz w:val="28"/>
          <w:lang w:val="en-GB"/>
        </w:rPr>
      </w:pPr>
      <w:r w:rsidRPr="00917A2F">
        <w:rPr>
          <w:b/>
          <w:kern w:val="2"/>
          <w:sz w:val="28"/>
          <w:lang w:val="en-GB"/>
        </w:rPr>
        <w:t>AGRI-FOOD INNOVATION: STUDY OF THE CONSUMER'S PERCEPTION OF MONETARY VALUE</w:t>
      </w:r>
    </w:p>
    <w:p w14:paraId="253F2489" w14:textId="77777777" w:rsidR="00F874ED" w:rsidRDefault="00F874ED" w:rsidP="00F874ED">
      <w:pPr>
        <w:jc w:val="center"/>
        <w:rPr>
          <w:lang w:val="de-DE"/>
        </w:rPr>
      </w:pPr>
      <w:r>
        <w:rPr>
          <w:lang w:val="de-DE"/>
        </w:rPr>
        <w:t>Emanuela Tria (emanuela.tria@uniba.it)</w:t>
      </w:r>
    </w:p>
    <w:p w14:paraId="02695DA3" w14:textId="77777777" w:rsidR="00F874ED" w:rsidRDefault="00F874ED" w:rsidP="00F874ED">
      <w:pPr>
        <w:jc w:val="center"/>
        <w:rPr>
          <w:lang w:val="en-GB"/>
        </w:rPr>
      </w:pPr>
      <w:r>
        <w:rPr>
          <w:lang w:val="en-GB"/>
        </w:rPr>
        <w:t>Dept. Soil, Plant and Food Sciences, University of Aldo Moro, Bari, Italy</w:t>
      </w:r>
    </w:p>
    <w:p w14:paraId="1F39DCBB" w14:textId="77777777" w:rsidR="00F874ED" w:rsidRDefault="00F874ED" w:rsidP="00F874ED">
      <w:pPr>
        <w:jc w:val="center"/>
        <w:rPr>
          <w:lang w:val="en-GB"/>
        </w:rPr>
      </w:pPr>
      <w:r>
        <w:rPr>
          <w:lang w:val="en-GB"/>
        </w:rPr>
        <w:t xml:space="preserve">Tutor: Prof. Francesco </w:t>
      </w:r>
      <w:proofErr w:type="spellStart"/>
      <w:r>
        <w:rPr>
          <w:lang w:val="en-GB"/>
        </w:rPr>
        <w:t>Bozzo</w:t>
      </w:r>
      <w:proofErr w:type="spellEnd"/>
    </w:p>
    <w:p w14:paraId="09D5B35A" w14:textId="77777777" w:rsidR="00F874ED" w:rsidRDefault="00F874ED" w:rsidP="00F874ED">
      <w:pPr>
        <w:jc w:val="center"/>
        <w:rPr>
          <w:lang w:val="en-GB"/>
        </w:rPr>
      </w:pPr>
    </w:p>
    <w:p w14:paraId="664E3DC3" w14:textId="77777777" w:rsidR="00F874ED" w:rsidRDefault="00F874ED" w:rsidP="00F874ED">
      <w:pPr>
        <w:pStyle w:val="Corpotesto"/>
        <w:jc w:val="both"/>
        <w:rPr>
          <w:i w:val="0"/>
          <w:iCs w:val="0"/>
          <w:sz w:val="20"/>
          <w:lang w:val="en-GB"/>
        </w:rPr>
      </w:pPr>
      <w:r>
        <w:rPr>
          <w:i w:val="0"/>
          <w:iCs w:val="0"/>
          <w:sz w:val="20"/>
          <w:lang w:val="en-GB"/>
        </w:rPr>
        <w:t xml:space="preserve">This PhD thesis research project is aimed at investigating the world of innovations in the agrifood sector, evaluating: the impact of the political tools thought to advance the implementation of the innovation in the firms and the effects that this implementation has on the market value of the innovative products or realized by the innovation process, measuring the consumers’ willingness to pay. </w:t>
      </w:r>
    </w:p>
    <w:p w14:paraId="62A45946" w14:textId="77777777" w:rsidR="00F874ED" w:rsidRDefault="00F874ED" w:rsidP="00F874ED">
      <w:pPr>
        <w:pStyle w:val="Corpotesto"/>
        <w:jc w:val="both"/>
        <w:rPr>
          <w:i w:val="0"/>
          <w:iCs w:val="0"/>
          <w:sz w:val="20"/>
          <w:lang w:val="en-GB"/>
        </w:rPr>
      </w:pPr>
    </w:p>
    <w:p w14:paraId="5601C0CC" w14:textId="77777777" w:rsidR="00F874ED" w:rsidRDefault="00F874ED" w:rsidP="00F874ED">
      <w:pPr>
        <w:jc w:val="center"/>
        <w:rPr>
          <w:b/>
          <w:kern w:val="2"/>
          <w:sz w:val="24"/>
        </w:rPr>
      </w:pPr>
      <w:r w:rsidRPr="00917A2F">
        <w:rPr>
          <w:b/>
          <w:kern w:val="2"/>
          <w:sz w:val="24"/>
        </w:rPr>
        <w:t>INNOVAZIONE AGRO-ALIMENTARE: STUDIO DELLA PERCEZIONE DEL VALORE MONETARIO DA PARTE DEL CONSUMATORE</w:t>
      </w:r>
    </w:p>
    <w:p w14:paraId="1C4E414E" w14:textId="77777777" w:rsidR="00F874ED" w:rsidRDefault="00F874ED" w:rsidP="00F874ED">
      <w:pPr>
        <w:jc w:val="center"/>
        <w:rPr>
          <w:b/>
          <w:kern w:val="2"/>
          <w:sz w:val="24"/>
        </w:rPr>
      </w:pPr>
    </w:p>
    <w:p w14:paraId="012C1618" w14:textId="77777777" w:rsidR="00F874ED" w:rsidRDefault="00F874ED" w:rsidP="00F874ED">
      <w:pPr>
        <w:jc w:val="both"/>
      </w:pPr>
      <w:r w:rsidRPr="001C46BC">
        <w:t xml:space="preserve">L’obiettivo </w:t>
      </w:r>
      <w:r>
        <w:t>del presente progetto di ricerca</w:t>
      </w:r>
      <w:r w:rsidRPr="001C46BC">
        <w:t xml:space="preserve"> consiste nel</w:t>
      </w:r>
      <w:r>
        <w:t>l’indagare il</w:t>
      </w:r>
      <w:r w:rsidRPr="001C46BC">
        <w:t xml:space="preserve"> mondo delle innovazioni </w:t>
      </w:r>
      <w:r>
        <w:t>d</w:t>
      </w:r>
      <w:r w:rsidRPr="001C46BC">
        <w:t xml:space="preserve">el settore agro-alimentare, </w:t>
      </w:r>
      <w:r>
        <w:t>valutando</w:t>
      </w:r>
      <w:r w:rsidRPr="001C46BC">
        <w:t xml:space="preserve">: </w:t>
      </w:r>
      <w:r>
        <w:t xml:space="preserve">l’impatto degli strumenti politici pensati per favorire l’implementazione dell’innovazione nelle aziende e l’effetto che tale implementazione ha sul valore di mercato dei prodotti innovativi o derivanti da un processo di innovazione, misurando la disponibilità a pagare dei consumatori a riguardo.  </w:t>
      </w:r>
    </w:p>
    <w:p w14:paraId="13585882" w14:textId="77777777" w:rsidR="00F874ED" w:rsidRDefault="00F874ED" w:rsidP="00F874ED">
      <w:pPr>
        <w:pStyle w:val="Titolo1"/>
        <w:spacing w:before="240" w:after="120"/>
        <w:ind w:right="0"/>
        <w:jc w:val="both"/>
        <w:rPr>
          <w:b/>
          <w:bCs/>
          <w:color w:val="000000"/>
          <w:sz w:val="24"/>
          <w:lang w:val="en-GB"/>
        </w:rPr>
      </w:pPr>
      <w:r>
        <w:rPr>
          <w:b/>
          <w:bCs/>
          <w:color w:val="000000"/>
          <w:sz w:val="24"/>
          <w:lang w:val="en-GB"/>
        </w:rPr>
        <w:t>1. State-of-the-Art</w:t>
      </w:r>
    </w:p>
    <w:p w14:paraId="3F483923" w14:textId="12C13169" w:rsidR="00F874ED" w:rsidRPr="007E45D0" w:rsidRDefault="00F874ED" w:rsidP="00F874ED">
      <w:pPr>
        <w:spacing w:line="259" w:lineRule="auto"/>
        <w:jc w:val="both"/>
        <w:rPr>
          <w:lang w:val="en-GB"/>
        </w:rPr>
      </w:pPr>
      <w:r w:rsidRPr="007E45D0">
        <w:rPr>
          <w:lang w:val="en-GB"/>
        </w:rPr>
        <w:t xml:space="preserve">The Oslo Manual 2018, titled "The Measurement of Scientific, Technological and Innovation Activities" and written by the Organization for Economic Cooperation and Development (OECD), defines the term "innovation" as "a new or improved product or process (or combination thereof) that significantly differs from the unit's previous products or processes and has been made available to potential users (product) or brought into use by the unit (process)". The term "unit" is used to describe the actor responsible for innovations. Politics, research, business, and consumers collectively play a role in this innovation process. Politics funds public and private research projects, which businesses implement based on consumers' demand. It is crucial that the relationships within this network are efficient and effective </w:t>
      </w:r>
      <w:proofErr w:type="gramStart"/>
      <w:r w:rsidRPr="007E45D0">
        <w:rPr>
          <w:lang w:val="en-GB"/>
        </w:rPr>
        <w:t>in order to</w:t>
      </w:r>
      <w:proofErr w:type="gramEnd"/>
      <w:r w:rsidRPr="007E45D0">
        <w:rPr>
          <w:lang w:val="en-GB"/>
        </w:rPr>
        <w:t xml:space="preserve"> achieve the sustainable development goals outlined in the Farm to Fork Strategy and the European Green Deal.</w:t>
      </w:r>
    </w:p>
    <w:p w14:paraId="50C4C4C0" w14:textId="77777777" w:rsidR="00F874ED" w:rsidRPr="007E45D0" w:rsidRDefault="00F874ED" w:rsidP="00F874ED">
      <w:pPr>
        <w:spacing w:line="259" w:lineRule="auto"/>
        <w:jc w:val="both"/>
        <w:rPr>
          <w:lang w:val="en-GB"/>
        </w:rPr>
      </w:pPr>
      <w:r w:rsidRPr="007E45D0">
        <w:rPr>
          <w:lang w:val="en-GB"/>
        </w:rPr>
        <w:t xml:space="preserve">The growing interest in agri-food innovation has led to an inevitable increase in scientific publications on this topic, covering both innovative proposals and the assessment of innovative case studies. </w:t>
      </w:r>
      <w:proofErr w:type="gramStart"/>
      <w:r w:rsidRPr="007E45D0">
        <w:rPr>
          <w:lang w:val="en-GB"/>
        </w:rPr>
        <w:t>A bibliographic research</w:t>
      </w:r>
      <w:proofErr w:type="gramEnd"/>
      <w:r w:rsidRPr="007E45D0">
        <w:rPr>
          <w:lang w:val="en-GB"/>
        </w:rPr>
        <w:t xml:space="preserve"> was conducted to understand the current research trends in order to write a systematic literature review on the methods, tools, and theories used to evaluate innovation in the agri-food sector. The keywords "agricultural" OR "agri-food" AND "innovation" AND "assessment" OR "evaluation" OR "measurement" were entered into the Scopus database. Out of the 1185 results, 116 were deemed suitable for addressing the research question.</w:t>
      </w:r>
    </w:p>
    <w:p w14:paraId="27BCD16B" w14:textId="77777777" w:rsidR="00F874ED" w:rsidRPr="007E45D0" w:rsidRDefault="00F874ED" w:rsidP="00F874ED">
      <w:pPr>
        <w:spacing w:line="259" w:lineRule="auto"/>
        <w:jc w:val="both"/>
        <w:rPr>
          <w:lang w:val="en-GB"/>
        </w:rPr>
      </w:pPr>
      <w:r w:rsidRPr="007E45D0">
        <w:rPr>
          <w:lang w:val="en-GB"/>
        </w:rPr>
        <w:t xml:space="preserve">Several methodologies have been applied, with Life Cycle Assessment (Verdi et al., 2022; </w:t>
      </w:r>
      <w:proofErr w:type="spellStart"/>
      <w:r w:rsidRPr="007E45D0">
        <w:rPr>
          <w:lang w:val="en-GB"/>
        </w:rPr>
        <w:t>Vaglia</w:t>
      </w:r>
      <w:proofErr w:type="spellEnd"/>
      <w:r w:rsidRPr="007E45D0">
        <w:rPr>
          <w:lang w:val="en-GB"/>
        </w:rPr>
        <w:t xml:space="preserve"> et al., 2022; </w:t>
      </w:r>
      <w:proofErr w:type="spellStart"/>
      <w:r w:rsidRPr="007E45D0">
        <w:rPr>
          <w:lang w:val="en-GB"/>
        </w:rPr>
        <w:t>Stillitano</w:t>
      </w:r>
      <w:proofErr w:type="spellEnd"/>
      <w:r w:rsidRPr="007E45D0">
        <w:rPr>
          <w:lang w:val="en-GB"/>
        </w:rPr>
        <w:t xml:space="preserve"> et al., 2019) being the </w:t>
      </w:r>
      <w:proofErr w:type="gramStart"/>
      <w:r w:rsidRPr="007E45D0">
        <w:rPr>
          <w:lang w:val="en-GB"/>
        </w:rPr>
        <w:t>most commonly used</w:t>
      </w:r>
      <w:proofErr w:type="gramEnd"/>
      <w:r w:rsidRPr="007E45D0">
        <w:rPr>
          <w:lang w:val="en-GB"/>
        </w:rPr>
        <w:t>. Many studies focus on evaluating the social, economic, and environmental impacts of innovations. Other examples include cost-benefit analysis and the Material Circularity Indicator (MCI) (Falcone et al., 2022) for evaluating circular economy aspects, Living Labs, SWOT analysis, and the Digital Economy and Society Index (Metta et al., 2022) for measuring responsible digitization in agriculture, and the Adjusted Food Sustainability Index, Policy Index, and Data Envelopment Analysis (</w:t>
      </w:r>
      <w:proofErr w:type="spellStart"/>
      <w:r w:rsidRPr="007E45D0">
        <w:rPr>
          <w:lang w:val="en-GB"/>
        </w:rPr>
        <w:t>Agovino</w:t>
      </w:r>
      <w:proofErr w:type="spellEnd"/>
      <w:r w:rsidRPr="007E45D0">
        <w:rPr>
          <w:lang w:val="en-GB"/>
        </w:rPr>
        <w:t xml:space="preserve"> et al., 2018) for evaluating policy efficiency in the field of food sustainability. These are just a few examples.</w:t>
      </w:r>
    </w:p>
    <w:p w14:paraId="11BABD48" w14:textId="77777777" w:rsidR="00F874ED" w:rsidRPr="007E45D0" w:rsidRDefault="00F874ED" w:rsidP="00F874ED">
      <w:pPr>
        <w:spacing w:line="259" w:lineRule="auto"/>
        <w:jc w:val="both"/>
        <w:rPr>
          <w:lang w:val="en-GB"/>
        </w:rPr>
      </w:pPr>
      <w:r w:rsidRPr="007E45D0">
        <w:rPr>
          <w:lang w:val="en-GB"/>
        </w:rPr>
        <w:t>Therefore, although the initial plan was to evaluate the added value of innovation in the market through an analysis of willingness to pay, the best methodology, among those identified in the bibliographic analysis, will be developed by considering multiple variables such as research costs, time, the object of research, and the perspectives of the actors seeking to introduce the innovation.</w:t>
      </w:r>
    </w:p>
    <w:p w14:paraId="43FC2A9A" w14:textId="77777777" w:rsidR="00F874ED" w:rsidRDefault="00F874ED" w:rsidP="00F874ED">
      <w:pPr>
        <w:pStyle w:val="Titolo1"/>
        <w:spacing w:before="240" w:after="120"/>
        <w:ind w:right="0"/>
        <w:jc w:val="left"/>
        <w:rPr>
          <w:b/>
          <w:bCs/>
          <w:color w:val="000000"/>
          <w:sz w:val="24"/>
          <w:lang w:val="en-GB"/>
        </w:rPr>
      </w:pPr>
      <w:r>
        <w:rPr>
          <w:b/>
          <w:bCs/>
          <w:color w:val="000000"/>
          <w:sz w:val="24"/>
          <w:lang w:val="en-GB"/>
        </w:rPr>
        <w:t>2. PhD Thesis Objectives and Milestones</w:t>
      </w:r>
    </w:p>
    <w:p w14:paraId="3BFB3FAB" w14:textId="77777777" w:rsidR="00F874ED" w:rsidRDefault="00F874ED" w:rsidP="00F874ED">
      <w:pPr>
        <w:jc w:val="both"/>
        <w:rPr>
          <w:b/>
          <w:bCs/>
          <w:lang w:val="en-GB"/>
        </w:rPr>
      </w:pPr>
      <w:r>
        <w:rPr>
          <w:lang w:val="en-GB"/>
        </w:rPr>
        <w:t xml:space="preserve">Within the overall objective mentioned above this PhD thesis project can be subdivided into the following activities according to the Gantt diagram given in Table 1: </w:t>
      </w:r>
    </w:p>
    <w:p w14:paraId="30C66847" w14:textId="77777777" w:rsidR="00F874ED" w:rsidRPr="009A38B4" w:rsidRDefault="00F874ED" w:rsidP="00F874ED">
      <w:pPr>
        <w:pStyle w:val="Paragrafoelenco"/>
        <w:numPr>
          <w:ilvl w:val="0"/>
          <w:numId w:val="1"/>
        </w:numPr>
        <w:spacing w:after="160" w:line="259" w:lineRule="auto"/>
        <w:jc w:val="both"/>
        <w:rPr>
          <w:lang w:val="en-GB"/>
        </w:rPr>
      </w:pPr>
      <w:r w:rsidRPr="009A38B4">
        <w:rPr>
          <w:b/>
          <w:bCs/>
          <w:lang w:val="en-GB"/>
        </w:rPr>
        <w:t>Definition of the scope of innovation</w:t>
      </w:r>
      <w:r w:rsidRPr="009A38B4">
        <w:rPr>
          <w:lang w:val="en-GB"/>
        </w:rPr>
        <w:t xml:space="preserve">. Due to the complex nature of the phenomenon, it is important to determine, based on the results of the bibliographic review, whether to develop the analysis considering: the entire agri-food sector, a specific supply chain or a precise phase of the supply chain (A1.1). Furthermore, the focus could be on product, process, or system innovation (A1.2), and the analysis may involve all actors of </w:t>
      </w:r>
      <w:r w:rsidRPr="009A38B4">
        <w:rPr>
          <w:lang w:val="en-GB"/>
        </w:rPr>
        <w:lastRenderedPageBreak/>
        <w:t>innovation, a specific actor, or a subset of actors (differentiating between supply and demand) (A1.3).</w:t>
      </w:r>
    </w:p>
    <w:p w14:paraId="469B2783" w14:textId="77777777" w:rsidR="00F874ED" w:rsidRDefault="00F874ED" w:rsidP="00F874ED">
      <w:pPr>
        <w:pStyle w:val="Paragrafoelenco"/>
        <w:numPr>
          <w:ilvl w:val="0"/>
          <w:numId w:val="1"/>
        </w:numPr>
        <w:spacing w:before="300" w:after="120"/>
        <w:ind w:left="425" w:hanging="425"/>
        <w:jc w:val="both"/>
        <w:rPr>
          <w:lang w:val="en-GB"/>
        </w:rPr>
      </w:pPr>
      <w:r>
        <w:rPr>
          <w:b/>
          <w:bCs/>
          <w:lang w:val="en-GB"/>
        </w:rPr>
        <w:t>Identification of the a</w:t>
      </w:r>
      <w:r w:rsidRPr="00971D85">
        <w:rPr>
          <w:b/>
          <w:bCs/>
          <w:lang w:val="en-GB"/>
        </w:rPr>
        <w:t>ssessment method</w:t>
      </w:r>
      <w:r>
        <w:rPr>
          <w:lang w:val="en-GB"/>
        </w:rPr>
        <w:t>. T</w:t>
      </w:r>
      <w:r w:rsidRPr="00971D85">
        <w:rPr>
          <w:lang w:val="en-GB"/>
        </w:rPr>
        <w:t xml:space="preserve">he </w:t>
      </w:r>
      <w:r>
        <w:rPr>
          <w:lang w:val="en-GB"/>
        </w:rPr>
        <w:t>appropriate</w:t>
      </w:r>
      <w:r w:rsidRPr="00971D85">
        <w:rPr>
          <w:lang w:val="en-GB"/>
        </w:rPr>
        <w:t xml:space="preserve"> tools will be </w:t>
      </w:r>
      <w:r>
        <w:rPr>
          <w:lang w:val="en-GB"/>
        </w:rPr>
        <w:t>acquired</w:t>
      </w:r>
      <w:r w:rsidRPr="00971D85">
        <w:rPr>
          <w:lang w:val="en-GB"/>
        </w:rPr>
        <w:t xml:space="preserve"> (A2.1) and the </w:t>
      </w:r>
      <w:r>
        <w:rPr>
          <w:lang w:val="en-GB"/>
        </w:rPr>
        <w:t>relevant</w:t>
      </w:r>
      <w:r w:rsidRPr="00971D85">
        <w:rPr>
          <w:lang w:val="en-GB"/>
        </w:rPr>
        <w:t xml:space="preserve"> data will be collected (A2.2) </w:t>
      </w:r>
      <w:r w:rsidRPr="004275F9">
        <w:rPr>
          <w:lang w:val="en-GB"/>
        </w:rPr>
        <w:t>in accordance with the prescribed methodology and the actors under investigation</w:t>
      </w:r>
      <w:r w:rsidRPr="00971D85">
        <w:rPr>
          <w:lang w:val="en-GB"/>
        </w:rPr>
        <w:t>.</w:t>
      </w:r>
    </w:p>
    <w:p w14:paraId="49479D83" w14:textId="77777777" w:rsidR="00F874ED" w:rsidRDefault="00F874ED" w:rsidP="00F874ED">
      <w:pPr>
        <w:pStyle w:val="Paragrafoelenco"/>
        <w:numPr>
          <w:ilvl w:val="0"/>
          <w:numId w:val="1"/>
        </w:numPr>
        <w:spacing w:before="300" w:after="120"/>
        <w:ind w:left="425" w:hanging="425"/>
        <w:jc w:val="both"/>
        <w:rPr>
          <w:lang w:val="en-GB"/>
        </w:rPr>
      </w:pPr>
      <w:r w:rsidRPr="00971D85">
        <w:rPr>
          <w:b/>
          <w:bCs/>
          <w:lang w:val="en-GB"/>
        </w:rPr>
        <w:t>Application of the</w:t>
      </w:r>
      <w:r>
        <w:rPr>
          <w:b/>
          <w:bCs/>
          <w:lang w:val="en-GB"/>
        </w:rPr>
        <w:t xml:space="preserve"> chosen</w:t>
      </w:r>
      <w:r w:rsidRPr="00971D85">
        <w:rPr>
          <w:b/>
          <w:bCs/>
          <w:lang w:val="en-GB"/>
        </w:rPr>
        <w:t xml:space="preserve"> method</w:t>
      </w:r>
      <w:r w:rsidRPr="00971D85">
        <w:rPr>
          <w:lang w:val="en-GB"/>
        </w:rPr>
        <w:t xml:space="preserve"> to produce statistically </w:t>
      </w:r>
      <w:r>
        <w:rPr>
          <w:lang w:val="en-GB"/>
        </w:rPr>
        <w:t>significant</w:t>
      </w:r>
      <w:r w:rsidRPr="00971D85">
        <w:rPr>
          <w:lang w:val="en-GB"/>
        </w:rPr>
        <w:t xml:space="preserve"> data.</w:t>
      </w:r>
    </w:p>
    <w:p w14:paraId="5B728B05" w14:textId="77777777" w:rsidR="00F874ED" w:rsidRPr="00971D85" w:rsidRDefault="00F874ED" w:rsidP="00F874ED">
      <w:pPr>
        <w:pStyle w:val="Paragrafoelenco"/>
        <w:numPr>
          <w:ilvl w:val="0"/>
          <w:numId w:val="1"/>
        </w:numPr>
        <w:spacing w:before="300" w:after="120"/>
        <w:ind w:left="425" w:hanging="425"/>
        <w:jc w:val="both"/>
        <w:rPr>
          <w:lang w:val="en-GB"/>
        </w:rPr>
      </w:pPr>
      <w:r w:rsidRPr="00971D85">
        <w:rPr>
          <w:b/>
          <w:bCs/>
          <w:lang w:val="en-GB"/>
        </w:rPr>
        <w:t>Writing and Editing</w:t>
      </w:r>
      <w:r w:rsidRPr="00971D85">
        <w:rPr>
          <w:lang w:val="en-GB"/>
        </w:rPr>
        <w:t xml:space="preserve"> of the PhD thesis, scientific papers and oral and/or poster communications.</w:t>
      </w:r>
    </w:p>
    <w:p w14:paraId="544C3640" w14:textId="77777777" w:rsidR="00F874ED" w:rsidRPr="00FC7C1D" w:rsidRDefault="00F874ED" w:rsidP="00F874ED">
      <w:pPr>
        <w:widowControl/>
        <w:suppressAutoHyphens w:val="0"/>
        <w:spacing w:before="300" w:after="120"/>
        <w:rPr>
          <w:b/>
          <w:i/>
          <w:iCs/>
          <w:sz w:val="18"/>
          <w:lang w:val="en-GB"/>
        </w:rPr>
      </w:pPr>
      <w:r w:rsidRPr="00971D85">
        <w:rPr>
          <w:b/>
          <w:i/>
          <w:iCs/>
          <w:sz w:val="18"/>
          <w:lang w:val="en-GB"/>
        </w:rPr>
        <w:t xml:space="preserve">Table </w:t>
      </w:r>
      <w:r>
        <w:rPr>
          <w:b/>
          <w:i/>
          <w:iCs/>
          <w:sz w:val="18"/>
          <w:lang w:val="en-GB"/>
        </w:rPr>
        <w:t>1</w:t>
      </w:r>
      <w:r w:rsidRPr="00971D85">
        <w:rPr>
          <w:i/>
          <w:iCs/>
          <w:sz w:val="18"/>
          <w:lang w:val="en-GB"/>
        </w:rPr>
        <w:tab/>
      </w:r>
      <w:r w:rsidRPr="00971D85">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500"/>
        <w:gridCol w:w="2697"/>
        <w:gridCol w:w="238"/>
        <w:gridCol w:w="237"/>
        <w:gridCol w:w="233"/>
        <w:gridCol w:w="233"/>
        <w:gridCol w:w="233"/>
        <w:gridCol w:w="233"/>
        <w:gridCol w:w="234"/>
        <w:gridCol w:w="233"/>
        <w:gridCol w:w="234"/>
        <w:gridCol w:w="245"/>
        <w:gridCol w:w="246"/>
        <w:gridCol w:w="246"/>
        <w:gridCol w:w="244"/>
        <w:gridCol w:w="245"/>
        <w:gridCol w:w="250"/>
        <w:gridCol w:w="251"/>
        <w:gridCol w:w="247"/>
        <w:gridCol w:w="250"/>
        <w:gridCol w:w="250"/>
        <w:gridCol w:w="251"/>
        <w:gridCol w:w="249"/>
        <w:gridCol w:w="250"/>
        <w:gridCol w:w="251"/>
        <w:gridCol w:w="281"/>
      </w:tblGrid>
      <w:tr w:rsidR="00F874ED" w14:paraId="1CC7295A" w14:textId="77777777" w:rsidTr="00652B66">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CA239F" w14:textId="77777777" w:rsidR="00F874ED" w:rsidRDefault="00F874ED" w:rsidP="00652B66">
            <w:pPr>
              <w:pStyle w:val="Titolo2"/>
            </w:pPr>
            <w:r>
              <w:rPr>
                <w:bCs/>
                <w:sz w:val="18"/>
              </w:rPr>
              <w:t>Activity</w:t>
            </w:r>
            <w:r>
              <w:rPr>
                <w:bCs/>
                <w:sz w:val="18"/>
              </w:rPr>
              <w:tab/>
            </w:r>
            <w:r>
              <w:rPr>
                <w:bCs/>
                <w:sz w:val="18"/>
              </w:rPr>
              <w:tab/>
            </w:r>
            <w:proofErr w:type="gramStart"/>
            <w:r>
              <w:rPr>
                <w:bCs/>
                <w:sz w:val="18"/>
              </w:rPr>
              <w:tab/>
              <w:t xml:space="preserve">  </w:t>
            </w:r>
            <w:proofErr w:type="spellStart"/>
            <w:r>
              <w:rPr>
                <w:bCs/>
                <w:sz w:val="18"/>
              </w:rPr>
              <w:t>Months</w:t>
            </w:r>
            <w:proofErr w:type="spellEnd"/>
            <w:proofErr w:type="gram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5399" w14:textId="77777777" w:rsidR="00F874ED" w:rsidRDefault="00F874ED" w:rsidP="00652B66">
            <w:pPr>
              <w:jc w:val="center"/>
              <w:rPr>
                <w:b/>
                <w:bCs/>
                <w:sz w:val="18"/>
                <w:lang w:val="en-GB"/>
              </w:rPr>
            </w:pPr>
            <w:r>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4B6FA" w14:textId="77777777" w:rsidR="00F874ED" w:rsidRDefault="00F874ED" w:rsidP="00652B66">
            <w:pPr>
              <w:jc w:val="center"/>
              <w:rPr>
                <w:b/>
                <w:bCs/>
                <w:sz w:val="18"/>
                <w:lang w:val="en-GB"/>
              </w:rPr>
            </w:pPr>
            <w:r>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38C569B" w14:textId="77777777" w:rsidR="00F874ED" w:rsidRDefault="00F874ED" w:rsidP="00652B66">
            <w:pPr>
              <w:jc w:val="center"/>
              <w:rPr>
                <w:b/>
                <w:bCs/>
                <w:sz w:val="18"/>
                <w:lang w:val="en-GB"/>
              </w:rPr>
            </w:pPr>
            <w:r>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9E36494" w14:textId="77777777" w:rsidR="00F874ED" w:rsidRDefault="00F874ED" w:rsidP="00652B66">
            <w:pPr>
              <w:jc w:val="center"/>
              <w:rPr>
                <w:b/>
                <w:bCs/>
                <w:sz w:val="18"/>
                <w:lang w:val="en-GB"/>
              </w:rPr>
            </w:pPr>
            <w:r>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3966DBD" w14:textId="77777777" w:rsidR="00F874ED" w:rsidRDefault="00F874ED" w:rsidP="00652B66">
            <w:pPr>
              <w:jc w:val="center"/>
              <w:rPr>
                <w:b/>
                <w:bCs/>
                <w:sz w:val="18"/>
                <w:lang w:val="en-GB"/>
              </w:rPr>
            </w:pPr>
            <w:r>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CFCBBAF" w14:textId="77777777" w:rsidR="00F874ED" w:rsidRDefault="00F874ED" w:rsidP="00652B66">
            <w:pPr>
              <w:jc w:val="center"/>
              <w:rPr>
                <w:b/>
                <w:bCs/>
                <w:sz w:val="18"/>
                <w:lang w:val="en-GB"/>
              </w:rPr>
            </w:pPr>
            <w:r>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6B9021E" w14:textId="77777777" w:rsidR="00F874ED" w:rsidRDefault="00F874ED" w:rsidP="00652B66">
            <w:pPr>
              <w:jc w:val="center"/>
              <w:rPr>
                <w:b/>
                <w:bCs/>
                <w:sz w:val="18"/>
                <w:lang w:val="en-GB"/>
              </w:rPr>
            </w:pPr>
            <w:r>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292EEB2" w14:textId="77777777" w:rsidR="00F874ED" w:rsidRDefault="00F874ED" w:rsidP="00652B66">
            <w:pPr>
              <w:jc w:val="center"/>
              <w:rPr>
                <w:b/>
                <w:bCs/>
                <w:sz w:val="18"/>
                <w:lang w:val="en-GB"/>
              </w:rPr>
            </w:pPr>
            <w:r>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9DC0C89" w14:textId="77777777" w:rsidR="00F874ED" w:rsidRDefault="00F874ED" w:rsidP="00652B66">
            <w:pPr>
              <w:jc w:val="center"/>
              <w:rPr>
                <w:b/>
                <w:bCs/>
                <w:sz w:val="18"/>
                <w:lang w:val="en-GB"/>
              </w:rPr>
            </w:pPr>
            <w:r>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9D9D6DC" w14:textId="77777777" w:rsidR="00F874ED" w:rsidRDefault="00F874ED" w:rsidP="00652B66">
            <w:pPr>
              <w:jc w:val="center"/>
              <w:rPr>
                <w:b/>
                <w:bCs/>
                <w:sz w:val="18"/>
                <w:lang w:val="en-GB"/>
              </w:rPr>
            </w:pPr>
            <w:r>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5148FC2" w14:textId="77777777" w:rsidR="00F874ED" w:rsidRDefault="00F874ED" w:rsidP="00652B66">
            <w:pPr>
              <w:jc w:val="center"/>
              <w:rPr>
                <w:b/>
                <w:bCs/>
                <w:sz w:val="18"/>
                <w:lang w:val="en-GB"/>
              </w:rPr>
            </w:pPr>
            <w:r>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0DBFD83" w14:textId="77777777" w:rsidR="00F874ED" w:rsidRDefault="00F874ED" w:rsidP="00652B66">
            <w:pPr>
              <w:jc w:val="center"/>
              <w:rPr>
                <w:b/>
                <w:bCs/>
                <w:sz w:val="18"/>
                <w:lang w:val="en-GB"/>
              </w:rPr>
            </w:pPr>
            <w:r>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2996422" w14:textId="77777777" w:rsidR="00F874ED" w:rsidRDefault="00F874ED" w:rsidP="00652B66">
            <w:pPr>
              <w:jc w:val="center"/>
              <w:rPr>
                <w:b/>
                <w:bCs/>
                <w:sz w:val="18"/>
                <w:lang w:val="en-GB"/>
              </w:rPr>
            </w:pPr>
            <w:r>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1A32226" w14:textId="77777777" w:rsidR="00F874ED" w:rsidRDefault="00F874ED" w:rsidP="00652B66">
            <w:pPr>
              <w:jc w:val="center"/>
              <w:rPr>
                <w:b/>
                <w:bCs/>
                <w:sz w:val="18"/>
                <w:lang w:val="en-GB"/>
              </w:rPr>
            </w:pPr>
            <w:r>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1F5AD" w14:textId="77777777" w:rsidR="00F874ED" w:rsidRDefault="00F874ED" w:rsidP="00652B66">
            <w:pPr>
              <w:jc w:val="center"/>
              <w:rPr>
                <w:b/>
                <w:bCs/>
                <w:sz w:val="18"/>
                <w:lang w:val="en-GB"/>
              </w:rPr>
            </w:pPr>
            <w:r>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AF7F1" w14:textId="77777777" w:rsidR="00F874ED" w:rsidRDefault="00F874ED" w:rsidP="00652B66">
            <w:pPr>
              <w:jc w:val="center"/>
              <w:rPr>
                <w:b/>
                <w:bCs/>
                <w:sz w:val="18"/>
                <w:lang w:val="en-GB"/>
              </w:rPr>
            </w:pPr>
            <w:r>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4A6A965" w14:textId="77777777" w:rsidR="00F874ED" w:rsidRDefault="00F874ED" w:rsidP="00652B66">
            <w:pPr>
              <w:jc w:val="center"/>
              <w:rPr>
                <w:b/>
                <w:bCs/>
                <w:sz w:val="18"/>
                <w:lang w:val="en-GB"/>
              </w:rPr>
            </w:pPr>
            <w:r>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D8785" w14:textId="77777777" w:rsidR="00F874ED" w:rsidRDefault="00F874ED" w:rsidP="00652B66">
            <w:pPr>
              <w:jc w:val="center"/>
              <w:rPr>
                <w:b/>
                <w:bCs/>
                <w:sz w:val="18"/>
                <w:lang w:val="en-GB"/>
              </w:rPr>
            </w:pPr>
            <w:r>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CEA9" w14:textId="77777777" w:rsidR="00F874ED" w:rsidRDefault="00F874ED" w:rsidP="00652B66">
            <w:pPr>
              <w:jc w:val="center"/>
              <w:rPr>
                <w:b/>
                <w:bCs/>
                <w:sz w:val="18"/>
                <w:lang w:val="en-GB"/>
              </w:rPr>
            </w:pPr>
            <w:r>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0578FEF7" w14:textId="77777777" w:rsidR="00F874ED" w:rsidRDefault="00F874ED" w:rsidP="00652B66">
            <w:pPr>
              <w:jc w:val="center"/>
              <w:rPr>
                <w:b/>
                <w:bCs/>
                <w:sz w:val="18"/>
                <w:lang w:val="en-GB"/>
              </w:rPr>
            </w:pPr>
            <w:r>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0DD8" w14:textId="77777777" w:rsidR="00F874ED" w:rsidRDefault="00F874ED" w:rsidP="00652B66">
            <w:pPr>
              <w:jc w:val="center"/>
              <w:rPr>
                <w:b/>
                <w:bCs/>
                <w:sz w:val="18"/>
                <w:lang w:val="en-GB"/>
              </w:rPr>
            </w:pPr>
            <w:r>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1CF38" w14:textId="77777777" w:rsidR="00F874ED" w:rsidRDefault="00F874ED" w:rsidP="00652B66">
            <w:pPr>
              <w:jc w:val="center"/>
              <w:rPr>
                <w:b/>
                <w:bCs/>
                <w:sz w:val="18"/>
                <w:lang w:val="en-GB"/>
              </w:rPr>
            </w:pPr>
            <w:r>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75037" w14:textId="77777777" w:rsidR="00F874ED" w:rsidRDefault="00F874ED" w:rsidP="00652B66">
            <w:pPr>
              <w:jc w:val="center"/>
              <w:rPr>
                <w:b/>
                <w:bCs/>
                <w:sz w:val="18"/>
                <w:lang w:val="en-GB"/>
              </w:rPr>
            </w:pPr>
            <w:r>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D22A6" w14:textId="77777777" w:rsidR="00F874ED" w:rsidRDefault="00F874ED" w:rsidP="00652B66">
            <w:pPr>
              <w:jc w:val="center"/>
              <w:rPr>
                <w:b/>
                <w:bCs/>
                <w:sz w:val="18"/>
                <w:lang w:val="en-GB"/>
              </w:rPr>
            </w:pPr>
            <w:r>
              <w:rPr>
                <w:b/>
                <w:bCs/>
                <w:sz w:val="18"/>
                <w:lang w:val="en-GB"/>
              </w:rPr>
              <w:t>24</w:t>
            </w:r>
          </w:p>
        </w:tc>
      </w:tr>
      <w:tr w:rsidR="000B01E3" w:rsidRPr="00752EE4" w14:paraId="459CFEEC" w14:textId="77777777" w:rsidTr="00652B6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8A1CAB" w14:textId="77777777" w:rsidR="00F874ED" w:rsidRDefault="00F874ED" w:rsidP="00652B66">
            <w:pPr>
              <w:jc w:val="center"/>
              <w:rPr>
                <w:sz w:val="18"/>
                <w:lang w:val="en-GB"/>
              </w:rPr>
            </w:pPr>
            <w:r>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A7DBA" w14:textId="77777777" w:rsidR="00F874ED" w:rsidRDefault="00F874ED" w:rsidP="00652B66">
            <w:pPr>
              <w:rPr>
                <w:b/>
                <w:bCs/>
                <w:i/>
                <w:iCs/>
                <w:sz w:val="18"/>
                <w:lang w:val="en-GB"/>
              </w:rPr>
            </w:pPr>
            <w:r w:rsidRPr="00AA5275">
              <w:rPr>
                <w:b/>
                <w:bCs/>
                <w:i/>
                <w:iCs/>
                <w:sz w:val="18"/>
                <w:lang w:val="en-GB"/>
              </w:rPr>
              <w:t>Definition of the scope of innovation</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4636057D" w14:textId="77777777" w:rsidR="00F874ED" w:rsidRDefault="00F874ED" w:rsidP="00652B66">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217D59BD" w14:textId="77777777" w:rsidR="00F874ED" w:rsidRDefault="00F874ED" w:rsidP="00652B66">
            <w:pPr>
              <w:rPr>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60E86C84"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vAlign w:val="bottom"/>
          </w:tcPr>
          <w:p w14:paraId="4F980162"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79E8FE" w14:textId="77777777" w:rsidR="00F874ED" w:rsidRDefault="00F874ED" w:rsidP="00652B66">
            <w:pPr>
              <w:snapToGrid w:val="0"/>
              <w:rPr>
                <w:rFonts w:eastAsia="Arial Unicode MS"/>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C0A54" w14:textId="77777777" w:rsidR="00F874ED" w:rsidRDefault="00F874ED" w:rsidP="00652B66">
            <w:pPr>
              <w:snapToGrid w:val="0"/>
              <w:rPr>
                <w:rFonts w:eastAsia="Arial Unicode MS"/>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54F8E0"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DCAAB4"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8D8E0A"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8ED686"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C891B2"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8A2A4B"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851D71"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C7599C" w14:textId="77777777" w:rsidR="00F874ED" w:rsidRDefault="00F874ED" w:rsidP="00652B66">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587A5"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193D7" w14:textId="77777777" w:rsidR="00F874ED" w:rsidRDefault="00F874ED" w:rsidP="00652B66">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CC18336" w14:textId="77777777" w:rsidR="00F874ED" w:rsidRDefault="00F874ED" w:rsidP="00652B66">
            <w:pPr>
              <w:pStyle w:val="Intestazione"/>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37BDE"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3D7E7" w14:textId="77777777" w:rsidR="00F874ED" w:rsidRDefault="00F874ED" w:rsidP="00652B66">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77BE941A" w14:textId="77777777" w:rsidR="00F874ED" w:rsidRDefault="00F874ED" w:rsidP="00652B66">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4ABD2"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0733B"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14D0A" w14:textId="77777777" w:rsidR="00F874ED" w:rsidRDefault="00F874ED" w:rsidP="00652B66">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8551B8" w14:textId="77777777" w:rsidR="00F874ED" w:rsidRDefault="00F874ED" w:rsidP="00652B66">
            <w:pPr>
              <w:snapToGrid w:val="0"/>
              <w:rPr>
                <w:rFonts w:eastAsia="Arial Unicode MS"/>
                <w:sz w:val="18"/>
                <w:lang w:val="en-GB"/>
              </w:rPr>
            </w:pPr>
          </w:p>
        </w:tc>
      </w:tr>
      <w:tr w:rsidR="000B01E3" w:rsidRPr="00752EE4" w14:paraId="0DE9767C" w14:textId="77777777" w:rsidTr="00652B66">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32EC7FF9" w14:textId="77777777" w:rsidR="00F874ED" w:rsidRDefault="00F874ED" w:rsidP="00652B66">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5F63DF0" w14:textId="77777777" w:rsidR="00F874ED" w:rsidRPr="00AA5275" w:rsidRDefault="00F874ED" w:rsidP="00652B66">
            <w:pPr>
              <w:rPr>
                <w:lang w:val="en-GB"/>
              </w:rPr>
            </w:pPr>
            <w:r>
              <w:rPr>
                <w:sz w:val="18"/>
                <w:lang w:val="en-GB"/>
              </w:rPr>
              <w:t xml:space="preserve">1) </w:t>
            </w:r>
            <w:r w:rsidRPr="00AA5275">
              <w:rPr>
                <w:sz w:val="18"/>
                <w:lang w:val="en-GB"/>
              </w:rPr>
              <w:t xml:space="preserve">choice of the level of detail </w:t>
            </w:r>
          </w:p>
        </w:tc>
        <w:tc>
          <w:tcPr>
            <w:tcW w:w="2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2B2E8CB" w14:textId="77777777" w:rsidR="00F874ED" w:rsidRDefault="00F874ED" w:rsidP="00652B66">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BFBFBF" w:themeFill="background1" w:themeFillShade="BF"/>
            <w:vAlign w:val="bottom"/>
          </w:tcPr>
          <w:p w14:paraId="64998DF5"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1E7E484"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368719"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E9C0B2"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9234BF" w14:textId="77777777" w:rsidR="00F874ED" w:rsidRDefault="00F874ED" w:rsidP="00652B66">
            <w:pPr>
              <w:pStyle w:val="Intestazione"/>
              <w:tabs>
                <w:tab w:val="clear" w:pos="4819"/>
                <w:tab w:val="clear" w:pos="9638"/>
              </w:tabs>
              <w:snapToGrid w:val="0"/>
              <w:spacing w:line="240" w:lineRule="auto"/>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FE532F"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CA1D12"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CA2410"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D66290"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0059A"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33D63E"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AEAE37"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5E3579" w14:textId="77777777" w:rsidR="00F874ED" w:rsidRDefault="00F874ED" w:rsidP="00652B66">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360CFF"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9D424B" w14:textId="77777777" w:rsidR="00F874ED" w:rsidRDefault="00F874ED" w:rsidP="00652B66">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6050A4E"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69265F"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1C601" w14:textId="77777777" w:rsidR="00F874ED" w:rsidRDefault="00F874ED" w:rsidP="00652B66">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2C45F6BF" w14:textId="77777777" w:rsidR="00F874ED" w:rsidRDefault="00F874ED" w:rsidP="00652B66">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17C3D3"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C01F3E"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B39BC" w14:textId="77777777" w:rsidR="00F874ED" w:rsidRDefault="00F874ED" w:rsidP="00652B66">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629B38" w14:textId="77777777" w:rsidR="00F874ED" w:rsidRDefault="00F874ED" w:rsidP="00652B66">
            <w:pPr>
              <w:snapToGrid w:val="0"/>
              <w:rPr>
                <w:rFonts w:eastAsia="Arial Unicode MS"/>
                <w:sz w:val="18"/>
                <w:lang w:val="en-GB"/>
              </w:rPr>
            </w:pPr>
          </w:p>
        </w:tc>
      </w:tr>
      <w:tr w:rsidR="000B01E3" w:rsidRPr="00752EE4" w14:paraId="5B144D38" w14:textId="77777777" w:rsidTr="00652B66">
        <w:trPr>
          <w:cantSplit/>
          <w:trHeight w:val="23"/>
        </w:trPr>
        <w:tc>
          <w:tcPr>
            <w:tcW w:w="527" w:type="dxa"/>
            <w:tcBorders>
              <w:left w:val="single" w:sz="4" w:space="0" w:color="000000"/>
              <w:right w:val="single" w:sz="4" w:space="0" w:color="000000"/>
            </w:tcBorders>
            <w:shd w:val="clear" w:color="auto" w:fill="auto"/>
            <w:vAlign w:val="bottom"/>
          </w:tcPr>
          <w:p w14:paraId="50731CEE" w14:textId="77777777" w:rsidR="00F874ED" w:rsidRDefault="00F874ED" w:rsidP="00652B66">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6B29C4E7" w14:textId="77777777" w:rsidR="00F874ED" w:rsidRDefault="00F874ED" w:rsidP="00652B66">
            <w:pPr>
              <w:rPr>
                <w:sz w:val="18"/>
                <w:lang w:val="en-GB"/>
              </w:rPr>
            </w:pPr>
            <w:r>
              <w:rPr>
                <w:sz w:val="18"/>
                <w:lang w:val="en-GB"/>
              </w:rPr>
              <w:t>2) choice of kind of innovation</w:t>
            </w:r>
          </w:p>
        </w:tc>
        <w:tc>
          <w:tcPr>
            <w:tcW w:w="2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C73C815" w14:textId="77777777" w:rsidR="00F874ED" w:rsidRDefault="00F874ED" w:rsidP="00652B66">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BFBFBF" w:themeFill="background1" w:themeFillShade="BF"/>
            <w:vAlign w:val="bottom"/>
          </w:tcPr>
          <w:p w14:paraId="40CF9257"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62DDCBC"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79FCED"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E8E7D6"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12F17B"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C6D55F"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F4879C"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034D4F"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B976D1"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0FDC5C"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85843F"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2F4205"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04B18D" w14:textId="77777777" w:rsidR="00F874ED" w:rsidRDefault="00F874ED" w:rsidP="00652B66">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521A"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68E27" w14:textId="77777777" w:rsidR="00F874ED" w:rsidRDefault="00F874ED" w:rsidP="00652B66">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B085ECA"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91F28"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D2F13" w14:textId="77777777" w:rsidR="00F874ED" w:rsidRDefault="00F874ED" w:rsidP="00652B66">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023DB2C" w14:textId="77777777" w:rsidR="00F874ED" w:rsidRDefault="00F874ED" w:rsidP="00652B66">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BF6B6"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5461C9"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8224D" w14:textId="77777777" w:rsidR="00F874ED" w:rsidRDefault="00F874ED" w:rsidP="00652B66">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8CC59" w14:textId="77777777" w:rsidR="00F874ED" w:rsidRDefault="00F874ED" w:rsidP="00652B66">
            <w:pPr>
              <w:snapToGrid w:val="0"/>
              <w:rPr>
                <w:rFonts w:eastAsia="Arial Unicode MS"/>
                <w:sz w:val="18"/>
                <w:lang w:val="en-GB"/>
              </w:rPr>
            </w:pPr>
          </w:p>
        </w:tc>
      </w:tr>
      <w:tr w:rsidR="000B01E3" w14:paraId="35BCAFFC" w14:textId="77777777" w:rsidTr="00652B66">
        <w:trPr>
          <w:cantSplit/>
          <w:trHeight w:val="23"/>
        </w:trPr>
        <w:tc>
          <w:tcPr>
            <w:tcW w:w="527" w:type="dxa"/>
            <w:tcBorders>
              <w:left w:val="single" w:sz="4" w:space="0" w:color="000000"/>
              <w:right w:val="single" w:sz="4" w:space="0" w:color="000000"/>
            </w:tcBorders>
            <w:shd w:val="clear" w:color="auto" w:fill="auto"/>
            <w:vAlign w:val="bottom"/>
          </w:tcPr>
          <w:p w14:paraId="34E343D9" w14:textId="77777777" w:rsidR="00F874ED" w:rsidRDefault="00F874ED" w:rsidP="00652B66">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0DAEA1E5" w14:textId="77777777" w:rsidR="00F874ED" w:rsidRDefault="00F874ED" w:rsidP="00652B66">
            <w:pPr>
              <w:rPr>
                <w:sz w:val="18"/>
                <w:lang w:val="en-GB"/>
              </w:rPr>
            </w:pPr>
            <w:r>
              <w:rPr>
                <w:sz w:val="18"/>
                <w:lang w:val="en-GB"/>
              </w:rPr>
              <w:t>3) choice of the actors</w:t>
            </w:r>
          </w:p>
        </w:tc>
        <w:tc>
          <w:tcPr>
            <w:tcW w:w="2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F857B4B" w14:textId="77777777" w:rsidR="00F874ED" w:rsidRDefault="00F874ED" w:rsidP="00652B66">
            <w:pPr>
              <w:rPr>
                <w:sz w:val="18"/>
                <w:lang w:val="en-GB"/>
              </w:rPr>
            </w:pPr>
          </w:p>
        </w:tc>
        <w:tc>
          <w:tcPr>
            <w:tcW w:w="254" w:type="dxa"/>
            <w:tcBorders>
              <w:top w:val="single" w:sz="4" w:space="0" w:color="000000"/>
              <w:bottom w:val="single" w:sz="4" w:space="0" w:color="000000"/>
              <w:right w:val="single" w:sz="4" w:space="0" w:color="000000"/>
            </w:tcBorders>
            <w:shd w:val="clear" w:color="auto" w:fill="BFBFBF" w:themeFill="background1" w:themeFillShade="BF"/>
            <w:vAlign w:val="bottom"/>
          </w:tcPr>
          <w:p w14:paraId="3ED7F9C9"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E967280" w14:textId="77777777" w:rsidR="00F874ED" w:rsidRDefault="00F874ED" w:rsidP="00652B66">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B39A93"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3DDFD4"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C0AD8A"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CE8C0E"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FD7EC" w14:textId="77777777" w:rsidR="00F874ED" w:rsidRDefault="00F874ED" w:rsidP="00652B66">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6B1C3F" w14:textId="77777777" w:rsidR="00F874ED" w:rsidRDefault="00F874ED" w:rsidP="00652B66">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27A0D5"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5206A4"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D56D57"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D05914"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F64722" w14:textId="77777777" w:rsidR="00F874ED" w:rsidRDefault="00F874ED" w:rsidP="00652B66">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3A84A"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2BD68F" w14:textId="77777777" w:rsidR="00F874ED" w:rsidRDefault="00F874ED" w:rsidP="00652B66">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8D2DDDB"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95CCFD"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5C2C1" w14:textId="77777777" w:rsidR="00F874ED" w:rsidRDefault="00F874ED" w:rsidP="00652B66">
            <w:pPr>
              <w:rPr>
                <w:sz w:val="18"/>
                <w:lang w:val="en-GB"/>
              </w:rPr>
            </w:pPr>
          </w:p>
        </w:tc>
        <w:tc>
          <w:tcPr>
            <w:tcW w:w="257" w:type="dxa"/>
            <w:tcBorders>
              <w:top w:val="single" w:sz="4" w:space="0" w:color="000000"/>
              <w:bottom w:val="single" w:sz="4" w:space="0" w:color="000000"/>
              <w:right w:val="single" w:sz="4" w:space="0" w:color="000000"/>
            </w:tcBorders>
            <w:shd w:val="clear" w:color="auto" w:fill="auto"/>
            <w:vAlign w:val="bottom"/>
          </w:tcPr>
          <w:p w14:paraId="3E6D2C79" w14:textId="77777777" w:rsidR="00F874ED" w:rsidRDefault="00F874ED" w:rsidP="00652B66">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4FE6EF"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5B5BE0"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0A6B9" w14:textId="77777777" w:rsidR="00F874ED" w:rsidRDefault="00F874ED" w:rsidP="00652B66">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8D4E9" w14:textId="77777777" w:rsidR="00F874ED" w:rsidRDefault="00F874ED" w:rsidP="00652B66">
            <w:pPr>
              <w:snapToGrid w:val="0"/>
              <w:rPr>
                <w:rFonts w:eastAsia="Arial Unicode MS"/>
                <w:sz w:val="18"/>
                <w:lang w:val="en-GB"/>
              </w:rPr>
            </w:pPr>
          </w:p>
        </w:tc>
      </w:tr>
      <w:tr w:rsidR="000B01E3" w14:paraId="2B817D58" w14:textId="77777777" w:rsidTr="00652B6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81903" w14:textId="77777777" w:rsidR="00F874ED" w:rsidRDefault="00F874ED" w:rsidP="00652B66">
            <w:pPr>
              <w:jc w:val="center"/>
              <w:rPr>
                <w:sz w:val="18"/>
                <w:lang w:val="en-GB"/>
              </w:rPr>
            </w:pPr>
            <w:r>
              <w:rPr>
                <w:sz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0BA43FFD" w14:textId="77777777" w:rsidR="00F874ED" w:rsidRDefault="00F874ED" w:rsidP="00652B66">
            <w:pPr>
              <w:rPr>
                <w:b/>
                <w:bCs/>
                <w:i/>
                <w:iCs/>
                <w:sz w:val="18"/>
                <w:lang w:val="en-GB"/>
              </w:rPr>
            </w:pPr>
            <w:r w:rsidRPr="00AA5275">
              <w:rPr>
                <w:b/>
                <w:bCs/>
                <w:i/>
                <w:iCs/>
                <w:sz w:val="18"/>
                <w:lang w:val="en-GB"/>
              </w:rPr>
              <w:t>Assessment method</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3793B8"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AC645" w14:textId="77777777" w:rsidR="00F874ED" w:rsidRDefault="00F874ED" w:rsidP="00652B66">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052966"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F11E9DA"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D4501B9"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B5FF285"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AE7A9C3"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46888B0"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950A287"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577DFAD"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2CCA007"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F23FE83"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2E7DCDA"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107B60" w14:textId="77777777" w:rsidR="00F874ED" w:rsidRDefault="00F874ED" w:rsidP="00652B66">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59E619" w14:textId="77777777" w:rsidR="00F874ED" w:rsidRDefault="00F874ED" w:rsidP="00652B66">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D06DA" w14:textId="77777777" w:rsidR="00F874ED" w:rsidRDefault="00F874ED" w:rsidP="00652B66">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05CB4C2"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8F4EF8" w14:textId="77777777" w:rsidR="00F874ED" w:rsidRDefault="00F874ED" w:rsidP="00652B66">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5476C" w14:textId="77777777" w:rsidR="00F874ED" w:rsidRDefault="00F874ED" w:rsidP="00652B66">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4C21F770" w14:textId="77777777" w:rsidR="00F874ED" w:rsidRDefault="00F874ED" w:rsidP="00652B66">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E719B"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9330F"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88191" w14:textId="77777777" w:rsidR="00F874ED" w:rsidRDefault="00F874ED" w:rsidP="00652B66">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F7D94" w14:textId="77777777" w:rsidR="00F874ED" w:rsidRDefault="00F874ED" w:rsidP="00652B66">
            <w:pPr>
              <w:snapToGrid w:val="0"/>
              <w:rPr>
                <w:rFonts w:eastAsia="Arial Unicode MS"/>
                <w:sz w:val="18"/>
                <w:lang w:val="en-GB"/>
              </w:rPr>
            </w:pPr>
          </w:p>
        </w:tc>
      </w:tr>
      <w:tr w:rsidR="000B01E3" w14:paraId="6EE20691" w14:textId="77777777" w:rsidTr="00652B66">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21B26612" w14:textId="77777777" w:rsidR="00F874ED" w:rsidRDefault="00F874ED" w:rsidP="00652B66">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540296DB" w14:textId="77777777" w:rsidR="00F874ED" w:rsidRDefault="00F874ED" w:rsidP="00652B66">
            <w:r>
              <w:rPr>
                <w:sz w:val="18"/>
                <w:lang w:val="en-GB"/>
              </w:rPr>
              <w:t xml:space="preserve">1) </w:t>
            </w:r>
            <w:r>
              <w:rPr>
                <w:sz w:val="18"/>
                <w:szCs w:val="22"/>
                <w:lang w:val="en-GB"/>
              </w:rPr>
              <w:t>adoption of tools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232FE"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AEF2D" w14:textId="77777777" w:rsidR="00F874ED" w:rsidRDefault="00F874ED" w:rsidP="00652B66">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C64DF8"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FA9EB8B"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4BDF086"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5C12FA5"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F4D7867"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A10C861"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41D97"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4FCFFE" w14:textId="77777777" w:rsidR="00F874ED" w:rsidRDefault="00F874ED" w:rsidP="00652B66">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EB2E92" w14:textId="77777777" w:rsidR="00F874ED" w:rsidRDefault="00F874ED" w:rsidP="00652B66">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66808A" w14:textId="77777777" w:rsidR="00F874ED" w:rsidRDefault="00F874ED" w:rsidP="00652B66">
            <w:pPr>
              <w:snapToGrid w:val="0"/>
              <w:rPr>
                <w:rFonts w:eastAsia="Arial Unicode MS"/>
                <w:sz w:val="18"/>
                <w:lang w:val="en-GB"/>
              </w:rPr>
            </w:pPr>
          </w:p>
        </w:tc>
        <w:tc>
          <w:tcPr>
            <w:tcW w:w="252"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5DFE61" w14:textId="77777777" w:rsidR="00F874ED" w:rsidRDefault="00F874ED" w:rsidP="00652B66">
            <w:pPr>
              <w:snapToGrid w:val="0"/>
              <w:rPr>
                <w:rFonts w:eastAsia="Arial Unicode MS"/>
                <w:sz w:val="18"/>
                <w:lang w:val="en-GB"/>
              </w:rPr>
            </w:pPr>
          </w:p>
        </w:tc>
        <w:tc>
          <w:tcPr>
            <w:tcW w:w="25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F4BDB0" w14:textId="77777777" w:rsidR="00F874ED" w:rsidRDefault="00F874ED" w:rsidP="00652B66">
            <w:pPr>
              <w:rPr>
                <w:sz w:val="18"/>
                <w:lang w:val="en-GB"/>
              </w:rPr>
            </w:pPr>
            <w:r>
              <w:rPr>
                <w:sz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761DB25F" w14:textId="77777777" w:rsidR="00F874ED" w:rsidRDefault="00F874ED" w:rsidP="00652B66">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C50D182" w14:textId="77777777" w:rsidR="00F874ED" w:rsidRDefault="00F874ED" w:rsidP="00652B66">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38250C0"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60BE93"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7BEBBD" w14:textId="77777777" w:rsidR="00F874ED" w:rsidRDefault="00F874ED" w:rsidP="00652B66">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00F7F70" w14:textId="77777777" w:rsidR="00F874ED" w:rsidRDefault="00F874ED" w:rsidP="00652B66">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8B3FE"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DFBFB"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88475" w14:textId="77777777" w:rsidR="00F874ED" w:rsidRDefault="00F874ED" w:rsidP="00652B66">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E3FCB" w14:textId="77777777" w:rsidR="00F874ED" w:rsidRDefault="00F874ED" w:rsidP="00652B66">
            <w:pPr>
              <w:snapToGrid w:val="0"/>
              <w:rPr>
                <w:rFonts w:eastAsia="Arial Unicode MS"/>
                <w:sz w:val="18"/>
                <w:lang w:val="en-GB"/>
              </w:rPr>
            </w:pPr>
          </w:p>
        </w:tc>
      </w:tr>
      <w:tr w:rsidR="000B01E3" w14:paraId="63C7D3E2" w14:textId="77777777" w:rsidTr="00652B66">
        <w:trPr>
          <w:cantSplit/>
          <w:trHeight w:val="23"/>
        </w:trPr>
        <w:tc>
          <w:tcPr>
            <w:tcW w:w="527" w:type="dxa"/>
            <w:tcBorders>
              <w:left w:val="single" w:sz="4" w:space="0" w:color="000000"/>
              <w:right w:val="single" w:sz="4" w:space="0" w:color="000000"/>
            </w:tcBorders>
            <w:shd w:val="clear" w:color="auto" w:fill="auto"/>
            <w:vAlign w:val="bottom"/>
          </w:tcPr>
          <w:p w14:paraId="7022CEE1" w14:textId="77777777" w:rsidR="00F874ED" w:rsidRDefault="00F874ED" w:rsidP="00652B66">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0267755E" w14:textId="77777777" w:rsidR="00F874ED" w:rsidRDefault="00F874ED" w:rsidP="00652B66">
            <w:r>
              <w:rPr>
                <w:sz w:val="18"/>
                <w:lang w:val="en-GB"/>
              </w:rPr>
              <w:t>2) data collection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E52B7"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81FD4"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3A07B1"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45FEEC"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51739B"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FCCF346"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49DA8D5"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F62DC81"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EB214A2"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0CE678A"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966E70F"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BBB00B0"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01662C4"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D7B25F" w14:textId="77777777" w:rsidR="00F874ED" w:rsidRDefault="00F874ED" w:rsidP="00652B66">
            <w:pPr>
              <w:rPr>
                <w:sz w:val="18"/>
                <w:lang w:val="en-GB"/>
              </w:rPr>
            </w:pPr>
            <w:r>
              <w:rPr>
                <w:sz w:val="18"/>
                <w:lang w:val="en-GB"/>
              </w:rPr>
              <w:t> </w:t>
            </w:r>
          </w:p>
        </w:tc>
        <w:tc>
          <w:tcPr>
            <w:tcW w:w="256" w:type="dxa"/>
            <w:tcBorders>
              <w:top w:val="single" w:sz="4" w:space="0" w:color="000000"/>
              <w:left w:val="single" w:sz="4" w:space="0" w:color="000000"/>
              <w:bottom w:val="single" w:sz="4" w:space="0" w:color="000000"/>
            </w:tcBorders>
            <w:shd w:val="clear" w:color="auto" w:fill="auto"/>
            <w:vAlign w:val="bottom"/>
          </w:tcPr>
          <w:p w14:paraId="6EE2D70E"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114F9" w14:textId="77777777" w:rsidR="00F874ED" w:rsidRDefault="00F874ED" w:rsidP="00652B66">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A6E42B1"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01368D" w14:textId="77777777" w:rsidR="00F874ED" w:rsidRDefault="00F874ED" w:rsidP="00652B66">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6862E" w14:textId="77777777" w:rsidR="00F874ED" w:rsidRDefault="00F874ED" w:rsidP="00652B66">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9A66D14" w14:textId="77777777" w:rsidR="00F874ED" w:rsidRDefault="00F874ED" w:rsidP="00652B66">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34DFE"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C3C5D1"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88B3C7" w14:textId="77777777" w:rsidR="00F874ED" w:rsidRDefault="00F874ED" w:rsidP="00652B66">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658C65" w14:textId="77777777" w:rsidR="00F874ED" w:rsidRDefault="00F874ED" w:rsidP="00652B66">
            <w:pPr>
              <w:snapToGrid w:val="0"/>
              <w:rPr>
                <w:rFonts w:eastAsia="Arial Unicode MS"/>
                <w:sz w:val="18"/>
                <w:lang w:val="en-GB"/>
              </w:rPr>
            </w:pPr>
          </w:p>
        </w:tc>
      </w:tr>
      <w:tr w:rsidR="000B01E3" w:rsidRPr="0019345B" w14:paraId="67AC1E13" w14:textId="77777777" w:rsidTr="00652B6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8731A" w14:textId="77777777" w:rsidR="00F874ED" w:rsidRDefault="00F874ED" w:rsidP="00652B66">
            <w:pPr>
              <w:jc w:val="center"/>
              <w:rPr>
                <w:sz w:val="18"/>
                <w:lang w:val="en-GB"/>
              </w:rPr>
            </w:pPr>
            <w:r>
              <w:rPr>
                <w:sz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3904526F" w14:textId="77777777" w:rsidR="00F874ED" w:rsidRDefault="00F874ED" w:rsidP="00652B66">
            <w:pPr>
              <w:rPr>
                <w:b/>
                <w:bCs/>
                <w:i/>
                <w:iCs/>
                <w:sz w:val="18"/>
                <w:lang w:val="en-GB"/>
              </w:rPr>
            </w:pPr>
            <w:r w:rsidRPr="00AA5275">
              <w:rPr>
                <w:b/>
                <w:bCs/>
                <w:i/>
                <w:iCs/>
                <w:sz w:val="18"/>
                <w:lang w:val="en-GB"/>
              </w:rPr>
              <w:t>Application of the method</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DB49AF"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6A4D9"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0F16CA"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EA03E5"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A45118"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C7C496"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CD712D"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7BCA04"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01C495" w14:textId="77777777" w:rsidR="00F874ED" w:rsidRDefault="00F874ED" w:rsidP="00652B66">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DF6CC1"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5C2625" w14:textId="77777777" w:rsidR="00F874ED" w:rsidRDefault="00F874ED" w:rsidP="00652B66">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3020DA" w14:textId="77777777" w:rsidR="00F874ED" w:rsidRDefault="00F874ED" w:rsidP="00652B66">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6902A5"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F97374D" w14:textId="77777777" w:rsidR="00F874ED" w:rsidRDefault="00F874ED" w:rsidP="00652B66">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7316A21"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DC12FB5" w14:textId="77777777" w:rsidR="00F874ED" w:rsidRDefault="00F874ED" w:rsidP="00652B66">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675003AD"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3A9E449"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7A76F3B" w14:textId="77777777" w:rsidR="00F874ED" w:rsidRDefault="00F874ED" w:rsidP="00652B66">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767171" w:themeFill="background2" w:themeFillShade="80"/>
            <w:vAlign w:val="bottom"/>
          </w:tcPr>
          <w:p w14:paraId="5D62F270" w14:textId="77777777" w:rsidR="00F874ED" w:rsidRDefault="00F874ED" w:rsidP="00652B66">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FBA1E2" w14:textId="77777777" w:rsidR="00F874ED" w:rsidRDefault="00F874ED" w:rsidP="00652B66">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E23DB" w14:textId="77777777" w:rsidR="00F874ED" w:rsidRDefault="00F874ED" w:rsidP="00652B66">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3270B6" w14:textId="77777777" w:rsidR="00F874ED" w:rsidRDefault="00F874ED" w:rsidP="00652B66">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471ABC06" w14:textId="77777777" w:rsidR="00F874ED" w:rsidRDefault="00F874ED" w:rsidP="00652B66">
            <w:pPr>
              <w:snapToGrid w:val="0"/>
              <w:rPr>
                <w:rFonts w:eastAsia="Arial Unicode MS"/>
                <w:sz w:val="18"/>
                <w:lang w:val="en-GB"/>
              </w:rPr>
            </w:pPr>
          </w:p>
        </w:tc>
      </w:tr>
      <w:tr w:rsidR="000E468F" w14:paraId="2BEB3D44" w14:textId="77777777" w:rsidTr="00652B6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510AAE52" w14:textId="77777777" w:rsidR="00F874ED" w:rsidRDefault="00F874ED" w:rsidP="00652B66">
            <w:pPr>
              <w:jc w:val="center"/>
              <w:rPr>
                <w:sz w:val="18"/>
                <w:lang w:val="en-GB"/>
              </w:rPr>
            </w:pPr>
            <w:r>
              <w:rPr>
                <w:sz w:val="18"/>
                <w:lang w:val="en-GB"/>
              </w:rPr>
              <w:t>A4)</w:t>
            </w:r>
          </w:p>
        </w:tc>
        <w:tc>
          <w:tcPr>
            <w:tcW w:w="2958" w:type="dxa"/>
            <w:tcBorders>
              <w:top w:val="single" w:sz="4" w:space="0" w:color="000000"/>
              <w:left w:val="single" w:sz="4" w:space="0" w:color="000000"/>
              <w:bottom w:val="single" w:sz="4" w:space="0" w:color="000000"/>
            </w:tcBorders>
            <w:shd w:val="clear" w:color="auto" w:fill="auto"/>
          </w:tcPr>
          <w:p w14:paraId="21CE5D74" w14:textId="77777777" w:rsidR="00F874ED" w:rsidRDefault="00F874ED" w:rsidP="00652B66">
            <w:pPr>
              <w:rPr>
                <w:b/>
                <w:bCs/>
                <w:i/>
                <w:iCs/>
                <w:sz w:val="18"/>
                <w:lang w:val="en-GB"/>
              </w:rPr>
            </w:pPr>
            <w:r>
              <w:rPr>
                <w:b/>
                <w:bCs/>
                <w:i/>
                <w:iCs/>
                <w:sz w:val="18"/>
                <w:lang w:val="en-GB"/>
              </w:rPr>
              <w:t>Thesis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4E3E092" w14:textId="77777777" w:rsidR="00F874ED" w:rsidRDefault="00F874ED" w:rsidP="00652B66">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52AE1B5" w14:textId="77777777" w:rsidR="00F874ED" w:rsidRDefault="00F874ED" w:rsidP="00652B66">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921BE16" w14:textId="77777777" w:rsidR="00F874ED" w:rsidRDefault="00F874ED" w:rsidP="00652B66">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E8629F6"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C047F48" w14:textId="77777777" w:rsidR="00F874ED" w:rsidRDefault="00F874ED" w:rsidP="00652B66">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393E0D9" w14:textId="77777777" w:rsidR="00F874ED" w:rsidRDefault="00F874ED" w:rsidP="00652B66">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B25A9B1" w14:textId="77777777" w:rsidR="00F874ED" w:rsidRDefault="00F874ED" w:rsidP="00652B66">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EEBC25E" w14:textId="77777777" w:rsidR="00F874ED" w:rsidRDefault="00F874ED" w:rsidP="00652B66">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58C6C89" w14:textId="77777777" w:rsidR="00F874ED" w:rsidRDefault="00F874ED" w:rsidP="00652B66">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72C9C30"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5709DCD" w14:textId="77777777" w:rsidR="00F874ED" w:rsidRDefault="00F874ED" w:rsidP="00652B66">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C629C70" w14:textId="77777777" w:rsidR="00F874ED" w:rsidRDefault="00F874ED" w:rsidP="00652B66">
            <w:pPr>
              <w:rPr>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E183BCB" w14:textId="77777777" w:rsidR="00F874ED" w:rsidRDefault="00F874ED" w:rsidP="00652B66">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2BAC30C" w14:textId="77777777" w:rsidR="00F874ED" w:rsidRDefault="00F874ED" w:rsidP="00652B66">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1D97735"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EBEE98B" w14:textId="77777777" w:rsidR="00F874ED" w:rsidRDefault="00F874ED" w:rsidP="00652B66">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5D1269AA"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66C7560"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9DFBCD1" w14:textId="77777777" w:rsidR="00F874ED" w:rsidRDefault="00F874ED" w:rsidP="00652B66">
            <w:pPr>
              <w:rPr>
                <w:sz w:val="18"/>
                <w:lang w:val="en-GB"/>
              </w:rPr>
            </w:pPr>
          </w:p>
        </w:tc>
        <w:tc>
          <w:tcPr>
            <w:tcW w:w="257" w:type="dxa"/>
            <w:tcBorders>
              <w:top w:val="single" w:sz="4" w:space="0" w:color="000000"/>
              <w:bottom w:val="single" w:sz="4" w:space="0" w:color="000000"/>
              <w:right w:val="single" w:sz="4" w:space="0" w:color="000000"/>
            </w:tcBorders>
            <w:shd w:val="clear" w:color="auto" w:fill="767171" w:themeFill="background2" w:themeFillShade="80"/>
            <w:vAlign w:val="bottom"/>
          </w:tcPr>
          <w:p w14:paraId="075B68B5" w14:textId="77777777" w:rsidR="00F874ED" w:rsidRDefault="00F874ED" w:rsidP="00652B66">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8CCA5DE" w14:textId="77777777" w:rsidR="00F874ED" w:rsidRDefault="00F874ED" w:rsidP="00652B66">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E0425BE" w14:textId="77777777" w:rsidR="00F874ED" w:rsidRDefault="00F874ED" w:rsidP="00652B66">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028B9AC" w14:textId="77777777" w:rsidR="00F874ED" w:rsidRDefault="00F874ED" w:rsidP="00652B66">
            <w:pPr>
              <w:rPr>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567D88B" w14:textId="77777777" w:rsidR="00F874ED" w:rsidRDefault="00F874ED" w:rsidP="00652B66">
            <w:pPr>
              <w:rPr>
                <w:sz w:val="18"/>
                <w:lang w:val="en-GB"/>
              </w:rPr>
            </w:pPr>
          </w:p>
        </w:tc>
      </w:tr>
    </w:tbl>
    <w:p w14:paraId="7A9A1B69" w14:textId="77777777" w:rsidR="00F874ED" w:rsidRDefault="00F874ED" w:rsidP="00F874ED">
      <w:pPr>
        <w:pStyle w:val="Titolo1"/>
        <w:spacing w:before="240" w:after="120"/>
        <w:ind w:right="0"/>
        <w:jc w:val="left"/>
        <w:rPr>
          <w:b/>
          <w:color w:val="000000"/>
          <w:sz w:val="24"/>
        </w:rPr>
      </w:pPr>
      <w:r>
        <w:rPr>
          <w:b/>
          <w:color w:val="000000"/>
          <w:sz w:val="24"/>
        </w:rPr>
        <w:t>3. Selected References</w:t>
      </w:r>
    </w:p>
    <w:p w14:paraId="051A96D1" w14:textId="77777777" w:rsidR="00F874ED" w:rsidRDefault="00F874ED" w:rsidP="00F874ED">
      <w:pPr>
        <w:ind w:left="425" w:hanging="425"/>
        <w:jc w:val="both"/>
        <w:rPr>
          <w:sz w:val="18"/>
          <w:szCs w:val="18"/>
          <w:lang w:val="en-GB"/>
        </w:rPr>
      </w:pPr>
      <w:r w:rsidRPr="009A5954">
        <w:rPr>
          <w:sz w:val="18"/>
          <w:szCs w:val="18"/>
        </w:rPr>
        <w:t>Verdi L, Marta A D, Falconi</w:t>
      </w:r>
      <w:r>
        <w:rPr>
          <w:sz w:val="18"/>
          <w:szCs w:val="18"/>
        </w:rPr>
        <w:t xml:space="preserve"> </w:t>
      </w:r>
      <w:r w:rsidRPr="009A5954">
        <w:rPr>
          <w:sz w:val="18"/>
          <w:szCs w:val="18"/>
        </w:rPr>
        <w:t>F, Orlandini S</w:t>
      </w:r>
      <w:r>
        <w:rPr>
          <w:sz w:val="18"/>
          <w:szCs w:val="18"/>
        </w:rPr>
        <w:t>,</w:t>
      </w:r>
      <w:r w:rsidRPr="009A5954">
        <w:rPr>
          <w:sz w:val="18"/>
          <w:szCs w:val="18"/>
        </w:rPr>
        <w:t xml:space="preserve"> </w:t>
      </w:r>
      <w:proofErr w:type="gramStart"/>
      <w:r w:rsidRPr="009A5954">
        <w:rPr>
          <w:sz w:val="18"/>
          <w:szCs w:val="18"/>
        </w:rPr>
        <w:t xml:space="preserve">Mancini </w:t>
      </w:r>
      <w:r>
        <w:rPr>
          <w:sz w:val="18"/>
          <w:szCs w:val="18"/>
        </w:rPr>
        <w:t xml:space="preserve"> </w:t>
      </w:r>
      <w:r w:rsidRPr="009A5954">
        <w:rPr>
          <w:sz w:val="18"/>
          <w:szCs w:val="18"/>
        </w:rPr>
        <w:t>M</w:t>
      </w:r>
      <w:proofErr w:type="gramEnd"/>
      <w:r w:rsidRPr="009A5954">
        <w:rPr>
          <w:sz w:val="18"/>
          <w:szCs w:val="18"/>
        </w:rPr>
        <w:t xml:space="preserve"> (2022). </w:t>
      </w:r>
      <w:r w:rsidRPr="009A5954">
        <w:rPr>
          <w:sz w:val="18"/>
          <w:szCs w:val="18"/>
          <w:lang w:val="en-GB"/>
        </w:rPr>
        <w:t>C</w:t>
      </w:r>
      <w:r w:rsidRPr="009A5954">
        <w:rPr>
          <w:i/>
          <w:iCs/>
          <w:sz w:val="18"/>
          <w:szCs w:val="18"/>
          <w:lang w:val="en-GB"/>
        </w:rPr>
        <w:t>omparison between organic and conventional farming systems using life cycle assessment (LCA): A case study with an ancient wheat variety</w:t>
      </w:r>
      <w:r w:rsidRPr="009A5954">
        <w:rPr>
          <w:sz w:val="18"/>
          <w:szCs w:val="18"/>
          <w:lang w:val="en-GB"/>
        </w:rPr>
        <w:t>. European Journal of Agronomy, 141 </w:t>
      </w:r>
      <w:proofErr w:type="gramStart"/>
      <w:r w:rsidRPr="009A5954">
        <w:rPr>
          <w:sz w:val="18"/>
          <w:szCs w:val="18"/>
          <w:lang w:val="en-GB"/>
        </w:rPr>
        <w:t>doi:10.1016/j.eja</w:t>
      </w:r>
      <w:proofErr w:type="gramEnd"/>
      <w:r w:rsidRPr="009A5954">
        <w:rPr>
          <w:sz w:val="18"/>
          <w:szCs w:val="18"/>
          <w:lang w:val="en-GB"/>
        </w:rPr>
        <w:t>.2022.126638</w:t>
      </w:r>
    </w:p>
    <w:p w14:paraId="68187337" w14:textId="77777777" w:rsidR="00F874ED" w:rsidRPr="00A9053C" w:rsidRDefault="00F874ED" w:rsidP="00F874ED">
      <w:pPr>
        <w:ind w:left="425" w:hanging="425"/>
        <w:jc w:val="both"/>
        <w:rPr>
          <w:sz w:val="18"/>
          <w:szCs w:val="18"/>
        </w:rPr>
      </w:pPr>
      <w:proofErr w:type="spellStart"/>
      <w:r w:rsidRPr="00A9053C">
        <w:rPr>
          <w:sz w:val="18"/>
          <w:szCs w:val="18"/>
          <w:lang w:val="en-GB"/>
        </w:rPr>
        <w:t>Vaglia</w:t>
      </w:r>
      <w:proofErr w:type="spellEnd"/>
      <w:r w:rsidRPr="00A9053C">
        <w:rPr>
          <w:sz w:val="18"/>
          <w:szCs w:val="18"/>
          <w:lang w:val="en-GB"/>
        </w:rPr>
        <w:t xml:space="preserve"> V, </w:t>
      </w:r>
      <w:proofErr w:type="spellStart"/>
      <w:r w:rsidRPr="00A9053C">
        <w:rPr>
          <w:sz w:val="18"/>
          <w:szCs w:val="18"/>
          <w:lang w:val="en-GB"/>
        </w:rPr>
        <w:t>Bacenetti</w:t>
      </w:r>
      <w:proofErr w:type="spellEnd"/>
      <w:r w:rsidRPr="00A9053C">
        <w:rPr>
          <w:sz w:val="18"/>
          <w:szCs w:val="18"/>
          <w:lang w:val="en-GB"/>
        </w:rPr>
        <w:t xml:space="preserve"> J, Orlando F, Alali S, Bosso </w:t>
      </w:r>
      <w:proofErr w:type="gramStart"/>
      <w:r w:rsidRPr="00A9053C">
        <w:rPr>
          <w:sz w:val="18"/>
          <w:szCs w:val="18"/>
          <w:lang w:val="en-GB"/>
        </w:rPr>
        <w:t xml:space="preserve">E,  </w:t>
      </w:r>
      <w:proofErr w:type="spellStart"/>
      <w:r w:rsidRPr="00A9053C">
        <w:rPr>
          <w:sz w:val="18"/>
          <w:szCs w:val="18"/>
          <w:lang w:val="en-GB"/>
        </w:rPr>
        <w:t>Bocchi</w:t>
      </w:r>
      <w:proofErr w:type="spellEnd"/>
      <w:proofErr w:type="gramEnd"/>
      <w:r w:rsidRPr="00A9053C">
        <w:rPr>
          <w:sz w:val="18"/>
          <w:szCs w:val="18"/>
          <w:lang w:val="en-GB"/>
        </w:rPr>
        <w:t xml:space="preserve"> S (2022). </w:t>
      </w:r>
      <w:r w:rsidRPr="009A5954">
        <w:rPr>
          <w:i/>
          <w:iCs/>
          <w:sz w:val="18"/>
          <w:szCs w:val="18"/>
          <w:lang w:val="en-GB"/>
        </w:rPr>
        <w:t xml:space="preserve">The environmental impacts of different organic rice management in </w:t>
      </w:r>
      <w:r>
        <w:rPr>
          <w:i/>
          <w:iCs/>
          <w:sz w:val="18"/>
          <w:szCs w:val="18"/>
          <w:lang w:val="en-GB"/>
        </w:rPr>
        <w:t>I</w:t>
      </w:r>
      <w:r w:rsidRPr="009A5954">
        <w:rPr>
          <w:i/>
          <w:iCs/>
          <w:sz w:val="18"/>
          <w:szCs w:val="18"/>
          <w:lang w:val="en-GB"/>
        </w:rPr>
        <w:t>taly considering different productive scenarios</w:t>
      </w:r>
      <w:r w:rsidRPr="009A5954">
        <w:rPr>
          <w:sz w:val="18"/>
          <w:szCs w:val="18"/>
          <w:lang w:val="en-GB"/>
        </w:rPr>
        <w:t>. </w:t>
      </w:r>
      <w:r w:rsidRPr="00A9053C">
        <w:rPr>
          <w:sz w:val="18"/>
          <w:szCs w:val="18"/>
        </w:rPr>
        <w:t>Science of the Total Environment, 853 </w:t>
      </w:r>
      <w:proofErr w:type="gramStart"/>
      <w:r w:rsidRPr="00A9053C">
        <w:rPr>
          <w:sz w:val="18"/>
          <w:szCs w:val="18"/>
        </w:rPr>
        <w:t>doi:10.1016/j.scitotenv</w:t>
      </w:r>
      <w:proofErr w:type="gramEnd"/>
      <w:r w:rsidRPr="00A9053C">
        <w:rPr>
          <w:sz w:val="18"/>
          <w:szCs w:val="18"/>
        </w:rPr>
        <w:t>.2022.158365</w:t>
      </w:r>
    </w:p>
    <w:p w14:paraId="0D08F407" w14:textId="77777777" w:rsidR="00F874ED" w:rsidRDefault="00F874ED" w:rsidP="00F874ED">
      <w:pPr>
        <w:ind w:left="425" w:hanging="425"/>
        <w:jc w:val="both"/>
        <w:rPr>
          <w:sz w:val="18"/>
          <w:szCs w:val="18"/>
          <w:lang w:val="en-GB"/>
        </w:rPr>
      </w:pPr>
      <w:proofErr w:type="spellStart"/>
      <w:r w:rsidRPr="009A5954">
        <w:rPr>
          <w:sz w:val="18"/>
          <w:szCs w:val="18"/>
        </w:rPr>
        <w:t>Stillitano</w:t>
      </w:r>
      <w:proofErr w:type="spellEnd"/>
      <w:r w:rsidRPr="009A5954">
        <w:rPr>
          <w:sz w:val="18"/>
          <w:szCs w:val="18"/>
        </w:rPr>
        <w:t xml:space="preserve"> T, Falcone G, Nicolò BF, Di Girolamo C, Gulisano G, De Luca AI (2019). </w:t>
      </w:r>
      <w:r w:rsidRPr="009A5954">
        <w:rPr>
          <w:i/>
          <w:iCs/>
          <w:sz w:val="18"/>
          <w:szCs w:val="18"/>
          <w:lang w:val="en-GB"/>
        </w:rPr>
        <w:t>Technical efficiency assessment of intensive and traditional olive farms in southern Italy</w:t>
      </w:r>
      <w:r w:rsidRPr="009A5954">
        <w:rPr>
          <w:sz w:val="18"/>
          <w:szCs w:val="18"/>
          <w:lang w:val="en-GB"/>
        </w:rPr>
        <w:t>. </w:t>
      </w:r>
      <w:proofErr w:type="spellStart"/>
      <w:r w:rsidRPr="009A5954">
        <w:rPr>
          <w:sz w:val="18"/>
          <w:szCs w:val="18"/>
          <w:lang w:val="en-GB"/>
        </w:rPr>
        <w:t>Agris</w:t>
      </w:r>
      <w:proofErr w:type="spellEnd"/>
      <w:r w:rsidRPr="009A5954">
        <w:rPr>
          <w:sz w:val="18"/>
          <w:szCs w:val="18"/>
          <w:lang w:val="en-GB"/>
        </w:rPr>
        <w:t xml:space="preserve"> on-Line Papers in Economics and Informatics, 11(2), 81-93. doi:10.7160/aol.2019.110208</w:t>
      </w:r>
    </w:p>
    <w:p w14:paraId="2B866B5D" w14:textId="77777777" w:rsidR="00F874ED" w:rsidRDefault="00F874ED" w:rsidP="00F874ED">
      <w:pPr>
        <w:ind w:left="425" w:hanging="425"/>
        <w:jc w:val="both"/>
        <w:rPr>
          <w:sz w:val="18"/>
          <w:szCs w:val="18"/>
          <w:lang w:val="en-GB"/>
        </w:rPr>
      </w:pPr>
      <w:r w:rsidRPr="009A5954">
        <w:rPr>
          <w:sz w:val="18"/>
          <w:szCs w:val="18"/>
        </w:rPr>
        <w:t xml:space="preserve">Falcone G, </w:t>
      </w:r>
      <w:proofErr w:type="spellStart"/>
      <w:r w:rsidRPr="009A5954">
        <w:rPr>
          <w:sz w:val="18"/>
          <w:szCs w:val="18"/>
        </w:rPr>
        <w:t>Stillitano</w:t>
      </w:r>
      <w:proofErr w:type="spellEnd"/>
      <w:r w:rsidRPr="009A5954">
        <w:rPr>
          <w:sz w:val="18"/>
          <w:szCs w:val="18"/>
        </w:rPr>
        <w:t xml:space="preserve"> T, </w:t>
      </w:r>
      <w:proofErr w:type="spellStart"/>
      <w:r w:rsidRPr="009A5954">
        <w:rPr>
          <w:sz w:val="18"/>
          <w:szCs w:val="18"/>
        </w:rPr>
        <w:t>Iofrida</w:t>
      </w:r>
      <w:proofErr w:type="spellEnd"/>
      <w:r w:rsidRPr="009A5954">
        <w:rPr>
          <w:sz w:val="18"/>
          <w:szCs w:val="18"/>
        </w:rPr>
        <w:t xml:space="preserve"> N, Spada</w:t>
      </w:r>
      <w:r>
        <w:rPr>
          <w:sz w:val="18"/>
          <w:szCs w:val="18"/>
        </w:rPr>
        <w:t xml:space="preserve"> </w:t>
      </w:r>
      <w:r w:rsidRPr="009A5954">
        <w:rPr>
          <w:sz w:val="18"/>
          <w:szCs w:val="18"/>
        </w:rPr>
        <w:t>E, Bernardi B, Gulisano G,</w:t>
      </w:r>
      <w:r>
        <w:rPr>
          <w:sz w:val="18"/>
          <w:szCs w:val="18"/>
        </w:rPr>
        <w:t xml:space="preserve"> </w:t>
      </w:r>
      <w:r w:rsidRPr="009A5954">
        <w:rPr>
          <w:sz w:val="18"/>
          <w:szCs w:val="18"/>
        </w:rPr>
        <w:t>De Luca</w:t>
      </w:r>
      <w:r>
        <w:rPr>
          <w:sz w:val="18"/>
          <w:szCs w:val="18"/>
        </w:rPr>
        <w:t xml:space="preserve"> </w:t>
      </w:r>
      <w:r w:rsidRPr="009A5954">
        <w:rPr>
          <w:sz w:val="18"/>
          <w:szCs w:val="18"/>
        </w:rPr>
        <w:t>A</w:t>
      </w:r>
      <w:r>
        <w:rPr>
          <w:sz w:val="18"/>
          <w:szCs w:val="18"/>
        </w:rPr>
        <w:t>I</w:t>
      </w:r>
      <w:r w:rsidRPr="009A5954">
        <w:rPr>
          <w:sz w:val="18"/>
          <w:szCs w:val="18"/>
        </w:rPr>
        <w:t xml:space="preserve"> (2022). </w:t>
      </w:r>
      <w:r w:rsidRPr="009A5954">
        <w:rPr>
          <w:i/>
          <w:iCs/>
          <w:sz w:val="18"/>
          <w:szCs w:val="18"/>
          <w:lang w:val="en-GB"/>
        </w:rPr>
        <w:t>Life cycle and circularity metrics to measure the sustainability of closed-loop agri-food pathways</w:t>
      </w:r>
      <w:r w:rsidRPr="009A5954">
        <w:rPr>
          <w:sz w:val="18"/>
          <w:szCs w:val="18"/>
          <w:lang w:val="en-GB"/>
        </w:rPr>
        <w:t>. Frontiers in Sustainable Food Systems, 6 doi:10.3389/fsufs.2022.1014228</w:t>
      </w:r>
    </w:p>
    <w:p w14:paraId="5ED198D0" w14:textId="77777777" w:rsidR="00F874ED" w:rsidRDefault="00F874ED" w:rsidP="00F874ED">
      <w:pPr>
        <w:ind w:left="425" w:hanging="425"/>
        <w:jc w:val="both"/>
        <w:rPr>
          <w:sz w:val="18"/>
          <w:szCs w:val="18"/>
          <w:lang w:val="en-GB"/>
        </w:rPr>
      </w:pPr>
      <w:r w:rsidRPr="00752EE4">
        <w:rPr>
          <w:sz w:val="18"/>
          <w:szCs w:val="18"/>
        </w:rPr>
        <w:t xml:space="preserve">Metta M, Ciliberti S, Obi C, Bartolini F, </w:t>
      </w:r>
      <w:proofErr w:type="spellStart"/>
      <w:r w:rsidRPr="00752EE4">
        <w:rPr>
          <w:sz w:val="18"/>
          <w:szCs w:val="18"/>
        </w:rPr>
        <w:t>Klerkx</w:t>
      </w:r>
      <w:proofErr w:type="spellEnd"/>
      <w:r w:rsidRPr="00752EE4">
        <w:rPr>
          <w:sz w:val="18"/>
          <w:szCs w:val="18"/>
        </w:rPr>
        <w:t xml:space="preserve"> L, Brunori G (2022). </w:t>
      </w:r>
      <w:r w:rsidRPr="00ED4B9A">
        <w:rPr>
          <w:i/>
          <w:iCs/>
          <w:sz w:val="18"/>
          <w:szCs w:val="18"/>
          <w:lang w:val="en-GB"/>
        </w:rPr>
        <w:t>An integrated socio-cyber-physical system framework to assess responsible digitalisation in agriculture: A first application with living labs in Europe.</w:t>
      </w:r>
      <w:r w:rsidRPr="009A5954">
        <w:rPr>
          <w:sz w:val="18"/>
          <w:szCs w:val="18"/>
          <w:lang w:val="en-GB"/>
        </w:rPr>
        <w:t> Agricultural Systems, 203 </w:t>
      </w:r>
      <w:proofErr w:type="gramStart"/>
      <w:r w:rsidRPr="009A5954">
        <w:rPr>
          <w:sz w:val="18"/>
          <w:szCs w:val="18"/>
          <w:lang w:val="en-GB"/>
        </w:rPr>
        <w:t>doi:10.1016/j.agsy</w:t>
      </w:r>
      <w:proofErr w:type="gramEnd"/>
      <w:r w:rsidRPr="009A5954">
        <w:rPr>
          <w:sz w:val="18"/>
          <w:szCs w:val="18"/>
          <w:lang w:val="en-GB"/>
        </w:rPr>
        <w:t>.2022.103533</w:t>
      </w:r>
    </w:p>
    <w:p w14:paraId="29E04F16" w14:textId="77777777" w:rsidR="00F874ED" w:rsidRDefault="00F874ED" w:rsidP="00F874ED">
      <w:pPr>
        <w:ind w:left="425" w:hanging="425"/>
        <w:jc w:val="both"/>
        <w:rPr>
          <w:sz w:val="18"/>
          <w:szCs w:val="18"/>
          <w:lang w:val="en-GB"/>
        </w:rPr>
      </w:pPr>
      <w:proofErr w:type="spellStart"/>
      <w:r w:rsidRPr="00A9053C">
        <w:rPr>
          <w:sz w:val="18"/>
          <w:szCs w:val="18"/>
          <w:lang w:val="en-GB"/>
        </w:rPr>
        <w:t>Agovino</w:t>
      </w:r>
      <w:proofErr w:type="spellEnd"/>
      <w:r w:rsidRPr="00A9053C">
        <w:rPr>
          <w:sz w:val="18"/>
          <w:szCs w:val="18"/>
          <w:lang w:val="en-GB"/>
        </w:rPr>
        <w:t xml:space="preserve"> M, </w:t>
      </w:r>
      <w:proofErr w:type="spellStart"/>
      <w:r w:rsidRPr="00A9053C">
        <w:rPr>
          <w:sz w:val="18"/>
          <w:szCs w:val="18"/>
          <w:lang w:val="en-GB"/>
        </w:rPr>
        <w:t>Cerciello</w:t>
      </w:r>
      <w:proofErr w:type="spellEnd"/>
      <w:r w:rsidRPr="00A9053C">
        <w:rPr>
          <w:sz w:val="18"/>
          <w:szCs w:val="18"/>
          <w:lang w:val="en-GB"/>
        </w:rPr>
        <w:t xml:space="preserve"> M, </w:t>
      </w:r>
      <w:proofErr w:type="spellStart"/>
      <w:r w:rsidRPr="00A9053C">
        <w:rPr>
          <w:sz w:val="18"/>
          <w:szCs w:val="18"/>
          <w:lang w:val="en-GB"/>
        </w:rPr>
        <w:t>Gatto</w:t>
      </w:r>
      <w:proofErr w:type="spellEnd"/>
      <w:r w:rsidRPr="00A9053C">
        <w:rPr>
          <w:sz w:val="18"/>
          <w:szCs w:val="18"/>
          <w:lang w:val="en-GB"/>
        </w:rPr>
        <w:t xml:space="preserve"> A (2018). </w:t>
      </w:r>
      <w:r w:rsidRPr="00ED4B9A">
        <w:rPr>
          <w:i/>
          <w:iCs/>
          <w:sz w:val="18"/>
          <w:szCs w:val="18"/>
          <w:lang w:val="en-GB"/>
        </w:rPr>
        <w:t>Policy efficiency in the field of food sustainability. the adjusted food agriculture and nutrition index</w:t>
      </w:r>
      <w:r w:rsidRPr="00ED4B9A">
        <w:rPr>
          <w:sz w:val="18"/>
          <w:szCs w:val="18"/>
          <w:lang w:val="en-GB"/>
        </w:rPr>
        <w:t xml:space="preserve">. Journal of Environmental Management, 218, 220-233. </w:t>
      </w:r>
      <w:proofErr w:type="gramStart"/>
      <w:r w:rsidRPr="00ED4B9A">
        <w:rPr>
          <w:sz w:val="18"/>
          <w:szCs w:val="18"/>
          <w:lang w:val="en-GB"/>
        </w:rPr>
        <w:t>doi:10.1016/j.jenvman</w:t>
      </w:r>
      <w:proofErr w:type="gramEnd"/>
      <w:r w:rsidRPr="00ED4B9A">
        <w:rPr>
          <w:sz w:val="18"/>
          <w:szCs w:val="18"/>
          <w:lang w:val="en-GB"/>
        </w:rPr>
        <w:t>.2018.04.058</w:t>
      </w:r>
    </w:p>
    <w:p w14:paraId="316E4AD5" w14:textId="77777777" w:rsidR="006103C8" w:rsidRDefault="006103C8"/>
    <w:sectPr w:rsidR="006103C8" w:rsidSect="000E46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063D1"/>
    <w:multiLevelType w:val="hybridMultilevel"/>
    <w:tmpl w:val="23027988"/>
    <w:lvl w:ilvl="0" w:tplc="CF7089A4">
      <w:start w:val="1"/>
      <w:numFmt w:val="decimal"/>
      <w:lvlText w:val="A%1)"/>
      <w:lvlJc w:val="left"/>
      <w:pPr>
        <w:ind w:left="392" w:hanging="360"/>
      </w:pPr>
      <w:rPr>
        <w:rFonts w:hint="default"/>
      </w:rPr>
    </w:lvl>
    <w:lvl w:ilvl="1" w:tplc="FFFFFFFF" w:tentative="1">
      <w:start w:val="1"/>
      <w:numFmt w:val="lowerLetter"/>
      <w:lvlText w:val="%2."/>
      <w:lvlJc w:val="left"/>
      <w:pPr>
        <w:ind w:left="1112" w:hanging="360"/>
      </w:pPr>
    </w:lvl>
    <w:lvl w:ilvl="2" w:tplc="FFFFFFFF" w:tentative="1">
      <w:start w:val="1"/>
      <w:numFmt w:val="lowerRoman"/>
      <w:lvlText w:val="%3."/>
      <w:lvlJc w:val="right"/>
      <w:pPr>
        <w:ind w:left="1832" w:hanging="180"/>
      </w:pPr>
    </w:lvl>
    <w:lvl w:ilvl="3" w:tplc="FFFFFFFF" w:tentative="1">
      <w:start w:val="1"/>
      <w:numFmt w:val="decimal"/>
      <w:lvlText w:val="%4."/>
      <w:lvlJc w:val="left"/>
      <w:pPr>
        <w:ind w:left="2552" w:hanging="360"/>
      </w:pPr>
    </w:lvl>
    <w:lvl w:ilvl="4" w:tplc="FFFFFFFF" w:tentative="1">
      <w:start w:val="1"/>
      <w:numFmt w:val="lowerLetter"/>
      <w:lvlText w:val="%5."/>
      <w:lvlJc w:val="left"/>
      <w:pPr>
        <w:ind w:left="3272" w:hanging="360"/>
      </w:pPr>
    </w:lvl>
    <w:lvl w:ilvl="5" w:tplc="FFFFFFFF" w:tentative="1">
      <w:start w:val="1"/>
      <w:numFmt w:val="lowerRoman"/>
      <w:lvlText w:val="%6."/>
      <w:lvlJc w:val="right"/>
      <w:pPr>
        <w:ind w:left="3992" w:hanging="180"/>
      </w:pPr>
    </w:lvl>
    <w:lvl w:ilvl="6" w:tplc="FFFFFFFF" w:tentative="1">
      <w:start w:val="1"/>
      <w:numFmt w:val="decimal"/>
      <w:lvlText w:val="%7."/>
      <w:lvlJc w:val="left"/>
      <w:pPr>
        <w:ind w:left="4712" w:hanging="360"/>
      </w:pPr>
    </w:lvl>
    <w:lvl w:ilvl="7" w:tplc="FFFFFFFF" w:tentative="1">
      <w:start w:val="1"/>
      <w:numFmt w:val="lowerLetter"/>
      <w:lvlText w:val="%8."/>
      <w:lvlJc w:val="left"/>
      <w:pPr>
        <w:ind w:left="5432" w:hanging="360"/>
      </w:pPr>
    </w:lvl>
    <w:lvl w:ilvl="8" w:tplc="FFFFFFFF" w:tentative="1">
      <w:start w:val="1"/>
      <w:numFmt w:val="lowerRoman"/>
      <w:lvlText w:val="%9."/>
      <w:lvlJc w:val="right"/>
      <w:pPr>
        <w:ind w:left="6152" w:hanging="180"/>
      </w:pPr>
    </w:lvl>
  </w:abstractNum>
  <w:num w:numId="1" w16cid:durableId="49114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D"/>
    <w:rsid w:val="000B01E3"/>
    <w:rsid w:val="000E468F"/>
    <w:rsid w:val="006103C8"/>
    <w:rsid w:val="00752EE4"/>
    <w:rsid w:val="00D52EF1"/>
    <w:rsid w:val="00F87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785B"/>
  <w15:chartTrackingRefBased/>
  <w15:docId w15:val="{91774E63-01BD-4BA0-A562-8BF8A369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74ED"/>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F874ED"/>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F874ED"/>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74ED"/>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F874ED"/>
    <w:rPr>
      <w:rFonts w:ascii="Times New Roman" w:eastAsia="Times New Roman" w:hAnsi="Times New Roman" w:cs="Times New Roman"/>
      <w:sz w:val="32"/>
      <w:szCs w:val="20"/>
      <w:lang w:eastAsia="zh-CN"/>
    </w:rPr>
  </w:style>
  <w:style w:type="paragraph" w:styleId="Corpotesto">
    <w:name w:val="Body Text"/>
    <w:basedOn w:val="Normale"/>
    <w:link w:val="CorpotestoCarattere"/>
    <w:rsid w:val="00F874ED"/>
    <w:rPr>
      <w:i/>
      <w:iCs/>
      <w:sz w:val="32"/>
    </w:rPr>
  </w:style>
  <w:style w:type="character" w:customStyle="1" w:styleId="CorpotestoCarattere">
    <w:name w:val="Corpo testo Carattere"/>
    <w:basedOn w:val="Carpredefinitoparagrafo"/>
    <w:link w:val="Corpotesto"/>
    <w:rsid w:val="00F874ED"/>
    <w:rPr>
      <w:rFonts w:ascii="Times New Roman" w:eastAsia="Times New Roman" w:hAnsi="Times New Roman" w:cs="Times New Roman"/>
      <w:i/>
      <w:iCs/>
      <w:sz w:val="32"/>
      <w:szCs w:val="20"/>
      <w:lang w:eastAsia="zh-CN"/>
    </w:rPr>
  </w:style>
  <w:style w:type="paragraph" w:styleId="Intestazione">
    <w:name w:val="header"/>
    <w:basedOn w:val="Normale"/>
    <w:link w:val="IntestazioneCarattere"/>
    <w:rsid w:val="00F874ED"/>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F874ED"/>
    <w:rPr>
      <w:rFonts w:ascii="Times New Roman" w:eastAsia="Times New Roman" w:hAnsi="Times New Roman" w:cs="Times New Roman"/>
      <w:kern w:val="2"/>
      <w:sz w:val="20"/>
      <w:szCs w:val="20"/>
      <w:lang w:val="nl-NL" w:eastAsia="zh-CN"/>
    </w:rPr>
  </w:style>
  <w:style w:type="paragraph" w:styleId="Paragrafoelenco">
    <w:name w:val="List Paragraph"/>
    <w:basedOn w:val="Normale"/>
    <w:uiPriority w:val="34"/>
    <w:qFormat/>
    <w:rsid w:val="00F8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1097</Words>
  <Characters>6254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Tria</dc:creator>
  <cp:keywords/>
  <dc:description/>
  <cp:lastModifiedBy>Emanuela Tria</cp:lastModifiedBy>
  <cp:revision>3</cp:revision>
  <dcterms:created xsi:type="dcterms:W3CDTF">2023-06-30T10:16:00Z</dcterms:created>
  <dcterms:modified xsi:type="dcterms:W3CDTF">2023-06-30T17:24:00Z</dcterms:modified>
</cp:coreProperties>
</file>