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0B40" w14:textId="77777777" w:rsidR="007B282E" w:rsidRDefault="007B282E" w:rsidP="005C6764">
      <w:pPr>
        <w:widowControl w:val="0"/>
        <w:suppressAutoHyphens/>
        <w:spacing w:before="600" w:after="120" w:line="240" w:lineRule="auto"/>
        <w:jc w:val="center"/>
        <w:rPr>
          <w:rFonts w:ascii="Times New Roman" w:eastAsia="Times New Roman" w:hAnsi="Times New Roman" w:cs="Times New Roman"/>
          <w:b/>
          <w:sz w:val="28"/>
          <w:szCs w:val="20"/>
          <w:lang w:val="en-GB" w:eastAsia="zh-CN"/>
          <w14:ligatures w14:val="none"/>
        </w:rPr>
      </w:pPr>
      <w:r w:rsidRPr="007B282E">
        <w:rPr>
          <w:rFonts w:ascii="Times New Roman" w:eastAsia="Times New Roman" w:hAnsi="Times New Roman" w:cs="Times New Roman"/>
          <w:b/>
          <w:sz w:val="28"/>
          <w:szCs w:val="20"/>
          <w:lang w:val="en-GB" w:eastAsia="zh-CN"/>
          <w14:ligatures w14:val="none"/>
        </w:rPr>
        <w:t>Development of field-effect transistor-based platforms for the detection of foodborne hazards</w:t>
      </w:r>
    </w:p>
    <w:p w14:paraId="5D9C1F96" w14:textId="77B73884" w:rsidR="008A5E38" w:rsidRPr="00AA62DF" w:rsidRDefault="008A5E38" w:rsidP="002416B1">
      <w:pPr>
        <w:widowControl w:val="0"/>
        <w:suppressAutoHyphens/>
        <w:spacing w:after="0" w:line="240" w:lineRule="auto"/>
        <w:jc w:val="center"/>
        <w:rPr>
          <w:rFonts w:ascii="Times New Roman" w:eastAsia="Times New Roman" w:hAnsi="Times New Roman" w:cs="Times New Roman"/>
          <w:kern w:val="0"/>
          <w:sz w:val="20"/>
          <w:szCs w:val="20"/>
          <w:lang w:val="it-IT" w:eastAsia="zh-CN"/>
          <w14:ligatures w14:val="none"/>
        </w:rPr>
      </w:pPr>
      <w:r w:rsidRPr="00AA62DF">
        <w:rPr>
          <w:rFonts w:ascii="Times New Roman" w:eastAsia="Times New Roman" w:hAnsi="Times New Roman" w:cs="Times New Roman"/>
          <w:kern w:val="0"/>
          <w:sz w:val="20"/>
          <w:szCs w:val="20"/>
          <w:lang w:val="it-IT" w:eastAsia="zh-CN"/>
          <w14:ligatures w14:val="none"/>
        </w:rPr>
        <w:t>Anna Tagliaferri (atagliaferri@unibz.it)</w:t>
      </w:r>
    </w:p>
    <w:p w14:paraId="4974B06F" w14:textId="4D0A23E4" w:rsidR="008A5E38" w:rsidRDefault="008A5E38" w:rsidP="002416B1">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r w:rsidRPr="002416B1">
        <w:rPr>
          <w:rFonts w:ascii="Times New Roman" w:eastAsia="Times New Roman" w:hAnsi="Times New Roman" w:cs="Times New Roman"/>
          <w:kern w:val="0"/>
          <w:sz w:val="20"/>
          <w:szCs w:val="20"/>
          <w:lang w:val="en-GB" w:eastAsia="zh-CN"/>
          <w14:ligatures w14:val="none"/>
        </w:rPr>
        <w:t xml:space="preserve">Faculty of Agricultural, Environmental and Food Sciences, Free University of </w:t>
      </w:r>
      <w:proofErr w:type="spellStart"/>
      <w:r w:rsidRPr="002416B1">
        <w:rPr>
          <w:rFonts w:ascii="Times New Roman" w:eastAsia="Times New Roman" w:hAnsi="Times New Roman" w:cs="Times New Roman"/>
          <w:kern w:val="0"/>
          <w:sz w:val="20"/>
          <w:szCs w:val="20"/>
          <w:lang w:val="en-GB" w:eastAsia="zh-CN"/>
          <w14:ligatures w14:val="none"/>
        </w:rPr>
        <w:t>Bozen</w:t>
      </w:r>
      <w:proofErr w:type="spellEnd"/>
      <w:r w:rsidRPr="002416B1">
        <w:rPr>
          <w:rFonts w:ascii="Times New Roman" w:eastAsia="Times New Roman" w:hAnsi="Times New Roman" w:cs="Times New Roman"/>
          <w:kern w:val="0"/>
          <w:sz w:val="20"/>
          <w:szCs w:val="20"/>
          <w:lang w:val="en-GB" w:eastAsia="zh-CN"/>
          <w14:ligatures w14:val="none"/>
        </w:rPr>
        <w:t>-Bolzano, Bolzano, Italy</w:t>
      </w:r>
    </w:p>
    <w:p w14:paraId="741A0358" w14:textId="56C38B06" w:rsidR="009D2244" w:rsidRPr="002416B1" w:rsidRDefault="009D2244" w:rsidP="009D2244">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r w:rsidRPr="002416B1">
        <w:rPr>
          <w:rFonts w:ascii="Times New Roman" w:eastAsia="Times New Roman" w:hAnsi="Times New Roman" w:cs="Times New Roman"/>
          <w:kern w:val="0"/>
          <w:sz w:val="20"/>
          <w:szCs w:val="20"/>
          <w:lang w:val="en-GB" w:eastAsia="zh-CN"/>
          <w14:ligatures w14:val="none"/>
        </w:rPr>
        <w:t xml:space="preserve">Faculty of </w:t>
      </w:r>
      <w:r>
        <w:rPr>
          <w:rFonts w:ascii="Times New Roman" w:eastAsia="Times New Roman" w:hAnsi="Times New Roman" w:cs="Times New Roman"/>
          <w:kern w:val="0"/>
          <w:sz w:val="20"/>
          <w:szCs w:val="20"/>
          <w:lang w:val="en-GB" w:eastAsia="zh-CN"/>
          <w14:ligatures w14:val="none"/>
        </w:rPr>
        <w:t>Engineering</w:t>
      </w:r>
      <w:r w:rsidRPr="002416B1">
        <w:rPr>
          <w:rFonts w:ascii="Times New Roman" w:eastAsia="Times New Roman" w:hAnsi="Times New Roman" w:cs="Times New Roman"/>
          <w:kern w:val="0"/>
          <w:sz w:val="20"/>
          <w:szCs w:val="20"/>
          <w:lang w:val="en-GB" w:eastAsia="zh-CN"/>
          <w14:ligatures w14:val="none"/>
        </w:rPr>
        <w:t xml:space="preserve">, Free University of </w:t>
      </w:r>
      <w:proofErr w:type="spellStart"/>
      <w:r w:rsidRPr="002416B1">
        <w:rPr>
          <w:rFonts w:ascii="Times New Roman" w:eastAsia="Times New Roman" w:hAnsi="Times New Roman" w:cs="Times New Roman"/>
          <w:kern w:val="0"/>
          <w:sz w:val="20"/>
          <w:szCs w:val="20"/>
          <w:lang w:val="en-GB" w:eastAsia="zh-CN"/>
          <w14:ligatures w14:val="none"/>
        </w:rPr>
        <w:t>Bozen</w:t>
      </w:r>
      <w:proofErr w:type="spellEnd"/>
      <w:r w:rsidRPr="002416B1">
        <w:rPr>
          <w:rFonts w:ascii="Times New Roman" w:eastAsia="Times New Roman" w:hAnsi="Times New Roman" w:cs="Times New Roman"/>
          <w:kern w:val="0"/>
          <w:sz w:val="20"/>
          <w:szCs w:val="20"/>
          <w:lang w:val="en-GB" w:eastAsia="zh-CN"/>
          <w14:ligatures w14:val="none"/>
        </w:rPr>
        <w:t>-Bolzano, Bolzano, Italy</w:t>
      </w:r>
    </w:p>
    <w:p w14:paraId="75A8B0FB" w14:textId="13E0F4C4" w:rsidR="008A5E38" w:rsidRDefault="008A5E38" w:rsidP="002416B1">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r w:rsidRPr="002416B1">
        <w:rPr>
          <w:rFonts w:ascii="Times New Roman" w:eastAsia="Times New Roman" w:hAnsi="Times New Roman" w:cs="Times New Roman"/>
          <w:kern w:val="0"/>
          <w:sz w:val="20"/>
          <w:szCs w:val="20"/>
          <w:lang w:val="en-GB" w:eastAsia="zh-CN"/>
          <w14:ligatures w14:val="none"/>
        </w:rPr>
        <w:t>Tutor: Prof. Paolo Lugli</w:t>
      </w:r>
    </w:p>
    <w:p w14:paraId="697051EB" w14:textId="77777777" w:rsidR="00860970" w:rsidRPr="002416B1" w:rsidRDefault="00860970" w:rsidP="002416B1">
      <w:pPr>
        <w:widowControl w:val="0"/>
        <w:suppressAutoHyphens/>
        <w:spacing w:after="0" w:line="240" w:lineRule="auto"/>
        <w:jc w:val="center"/>
        <w:rPr>
          <w:rFonts w:ascii="Times New Roman" w:eastAsia="Times New Roman" w:hAnsi="Times New Roman" w:cs="Times New Roman"/>
          <w:kern w:val="0"/>
          <w:sz w:val="20"/>
          <w:szCs w:val="20"/>
          <w:lang w:val="en-GB" w:eastAsia="zh-CN"/>
          <w14:ligatures w14:val="none"/>
        </w:rPr>
      </w:pPr>
    </w:p>
    <w:p w14:paraId="046668F2" w14:textId="0E604859" w:rsidR="008C7182" w:rsidRDefault="00AA62DF" w:rsidP="00E85000">
      <w:pPr>
        <w:tabs>
          <w:tab w:val="left" w:pos="0"/>
        </w:tabs>
        <w:spacing w:line="240" w:lineRule="auto"/>
        <w:jc w:val="both"/>
        <w:rPr>
          <w:rFonts w:ascii="Times New Roman" w:eastAsia="Times New Roman" w:hAnsi="Times New Roman" w:cs="Times New Roman"/>
          <w:kern w:val="0"/>
          <w:sz w:val="20"/>
          <w:szCs w:val="20"/>
          <w:lang w:val="en-GB" w:eastAsia="zh-CN"/>
          <w14:ligatures w14:val="none"/>
        </w:rPr>
      </w:pPr>
      <w:r>
        <w:rPr>
          <w:rFonts w:ascii="Times New Roman" w:eastAsia="Times New Roman" w:hAnsi="Times New Roman" w:cs="Times New Roman"/>
          <w:kern w:val="0"/>
          <w:sz w:val="20"/>
          <w:szCs w:val="20"/>
          <w:lang w:val="en-GB" w:eastAsia="zh-CN"/>
          <w14:ligatures w14:val="none"/>
        </w:rPr>
        <w:t>My</w:t>
      </w:r>
      <w:r w:rsidRPr="008C7182">
        <w:rPr>
          <w:rFonts w:ascii="Times New Roman" w:eastAsia="Times New Roman" w:hAnsi="Times New Roman" w:cs="Times New Roman"/>
          <w:kern w:val="0"/>
          <w:sz w:val="20"/>
          <w:szCs w:val="20"/>
          <w:lang w:val="en-GB" w:eastAsia="zh-CN"/>
          <w14:ligatures w14:val="none"/>
        </w:rPr>
        <w:t xml:space="preserve"> </w:t>
      </w:r>
      <w:r w:rsidR="008C7182" w:rsidRPr="008C7182">
        <w:rPr>
          <w:rFonts w:ascii="Times New Roman" w:eastAsia="Times New Roman" w:hAnsi="Times New Roman" w:cs="Times New Roman"/>
          <w:kern w:val="0"/>
          <w:sz w:val="20"/>
          <w:szCs w:val="20"/>
          <w:lang w:val="en-GB" w:eastAsia="zh-CN"/>
          <w14:ligatures w14:val="none"/>
        </w:rPr>
        <w:t xml:space="preserve">PhD project aims to develop sensors for detecting foodborne hazards, specifically focusing on remnants of fertilizers, such as ammonium ions, and bacterial </w:t>
      </w:r>
      <w:proofErr w:type="spellStart"/>
      <w:r w:rsidR="008C7182" w:rsidRPr="008C7182">
        <w:rPr>
          <w:rFonts w:ascii="Times New Roman" w:eastAsia="Times New Roman" w:hAnsi="Times New Roman" w:cs="Times New Roman"/>
          <w:kern w:val="0"/>
          <w:sz w:val="20"/>
          <w:szCs w:val="20"/>
          <w:lang w:val="en-GB" w:eastAsia="zh-CN"/>
          <w14:ligatures w14:val="none"/>
        </w:rPr>
        <w:t>byproducts</w:t>
      </w:r>
      <w:proofErr w:type="spellEnd"/>
      <w:r w:rsidR="008C7182" w:rsidRPr="008C7182">
        <w:rPr>
          <w:rFonts w:ascii="Times New Roman" w:eastAsia="Times New Roman" w:hAnsi="Times New Roman" w:cs="Times New Roman"/>
          <w:kern w:val="0"/>
          <w:sz w:val="20"/>
          <w:szCs w:val="20"/>
          <w:lang w:val="en-GB" w:eastAsia="zh-CN"/>
          <w14:ligatures w14:val="none"/>
        </w:rPr>
        <w:t xml:space="preserve"> like ammonia and biogenic amines. The first part of the project involved </w:t>
      </w:r>
      <w:r>
        <w:rPr>
          <w:rFonts w:ascii="Times New Roman" w:eastAsia="Times New Roman" w:hAnsi="Times New Roman" w:cs="Times New Roman"/>
          <w:kern w:val="0"/>
          <w:sz w:val="20"/>
          <w:szCs w:val="20"/>
          <w:lang w:val="en-GB" w:eastAsia="zh-CN"/>
          <w14:ligatures w14:val="none"/>
        </w:rPr>
        <w:t xml:space="preserve">developing </w:t>
      </w:r>
      <w:r w:rsidR="008C7182" w:rsidRPr="008C7182">
        <w:rPr>
          <w:rFonts w:ascii="Times New Roman" w:eastAsia="Times New Roman" w:hAnsi="Times New Roman" w:cs="Times New Roman"/>
          <w:kern w:val="0"/>
          <w:sz w:val="20"/>
          <w:szCs w:val="20"/>
          <w:lang w:val="en-GB" w:eastAsia="zh-CN"/>
          <w14:ligatures w14:val="none"/>
        </w:rPr>
        <w:t>an electrolyte-gated carbon</w:t>
      </w:r>
      <w:r w:rsidR="00AA6645">
        <w:rPr>
          <w:rFonts w:ascii="Times New Roman" w:eastAsia="Times New Roman" w:hAnsi="Times New Roman" w:cs="Times New Roman"/>
          <w:kern w:val="0"/>
          <w:sz w:val="20"/>
          <w:szCs w:val="20"/>
          <w:lang w:val="en-GB" w:eastAsia="zh-CN"/>
          <w14:ligatures w14:val="none"/>
        </w:rPr>
        <w:t xml:space="preserve"> </w:t>
      </w:r>
      <w:r w:rsidR="008C7182" w:rsidRPr="008C7182">
        <w:rPr>
          <w:rFonts w:ascii="Times New Roman" w:eastAsia="Times New Roman" w:hAnsi="Times New Roman" w:cs="Times New Roman"/>
          <w:kern w:val="0"/>
          <w:sz w:val="20"/>
          <w:szCs w:val="20"/>
          <w:lang w:val="en-GB" w:eastAsia="zh-CN"/>
          <w14:ligatures w14:val="none"/>
        </w:rPr>
        <w:t>nanotube field-effect transistor (EG-CNTFET)</w:t>
      </w:r>
      <w:r>
        <w:rPr>
          <w:rFonts w:ascii="Times New Roman" w:eastAsia="Times New Roman" w:hAnsi="Times New Roman" w:cs="Times New Roman"/>
          <w:kern w:val="0"/>
          <w:sz w:val="20"/>
          <w:szCs w:val="20"/>
          <w:lang w:val="en-GB" w:eastAsia="zh-CN"/>
          <w14:ligatures w14:val="none"/>
        </w:rPr>
        <w:t xml:space="preserve">-based </w:t>
      </w:r>
      <w:r w:rsidR="008C7182" w:rsidRPr="008C7182">
        <w:rPr>
          <w:rFonts w:ascii="Times New Roman" w:eastAsia="Times New Roman" w:hAnsi="Times New Roman" w:cs="Times New Roman"/>
          <w:kern w:val="0"/>
          <w:sz w:val="20"/>
          <w:szCs w:val="20"/>
          <w:lang w:val="en-GB" w:eastAsia="zh-CN"/>
          <w14:ligatures w14:val="none"/>
        </w:rPr>
        <w:t>biosensor</w:t>
      </w:r>
      <w:r>
        <w:rPr>
          <w:rFonts w:ascii="Times New Roman" w:eastAsia="Times New Roman" w:hAnsi="Times New Roman" w:cs="Times New Roman"/>
          <w:kern w:val="0"/>
          <w:sz w:val="20"/>
          <w:szCs w:val="20"/>
          <w:lang w:val="en-GB" w:eastAsia="zh-CN"/>
          <w14:ligatures w14:val="none"/>
        </w:rPr>
        <w:t xml:space="preserve"> functionalized</w:t>
      </w:r>
      <w:r w:rsidR="008C7182" w:rsidRPr="008C7182">
        <w:rPr>
          <w:rFonts w:ascii="Times New Roman" w:eastAsia="Times New Roman" w:hAnsi="Times New Roman" w:cs="Times New Roman"/>
          <w:kern w:val="0"/>
          <w:sz w:val="20"/>
          <w:szCs w:val="20"/>
          <w:lang w:val="en-GB" w:eastAsia="zh-CN"/>
          <w14:ligatures w14:val="none"/>
        </w:rPr>
        <w:t xml:space="preserve"> with a selective membrane using the </w:t>
      </w:r>
      <w:r w:rsidR="00461370">
        <w:rPr>
          <w:rFonts w:ascii="Times New Roman" w:eastAsia="Times New Roman" w:hAnsi="Times New Roman" w:cs="Times New Roman"/>
          <w:kern w:val="0"/>
          <w:sz w:val="20"/>
          <w:szCs w:val="20"/>
          <w:lang w:val="en-GB" w:eastAsia="zh-CN"/>
          <w14:ligatures w14:val="none"/>
        </w:rPr>
        <w:t xml:space="preserve">actinomycete </w:t>
      </w:r>
      <w:r w:rsidR="008C7182" w:rsidRPr="008C7182">
        <w:rPr>
          <w:rFonts w:ascii="Times New Roman" w:eastAsia="Times New Roman" w:hAnsi="Times New Roman" w:cs="Times New Roman"/>
          <w:kern w:val="0"/>
          <w:sz w:val="20"/>
          <w:szCs w:val="20"/>
          <w:lang w:val="en-GB" w:eastAsia="zh-CN"/>
          <w14:ligatures w14:val="none"/>
        </w:rPr>
        <w:t xml:space="preserve">ionophore </w:t>
      </w:r>
      <w:proofErr w:type="spellStart"/>
      <w:r w:rsidR="008C7182" w:rsidRPr="008C7182">
        <w:rPr>
          <w:rFonts w:ascii="Times New Roman" w:eastAsia="Times New Roman" w:hAnsi="Times New Roman" w:cs="Times New Roman"/>
          <w:kern w:val="0"/>
          <w:sz w:val="20"/>
          <w:szCs w:val="20"/>
          <w:lang w:val="en-GB" w:eastAsia="zh-CN"/>
          <w14:ligatures w14:val="none"/>
        </w:rPr>
        <w:t>nonactin</w:t>
      </w:r>
      <w:proofErr w:type="spellEnd"/>
      <w:r>
        <w:rPr>
          <w:rFonts w:ascii="Times New Roman" w:eastAsia="Times New Roman" w:hAnsi="Times New Roman" w:cs="Times New Roman"/>
          <w:kern w:val="0"/>
          <w:sz w:val="20"/>
          <w:szCs w:val="20"/>
          <w:lang w:val="en-GB" w:eastAsia="zh-CN"/>
          <w14:ligatures w14:val="none"/>
        </w:rPr>
        <w:t xml:space="preserve"> for ammonium detection</w:t>
      </w:r>
      <w:r w:rsidR="008C7182" w:rsidRPr="008C7182">
        <w:rPr>
          <w:rFonts w:ascii="Times New Roman" w:eastAsia="Times New Roman" w:hAnsi="Times New Roman" w:cs="Times New Roman"/>
          <w:kern w:val="0"/>
          <w:sz w:val="20"/>
          <w:szCs w:val="20"/>
          <w:lang w:val="en-GB" w:eastAsia="zh-CN"/>
          <w14:ligatures w14:val="none"/>
        </w:rPr>
        <w:t xml:space="preserve">. To enhance stability and reduce stabilization time, a lipophilic membrane was added to the </w:t>
      </w:r>
      <w:r>
        <w:rPr>
          <w:rFonts w:ascii="Times New Roman" w:eastAsia="Times New Roman" w:hAnsi="Times New Roman" w:cs="Times New Roman"/>
          <w:kern w:val="0"/>
          <w:sz w:val="20"/>
          <w:szCs w:val="20"/>
          <w:lang w:val="en-GB" w:eastAsia="zh-CN"/>
          <w14:ligatures w14:val="none"/>
        </w:rPr>
        <w:t>bio</w:t>
      </w:r>
      <w:r w:rsidR="008C7182" w:rsidRPr="008C7182">
        <w:rPr>
          <w:rFonts w:ascii="Times New Roman" w:eastAsia="Times New Roman" w:hAnsi="Times New Roman" w:cs="Times New Roman"/>
          <w:kern w:val="0"/>
          <w:sz w:val="20"/>
          <w:szCs w:val="20"/>
          <w:lang w:val="en-GB" w:eastAsia="zh-CN"/>
          <w14:ligatures w14:val="none"/>
        </w:rPr>
        <w:t>sensors.</w:t>
      </w:r>
    </w:p>
    <w:p w14:paraId="6207AFD9" w14:textId="77777777" w:rsidR="00C92CEF" w:rsidRDefault="00C92CEF" w:rsidP="00867D2E">
      <w:pPr>
        <w:tabs>
          <w:tab w:val="left" w:pos="0"/>
        </w:tabs>
        <w:spacing w:before="240" w:after="120"/>
        <w:jc w:val="center"/>
        <w:rPr>
          <w:rFonts w:ascii="Times New Roman" w:eastAsia="Times New Roman" w:hAnsi="Times New Roman" w:cs="Times New Roman"/>
          <w:b/>
          <w:sz w:val="24"/>
          <w:szCs w:val="20"/>
          <w:lang w:val="it-IT" w:eastAsia="zh-CN"/>
          <w14:ligatures w14:val="none"/>
        </w:rPr>
      </w:pPr>
      <w:r w:rsidRPr="00C92CEF">
        <w:rPr>
          <w:rFonts w:ascii="Times New Roman" w:eastAsia="Times New Roman" w:hAnsi="Times New Roman" w:cs="Times New Roman"/>
          <w:b/>
          <w:sz w:val="24"/>
          <w:szCs w:val="20"/>
          <w:lang w:val="it-IT" w:eastAsia="zh-CN"/>
          <w14:ligatures w14:val="none"/>
        </w:rPr>
        <w:t>Sviluppo di piattaforme basate su transistor ad effetto di campo per il rilevamento dei rischi alimentari</w:t>
      </w:r>
    </w:p>
    <w:p w14:paraId="2A3A2FAC" w14:textId="25092FB0" w:rsidR="0009376B" w:rsidRPr="00AA62DF" w:rsidRDefault="00ED4EE6" w:rsidP="00E85000">
      <w:pPr>
        <w:tabs>
          <w:tab w:val="left" w:pos="0"/>
        </w:tabs>
        <w:spacing w:after="0" w:line="240" w:lineRule="auto"/>
        <w:jc w:val="both"/>
        <w:rPr>
          <w:rFonts w:ascii="Times New Roman" w:eastAsia="Times New Roman" w:hAnsi="Times New Roman" w:cs="Times New Roman"/>
          <w:kern w:val="0"/>
          <w:sz w:val="20"/>
          <w:szCs w:val="20"/>
          <w:lang w:val="it-IT" w:eastAsia="zh-CN"/>
          <w14:ligatures w14:val="none"/>
        </w:rPr>
      </w:pPr>
      <w:r w:rsidRPr="00AA62DF">
        <w:rPr>
          <w:rFonts w:ascii="Times New Roman" w:eastAsia="Times New Roman" w:hAnsi="Times New Roman" w:cs="Times New Roman"/>
          <w:kern w:val="0"/>
          <w:sz w:val="20"/>
          <w:szCs w:val="20"/>
          <w:lang w:val="it-IT" w:eastAsia="zh-CN"/>
          <w14:ligatures w14:val="none"/>
        </w:rPr>
        <w:t>Il progetto di dottorato mira a sviluppare sensori per rilevare rischi alimentari, concentrandosi in particolare su</w:t>
      </w:r>
      <w:r w:rsidR="00605D58" w:rsidRPr="00AA62DF">
        <w:rPr>
          <w:rFonts w:ascii="Times New Roman" w:eastAsia="Times New Roman" w:hAnsi="Times New Roman" w:cs="Times New Roman"/>
          <w:kern w:val="0"/>
          <w:sz w:val="20"/>
          <w:szCs w:val="20"/>
          <w:lang w:val="it-IT" w:eastAsia="zh-CN"/>
          <w14:ligatures w14:val="none"/>
        </w:rPr>
        <w:t xml:space="preserve"> tracce </w:t>
      </w:r>
      <w:r w:rsidRPr="00AA62DF">
        <w:rPr>
          <w:rFonts w:ascii="Times New Roman" w:eastAsia="Times New Roman" w:hAnsi="Times New Roman" w:cs="Times New Roman"/>
          <w:kern w:val="0"/>
          <w:sz w:val="20"/>
          <w:szCs w:val="20"/>
          <w:lang w:val="it-IT" w:eastAsia="zh-CN"/>
          <w14:ligatures w14:val="none"/>
        </w:rPr>
        <w:t xml:space="preserve">di fertilizzanti, come gli ioni ammonio, e sui sottoprodotti batterici come l'ammoniaca e le ammine biogene. La prima parte del progetto </w:t>
      </w:r>
      <w:r w:rsidR="00AA6645" w:rsidRPr="00AA62DF">
        <w:rPr>
          <w:rFonts w:ascii="Times New Roman" w:eastAsia="Times New Roman" w:hAnsi="Times New Roman" w:cs="Times New Roman"/>
          <w:kern w:val="0"/>
          <w:sz w:val="20"/>
          <w:szCs w:val="20"/>
          <w:lang w:val="it-IT" w:eastAsia="zh-CN"/>
          <w14:ligatures w14:val="none"/>
        </w:rPr>
        <w:t>ha previsto</w:t>
      </w:r>
      <w:r w:rsidRPr="00AA62DF">
        <w:rPr>
          <w:rFonts w:ascii="Times New Roman" w:eastAsia="Times New Roman" w:hAnsi="Times New Roman" w:cs="Times New Roman"/>
          <w:kern w:val="0"/>
          <w:sz w:val="20"/>
          <w:szCs w:val="20"/>
          <w:lang w:val="it-IT" w:eastAsia="zh-CN"/>
          <w14:ligatures w14:val="none"/>
        </w:rPr>
        <w:t xml:space="preserve"> la creazione di un biosensore </w:t>
      </w:r>
      <w:r w:rsidR="00AA6645" w:rsidRPr="00AA62DF">
        <w:rPr>
          <w:rFonts w:ascii="Times New Roman" w:eastAsia="Times New Roman" w:hAnsi="Times New Roman" w:cs="Times New Roman"/>
          <w:kern w:val="0"/>
          <w:sz w:val="20"/>
          <w:szCs w:val="20"/>
          <w:lang w:val="it-IT" w:eastAsia="zh-CN"/>
          <w14:ligatures w14:val="none"/>
        </w:rPr>
        <w:t xml:space="preserve">basato su </w:t>
      </w:r>
      <w:proofErr w:type="spellStart"/>
      <w:r w:rsidR="00AA6645" w:rsidRPr="00AA62DF">
        <w:rPr>
          <w:rFonts w:ascii="Times New Roman" w:eastAsia="Times New Roman" w:hAnsi="Times New Roman" w:cs="Times New Roman"/>
          <w:kern w:val="0"/>
          <w:sz w:val="20"/>
          <w:szCs w:val="20"/>
          <w:lang w:val="it-IT" w:eastAsia="zh-CN"/>
          <w14:ligatures w14:val="none"/>
        </w:rPr>
        <w:t>electrolyte-gated</w:t>
      </w:r>
      <w:proofErr w:type="spellEnd"/>
      <w:r w:rsidR="00AA6645" w:rsidRPr="00AA62DF">
        <w:rPr>
          <w:rFonts w:ascii="Times New Roman" w:eastAsia="Times New Roman" w:hAnsi="Times New Roman" w:cs="Times New Roman"/>
          <w:kern w:val="0"/>
          <w:sz w:val="20"/>
          <w:szCs w:val="20"/>
          <w:lang w:val="it-IT" w:eastAsia="zh-CN"/>
          <w14:ligatures w14:val="none"/>
        </w:rPr>
        <w:t xml:space="preserve"> carbon </w:t>
      </w:r>
      <w:proofErr w:type="spellStart"/>
      <w:r w:rsidR="00AA6645" w:rsidRPr="00AA62DF">
        <w:rPr>
          <w:rFonts w:ascii="Times New Roman" w:eastAsia="Times New Roman" w:hAnsi="Times New Roman" w:cs="Times New Roman"/>
          <w:kern w:val="0"/>
          <w:sz w:val="20"/>
          <w:szCs w:val="20"/>
          <w:lang w:val="it-IT" w:eastAsia="zh-CN"/>
          <w14:ligatures w14:val="none"/>
        </w:rPr>
        <w:t>nanotube</w:t>
      </w:r>
      <w:proofErr w:type="spellEnd"/>
      <w:r w:rsidR="00AA6645" w:rsidRPr="00AA62DF">
        <w:rPr>
          <w:rFonts w:ascii="Times New Roman" w:eastAsia="Times New Roman" w:hAnsi="Times New Roman" w:cs="Times New Roman"/>
          <w:kern w:val="0"/>
          <w:sz w:val="20"/>
          <w:szCs w:val="20"/>
          <w:lang w:val="it-IT" w:eastAsia="zh-CN"/>
          <w14:ligatures w14:val="none"/>
        </w:rPr>
        <w:t xml:space="preserve"> field </w:t>
      </w:r>
      <w:proofErr w:type="spellStart"/>
      <w:r w:rsidR="00AA6645" w:rsidRPr="00AA62DF">
        <w:rPr>
          <w:rFonts w:ascii="Times New Roman" w:eastAsia="Times New Roman" w:hAnsi="Times New Roman" w:cs="Times New Roman"/>
          <w:kern w:val="0"/>
          <w:sz w:val="20"/>
          <w:szCs w:val="20"/>
          <w:lang w:val="it-IT" w:eastAsia="zh-CN"/>
          <w14:ligatures w14:val="none"/>
        </w:rPr>
        <w:t>effect</w:t>
      </w:r>
      <w:proofErr w:type="spellEnd"/>
      <w:r w:rsidR="00AA6645" w:rsidRPr="00AA62DF">
        <w:rPr>
          <w:rFonts w:ascii="Times New Roman" w:eastAsia="Times New Roman" w:hAnsi="Times New Roman" w:cs="Times New Roman"/>
          <w:kern w:val="0"/>
          <w:sz w:val="20"/>
          <w:szCs w:val="20"/>
          <w:lang w:val="it-IT" w:eastAsia="zh-CN"/>
          <w14:ligatures w14:val="none"/>
        </w:rPr>
        <w:t xml:space="preserve"> transistor</w:t>
      </w:r>
      <w:r w:rsidRPr="00AA62DF">
        <w:rPr>
          <w:rFonts w:ascii="Times New Roman" w:eastAsia="Times New Roman" w:hAnsi="Times New Roman" w:cs="Times New Roman"/>
          <w:kern w:val="0"/>
          <w:sz w:val="20"/>
          <w:szCs w:val="20"/>
          <w:lang w:val="it-IT" w:eastAsia="zh-CN"/>
          <w14:ligatures w14:val="none"/>
        </w:rPr>
        <w:t xml:space="preserve"> (EG-CNTFET) con </w:t>
      </w:r>
      <w:r w:rsidR="00AA6645" w:rsidRPr="00AA62DF">
        <w:rPr>
          <w:rFonts w:ascii="Times New Roman" w:eastAsia="Times New Roman" w:hAnsi="Times New Roman" w:cs="Times New Roman"/>
          <w:kern w:val="0"/>
          <w:sz w:val="20"/>
          <w:szCs w:val="20"/>
          <w:lang w:val="it-IT" w:eastAsia="zh-CN"/>
          <w14:ligatures w14:val="none"/>
        </w:rPr>
        <w:t xml:space="preserve">una </w:t>
      </w:r>
      <w:r w:rsidRPr="00AA62DF">
        <w:rPr>
          <w:rFonts w:ascii="Times New Roman" w:eastAsia="Times New Roman" w:hAnsi="Times New Roman" w:cs="Times New Roman"/>
          <w:kern w:val="0"/>
          <w:sz w:val="20"/>
          <w:szCs w:val="20"/>
          <w:lang w:val="it-IT" w:eastAsia="zh-CN"/>
          <w14:ligatures w14:val="none"/>
        </w:rPr>
        <w:t xml:space="preserve">membrana selettiva, utilizzando lo </w:t>
      </w:r>
      <w:proofErr w:type="spellStart"/>
      <w:r w:rsidRPr="00AA62DF">
        <w:rPr>
          <w:rFonts w:ascii="Times New Roman" w:eastAsia="Times New Roman" w:hAnsi="Times New Roman" w:cs="Times New Roman"/>
          <w:kern w:val="0"/>
          <w:sz w:val="20"/>
          <w:szCs w:val="20"/>
          <w:lang w:val="it-IT" w:eastAsia="zh-CN"/>
          <w14:ligatures w14:val="none"/>
        </w:rPr>
        <w:t>ionoforo</w:t>
      </w:r>
      <w:proofErr w:type="spellEnd"/>
      <w:r w:rsidR="00461370" w:rsidRPr="00AA62DF">
        <w:rPr>
          <w:rFonts w:ascii="Times New Roman" w:eastAsia="Times New Roman" w:hAnsi="Times New Roman" w:cs="Times New Roman"/>
          <w:kern w:val="0"/>
          <w:sz w:val="20"/>
          <w:szCs w:val="20"/>
          <w:lang w:val="it-IT" w:eastAsia="zh-CN"/>
          <w14:ligatures w14:val="none"/>
        </w:rPr>
        <w:t xml:space="preserve"> di actinomiceti,</w:t>
      </w:r>
      <w:r w:rsidRPr="00AA62DF">
        <w:rPr>
          <w:rFonts w:ascii="Times New Roman" w:eastAsia="Times New Roman" w:hAnsi="Times New Roman" w:cs="Times New Roman"/>
          <w:kern w:val="0"/>
          <w:sz w:val="20"/>
          <w:szCs w:val="20"/>
          <w:lang w:val="it-IT" w:eastAsia="zh-CN"/>
          <w14:ligatures w14:val="none"/>
        </w:rPr>
        <w:t xml:space="preserve"> </w:t>
      </w:r>
      <w:proofErr w:type="spellStart"/>
      <w:r w:rsidRPr="00AA62DF">
        <w:rPr>
          <w:rFonts w:ascii="Times New Roman" w:eastAsia="Times New Roman" w:hAnsi="Times New Roman" w:cs="Times New Roman"/>
          <w:kern w:val="0"/>
          <w:sz w:val="20"/>
          <w:szCs w:val="20"/>
          <w:lang w:val="it-IT" w:eastAsia="zh-CN"/>
          <w14:ligatures w14:val="none"/>
        </w:rPr>
        <w:t>nonactin</w:t>
      </w:r>
      <w:proofErr w:type="spellEnd"/>
      <w:r w:rsidRPr="00AA62DF">
        <w:rPr>
          <w:rFonts w:ascii="Times New Roman" w:eastAsia="Times New Roman" w:hAnsi="Times New Roman" w:cs="Times New Roman"/>
          <w:kern w:val="0"/>
          <w:sz w:val="20"/>
          <w:szCs w:val="20"/>
          <w:lang w:val="it-IT" w:eastAsia="zh-CN"/>
          <w14:ligatures w14:val="none"/>
        </w:rPr>
        <w:t xml:space="preserve">. Per migliorare la stabilità e ridurre il tempo di stabilizzazione, ai sensori è stata aggiunta una membrana </w:t>
      </w:r>
      <w:proofErr w:type="spellStart"/>
      <w:r w:rsidRPr="00AA62DF">
        <w:rPr>
          <w:rFonts w:ascii="Times New Roman" w:eastAsia="Times New Roman" w:hAnsi="Times New Roman" w:cs="Times New Roman"/>
          <w:kern w:val="0"/>
          <w:sz w:val="20"/>
          <w:szCs w:val="20"/>
          <w:lang w:val="it-IT" w:eastAsia="zh-CN"/>
          <w14:ligatures w14:val="none"/>
        </w:rPr>
        <w:t>lipofil</w:t>
      </w:r>
      <w:r w:rsidR="00AA6645" w:rsidRPr="00AA62DF">
        <w:rPr>
          <w:rFonts w:ascii="Times New Roman" w:eastAsia="Times New Roman" w:hAnsi="Times New Roman" w:cs="Times New Roman"/>
          <w:kern w:val="0"/>
          <w:sz w:val="20"/>
          <w:szCs w:val="20"/>
          <w:lang w:val="it-IT" w:eastAsia="zh-CN"/>
          <w14:ligatures w14:val="none"/>
        </w:rPr>
        <w:t>ica</w:t>
      </w:r>
      <w:proofErr w:type="spellEnd"/>
      <w:r w:rsidRPr="00AA62DF">
        <w:rPr>
          <w:rFonts w:ascii="Times New Roman" w:eastAsia="Times New Roman" w:hAnsi="Times New Roman" w:cs="Times New Roman"/>
          <w:kern w:val="0"/>
          <w:sz w:val="20"/>
          <w:szCs w:val="20"/>
          <w:lang w:val="it-IT" w:eastAsia="zh-CN"/>
          <w14:ligatures w14:val="none"/>
        </w:rPr>
        <w:t>.</w:t>
      </w:r>
    </w:p>
    <w:p w14:paraId="27AE1173" w14:textId="77777777" w:rsidR="00ED4EE6" w:rsidRPr="00AA62DF" w:rsidRDefault="00ED4EE6" w:rsidP="00754ECF">
      <w:pPr>
        <w:tabs>
          <w:tab w:val="left" w:pos="0"/>
        </w:tabs>
        <w:spacing w:after="0"/>
        <w:jc w:val="both"/>
        <w:rPr>
          <w:rFonts w:ascii="Times New Roman" w:eastAsia="Times New Roman" w:hAnsi="Times New Roman" w:cs="Times New Roman"/>
          <w:kern w:val="0"/>
          <w:sz w:val="20"/>
          <w:szCs w:val="20"/>
          <w:lang w:val="it-IT" w:eastAsia="zh-CN"/>
          <w14:ligatures w14:val="none"/>
        </w:rPr>
      </w:pPr>
    </w:p>
    <w:p w14:paraId="5F836BD2" w14:textId="0A3D9075" w:rsidR="008A5E38" w:rsidRPr="00754ECF" w:rsidRDefault="008A5E38" w:rsidP="008A5E38">
      <w:pPr>
        <w:ind w:left="567" w:hanging="567"/>
        <w:jc w:val="both"/>
        <w:rPr>
          <w:rFonts w:ascii="Times New Roman" w:hAnsi="Times New Roman" w:cs="Times New Roman"/>
          <w:sz w:val="20"/>
          <w:szCs w:val="20"/>
        </w:rPr>
      </w:pPr>
      <w:r w:rsidRPr="00754ECF">
        <w:rPr>
          <w:rFonts w:ascii="Times New Roman" w:hAnsi="Times New Roman" w:cs="Times New Roman"/>
          <w:b/>
          <w:bCs/>
          <w:sz w:val="20"/>
          <w:szCs w:val="20"/>
          <w:lang w:val="en-GB"/>
        </w:rPr>
        <w:t>Key words</w:t>
      </w:r>
      <w:r w:rsidRPr="00754ECF">
        <w:rPr>
          <w:rFonts w:ascii="Times New Roman" w:hAnsi="Times New Roman" w:cs="Times New Roman"/>
          <w:sz w:val="20"/>
          <w:szCs w:val="20"/>
          <w:lang w:val="en-GB"/>
        </w:rPr>
        <w:t xml:space="preserve">: </w:t>
      </w:r>
      <w:r w:rsidR="00CF4305" w:rsidRPr="00754ECF">
        <w:rPr>
          <w:rFonts w:ascii="Times New Roman" w:hAnsi="Times New Roman" w:cs="Times New Roman"/>
          <w:sz w:val="20"/>
          <w:szCs w:val="20"/>
          <w:lang w:val="en-GB"/>
        </w:rPr>
        <w:t>Ammonium</w:t>
      </w:r>
      <w:r w:rsidRPr="00754ECF">
        <w:rPr>
          <w:rFonts w:ascii="Times New Roman" w:hAnsi="Times New Roman" w:cs="Times New Roman"/>
          <w:sz w:val="20"/>
          <w:szCs w:val="20"/>
          <w:lang w:val="en-GB"/>
        </w:rPr>
        <w:t xml:space="preserve">, </w:t>
      </w:r>
      <w:r w:rsidR="00A31773">
        <w:rPr>
          <w:rFonts w:ascii="Times New Roman" w:hAnsi="Times New Roman" w:cs="Times New Roman"/>
          <w:sz w:val="20"/>
          <w:szCs w:val="20"/>
          <w:lang w:val="en-GB"/>
        </w:rPr>
        <w:t>Biogenic Amines</w:t>
      </w:r>
      <w:r w:rsidRPr="00754ECF">
        <w:rPr>
          <w:rFonts w:ascii="Times New Roman" w:hAnsi="Times New Roman" w:cs="Times New Roman"/>
          <w:sz w:val="20"/>
          <w:szCs w:val="20"/>
          <w:lang w:val="en-GB"/>
        </w:rPr>
        <w:t xml:space="preserve">, </w:t>
      </w:r>
      <w:r w:rsidR="00C15C26" w:rsidRPr="00754ECF">
        <w:rPr>
          <w:rFonts w:ascii="Times New Roman" w:hAnsi="Times New Roman" w:cs="Times New Roman"/>
          <w:sz w:val="20"/>
          <w:szCs w:val="20"/>
          <w:lang w:val="en-GB"/>
        </w:rPr>
        <w:t>Ion-selective membrane</w:t>
      </w:r>
      <w:r w:rsidR="00A04AC3">
        <w:rPr>
          <w:rFonts w:ascii="Times New Roman" w:hAnsi="Times New Roman" w:cs="Times New Roman"/>
          <w:sz w:val="20"/>
          <w:szCs w:val="20"/>
          <w:lang w:val="en-GB"/>
        </w:rPr>
        <w:t xml:space="preserve">, </w:t>
      </w:r>
      <w:r w:rsidR="00D3545D">
        <w:rPr>
          <w:rFonts w:ascii="Times New Roman" w:hAnsi="Times New Roman" w:cs="Times New Roman"/>
          <w:sz w:val="20"/>
          <w:szCs w:val="20"/>
          <w:lang w:val="en-GB"/>
        </w:rPr>
        <w:t xml:space="preserve">Lipophilic membrane, </w:t>
      </w:r>
      <w:r w:rsidR="00A04AC3">
        <w:rPr>
          <w:rFonts w:ascii="Times New Roman" w:hAnsi="Times New Roman" w:cs="Times New Roman"/>
          <w:sz w:val="20"/>
          <w:szCs w:val="20"/>
          <w:lang w:val="en-GB"/>
        </w:rPr>
        <w:t>Biosensor</w:t>
      </w:r>
    </w:p>
    <w:p w14:paraId="4FCC3686" w14:textId="30CD2097" w:rsidR="008A5E38" w:rsidRDefault="008A5E38" w:rsidP="00E962BF">
      <w:pPr>
        <w:pStyle w:val="Heading1"/>
        <w:spacing w:before="240" w:after="120"/>
        <w:ind w:right="0"/>
        <w:jc w:val="both"/>
        <w:rPr>
          <w:b/>
          <w:bCs/>
          <w:color w:val="000000"/>
          <w:sz w:val="24"/>
          <w:lang w:val="en-GB"/>
        </w:rPr>
      </w:pPr>
      <w:r>
        <w:rPr>
          <w:b/>
          <w:bCs/>
          <w:color w:val="000000"/>
          <w:sz w:val="24"/>
          <w:lang w:val="en-GB"/>
        </w:rPr>
        <w:t>1</w:t>
      </w:r>
      <w:r w:rsidR="00CA78F5">
        <w:rPr>
          <w:b/>
          <w:bCs/>
          <w:color w:val="000000"/>
          <w:sz w:val="24"/>
          <w:lang w:val="en-GB"/>
        </w:rPr>
        <w:t>.</w:t>
      </w:r>
      <w:r>
        <w:rPr>
          <w:b/>
          <w:bCs/>
          <w:color w:val="000000"/>
          <w:sz w:val="24"/>
          <w:lang w:val="en-GB"/>
        </w:rPr>
        <w:t xml:space="preserve"> Introduction</w:t>
      </w:r>
    </w:p>
    <w:p w14:paraId="21D80E19" w14:textId="04464B8E" w:rsidR="006F137C" w:rsidRDefault="006F137C" w:rsidP="00E962BF">
      <w:pPr>
        <w:spacing w:after="0" w:line="240" w:lineRule="auto"/>
        <w:jc w:val="both"/>
        <w:rPr>
          <w:rFonts w:ascii="Times New Roman" w:hAnsi="Times New Roman" w:cs="Times New Roman"/>
          <w:sz w:val="20"/>
          <w:szCs w:val="20"/>
          <w:lang w:val="en-GB"/>
        </w:rPr>
      </w:pPr>
      <w:r w:rsidRPr="006F137C">
        <w:rPr>
          <w:rFonts w:ascii="Times New Roman" w:hAnsi="Times New Roman" w:cs="Times New Roman"/>
          <w:sz w:val="20"/>
          <w:szCs w:val="20"/>
          <w:lang w:val="en-GB"/>
        </w:rPr>
        <w:t xml:space="preserve">Electrolyte-gated carbon-nanotube field-effect transistors (EG-CNTFETs) are successful biosensing platforms that </w:t>
      </w:r>
      <w:r w:rsidR="005B5964">
        <w:rPr>
          <w:rFonts w:ascii="Times New Roman" w:hAnsi="Times New Roman" w:cs="Times New Roman"/>
          <w:sz w:val="20"/>
          <w:szCs w:val="20"/>
          <w:lang w:val="en-GB"/>
        </w:rPr>
        <w:t xml:space="preserve">are able to </w:t>
      </w:r>
      <w:r w:rsidRPr="006F137C">
        <w:rPr>
          <w:rFonts w:ascii="Times New Roman" w:hAnsi="Times New Roman" w:cs="Times New Roman"/>
          <w:sz w:val="20"/>
          <w:szCs w:val="20"/>
          <w:lang w:val="en-GB"/>
        </w:rPr>
        <w:t xml:space="preserve">amplify signals, improving sensitivity and detection limits </w:t>
      </w:r>
      <w:r w:rsidR="00B17E0E">
        <w:rPr>
          <w:rFonts w:ascii="Times New Roman" w:hAnsi="Times New Roman" w:cs="Times New Roman"/>
          <w:sz w:val="20"/>
          <w:szCs w:val="20"/>
          <w:lang w:val="en-GB"/>
        </w:rPr>
        <w:fldChar w:fldCharType="begin"/>
      </w:r>
      <w:r w:rsidR="00B17E0E">
        <w:rPr>
          <w:rFonts w:ascii="Times New Roman" w:hAnsi="Times New Roman" w:cs="Times New Roman"/>
          <w:sz w:val="20"/>
          <w:szCs w:val="20"/>
          <w:lang w:val="en-GB"/>
        </w:rPr>
        <w:instrText>ADDIN RW.CITE{{doc:647f24a4e2ab8151b49bb330 Makowski,MatthewS. 2011}}</w:instrText>
      </w:r>
      <w:r w:rsidR="00B17E0E">
        <w:rPr>
          <w:rFonts w:ascii="Times New Roman" w:hAnsi="Times New Roman" w:cs="Times New Roman"/>
          <w:sz w:val="20"/>
          <w:szCs w:val="20"/>
          <w:lang w:val="en-GB"/>
        </w:rPr>
        <w:fldChar w:fldCharType="separate"/>
      </w:r>
      <w:r w:rsidR="00E85000" w:rsidRPr="00E85000">
        <w:rPr>
          <w:rFonts w:ascii="Times New Roman" w:hAnsi="Times New Roman" w:cs="Times New Roman"/>
          <w:bCs/>
          <w:sz w:val="20"/>
          <w:szCs w:val="20"/>
        </w:rPr>
        <w:t>(Makowski, Ivanisevic 2011)</w:t>
      </w:r>
      <w:r w:rsidR="00B17E0E">
        <w:rPr>
          <w:rFonts w:ascii="Times New Roman" w:hAnsi="Times New Roman" w:cs="Times New Roman"/>
          <w:sz w:val="20"/>
          <w:szCs w:val="20"/>
          <w:lang w:val="en-GB"/>
        </w:rPr>
        <w:fldChar w:fldCharType="end"/>
      </w:r>
      <w:r w:rsidRPr="006F137C">
        <w:rPr>
          <w:rFonts w:ascii="Times New Roman" w:hAnsi="Times New Roman" w:cs="Times New Roman"/>
          <w:sz w:val="20"/>
          <w:szCs w:val="20"/>
          <w:lang w:val="en-GB"/>
        </w:rPr>
        <w:t>. They operate at low voltages, allowing the detection of biomolecules in food without water electrolysis. Early detection of food intoxicants is crucial to prevent outbreaks. Ammonium, found in fertilizers</w:t>
      </w:r>
      <w:r w:rsidR="00611899">
        <w:rPr>
          <w:rFonts w:ascii="Times New Roman" w:hAnsi="Times New Roman" w:cs="Times New Roman"/>
          <w:sz w:val="20"/>
          <w:szCs w:val="20"/>
          <w:lang w:val="en-GB"/>
        </w:rPr>
        <w:t xml:space="preserve"> used on crops</w:t>
      </w:r>
      <w:r w:rsidRPr="006F137C">
        <w:rPr>
          <w:rFonts w:ascii="Times New Roman" w:hAnsi="Times New Roman" w:cs="Times New Roman"/>
          <w:sz w:val="20"/>
          <w:szCs w:val="20"/>
          <w:lang w:val="en-GB"/>
        </w:rPr>
        <w:t>, requires tight regulation due to potential adverse effects</w:t>
      </w:r>
      <w:r w:rsidR="00611899">
        <w:rPr>
          <w:rFonts w:ascii="Times New Roman" w:hAnsi="Times New Roman" w:cs="Times New Roman"/>
          <w:sz w:val="20"/>
          <w:szCs w:val="20"/>
          <w:lang w:val="en-GB"/>
        </w:rPr>
        <w:t xml:space="preserve"> when ingested</w:t>
      </w:r>
      <w:r w:rsidRPr="006F137C">
        <w:rPr>
          <w:rFonts w:ascii="Times New Roman" w:hAnsi="Times New Roman" w:cs="Times New Roman"/>
          <w:sz w:val="20"/>
          <w:szCs w:val="20"/>
          <w:lang w:val="en-GB"/>
        </w:rPr>
        <w:t xml:space="preserve"> </w:t>
      </w:r>
      <w:r w:rsidR="00B17E0E">
        <w:rPr>
          <w:rFonts w:ascii="Times New Roman" w:hAnsi="Times New Roman" w:cs="Times New Roman"/>
          <w:sz w:val="20"/>
          <w:szCs w:val="20"/>
          <w:lang w:val="en-GB"/>
        </w:rPr>
        <w:fldChar w:fldCharType="begin"/>
      </w:r>
      <w:r w:rsidR="00B17E0E">
        <w:rPr>
          <w:rFonts w:ascii="Times New Roman" w:hAnsi="Times New Roman" w:cs="Times New Roman"/>
          <w:sz w:val="20"/>
          <w:szCs w:val="20"/>
          <w:lang w:val="en-GB"/>
        </w:rPr>
        <w:instrText>ADDIN RW.CITE{{doc:647f312e883e0b78608fc296 Li,Shan 2018}}</w:instrText>
      </w:r>
      <w:r w:rsidR="00B17E0E">
        <w:rPr>
          <w:rFonts w:ascii="Times New Roman" w:hAnsi="Times New Roman" w:cs="Times New Roman"/>
          <w:sz w:val="20"/>
          <w:szCs w:val="20"/>
          <w:lang w:val="en-GB"/>
        </w:rPr>
        <w:fldChar w:fldCharType="separate"/>
      </w:r>
      <w:r w:rsidR="00E85000" w:rsidRPr="00E85000">
        <w:rPr>
          <w:rFonts w:ascii="Times New Roman" w:hAnsi="Times New Roman" w:cs="Times New Roman"/>
          <w:bCs/>
          <w:sz w:val="20"/>
          <w:szCs w:val="20"/>
        </w:rPr>
        <w:t>(Li</w:t>
      </w:r>
      <w:r w:rsidR="00C34859">
        <w:rPr>
          <w:rFonts w:ascii="Times New Roman" w:hAnsi="Times New Roman" w:cs="Times New Roman"/>
          <w:bCs/>
          <w:sz w:val="20"/>
          <w:szCs w:val="20"/>
        </w:rPr>
        <w:t xml:space="preserve"> </w:t>
      </w:r>
      <w:r w:rsidR="00E85000" w:rsidRPr="00E85000">
        <w:rPr>
          <w:rFonts w:ascii="Times New Roman" w:hAnsi="Times New Roman" w:cs="Times New Roman"/>
          <w:bCs/>
          <w:sz w:val="20"/>
          <w:szCs w:val="20"/>
        </w:rPr>
        <w:t>et al. 2018)</w:t>
      </w:r>
      <w:r w:rsidR="00B17E0E">
        <w:rPr>
          <w:rFonts w:ascii="Times New Roman" w:hAnsi="Times New Roman" w:cs="Times New Roman"/>
          <w:sz w:val="20"/>
          <w:szCs w:val="20"/>
          <w:lang w:val="en-GB"/>
        </w:rPr>
        <w:fldChar w:fldCharType="end"/>
      </w:r>
      <w:r w:rsidRPr="006F137C">
        <w:rPr>
          <w:rFonts w:ascii="Times New Roman" w:hAnsi="Times New Roman" w:cs="Times New Roman"/>
          <w:sz w:val="20"/>
          <w:szCs w:val="20"/>
          <w:lang w:val="en-GB"/>
        </w:rPr>
        <w:t xml:space="preserve">. </w:t>
      </w:r>
      <w:r w:rsidR="00FA2AFB">
        <w:rPr>
          <w:rFonts w:ascii="Times New Roman" w:hAnsi="Times New Roman" w:cs="Times New Roman"/>
          <w:sz w:val="20"/>
          <w:szCs w:val="20"/>
          <w:lang w:val="en-GB"/>
        </w:rPr>
        <w:t>Additionally, b</w:t>
      </w:r>
      <w:r w:rsidRPr="006F137C">
        <w:rPr>
          <w:rFonts w:ascii="Times New Roman" w:hAnsi="Times New Roman" w:cs="Times New Roman"/>
          <w:sz w:val="20"/>
          <w:szCs w:val="20"/>
          <w:lang w:val="en-GB"/>
        </w:rPr>
        <w:t xml:space="preserve">acterial amino acid metabolism in protein-rich foods can produce ammonia and biogenic amines, like histamine, causing </w:t>
      </w:r>
      <w:r w:rsidR="00042E30">
        <w:rPr>
          <w:rFonts w:ascii="Times New Roman" w:hAnsi="Times New Roman" w:cs="Times New Roman"/>
          <w:sz w:val="20"/>
          <w:szCs w:val="20"/>
          <w:lang w:val="en-GB"/>
        </w:rPr>
        <w:t>a range of unpleasant</w:t>
      </w:r>
      <w:r w:rsidRPr="006F137C">
        <w:rPr>
          <w:rFonts w:ascii="Times New Roman" w:hAnsi="Times New Roman" w:cs="Times New Roman"/>
          <w:sz w:val="20"/>
          <w:szCs w:val="20"/>
          <w:lang w:val="en-GB"/>
        </w:rPr>
        <w:t xml:space="preserve"> symptoms when </w:t>
      </w:r>
      <w:r w:rsidR="00042E30" w:rsidRPr="006F137C">
        <w:rPr>
          <w:rFonts w:ascii="Times New Roman" w:hAnsi="Times New Roman" w:cs="Times New Roman"/>
          <w:sz w:val="20"/>
          <w:szCs w:val="20"/>
          <w:lang w:val="en-GB"/>
        </w:rPr>
        <w:t>consumed</w:t>
      </w:r>
      <w:r w:rsidRPr="006F137C">
        <w:rPr>
          <w:rFonts w:ascii="Times New Roman" w:hAnsi="Times New Roman" w:cs="Times New Roman"/>
          <w:sz w:val="20"/>
          <w:szCs w:val="20"/>
          <w:lang w:val="en-GB"/>
        </w:rPr>
        <w:t xml:space="preserve"> in high quantities </w:t>
      </w:r>
      <w:r w:rsidR="00B17E0E">
        <w:rPr>
          <w:rFonts w:ascii="Times New Roman" w:hAnsi="Times New Roman" w:cs="Times New Roman"/>
          <w:sz w:val="20"/>
          <w:szCs w:val="20"/>
          <w:lang w:val="en-GB"/>
        </w:rPr>
        <w:fldChar w:fldCharType="begin"/>
      </w:r>
      <w:r w:rsidR="00B17E0E">
        <w:rPr>
          <w:rFonts w:ascii="Times New Roman" w:hAnsi="Times New Roman" w:cs="Times New Roman"/>
          <w:sz w:val="20"/>
          <w:szCs w:val="20"/>
          <w:lang w:val="en-GB"/>
        </w:rPr>
        <w:instrText>ADDIN RW.CITE{{doc:647f32a1e5a8ab00ff5ecc2f Franceschelli,Leonardo 2021; doc:647f340b185046214138391e Santos,M.H.Silla 1996}}</w:instrText>
      </w:r>
      <w:r w:rsidR="00B17E0E">
        <w:rPr>
          <w:rFonts w:ascii="Times New Roman" w:hAnsi="Times New Roman" w:cs="Times New Roman"/>
          <w:sz w:val="20"/>
          <w:szCs w:val="20"/>
          <w:lang w:val="en-GB"/>
        </w:rPr>
        <w:fldChar w:fldCharType="separate"/>
      </w:r>
      <w:r w:rsidR="00E85000" w:rsidRPr="00E85000">
        <w:rPr>
          <w:rFonts w:ascii="Times New Roman" w:hAnsi="Times New Roman" w:cs="Times New Roman"/>
          <w:bCs/>
          <w:sz w:val="20"/>
          <w:szCs w:val="20"/>
        </w:rPr>
        <w:t>(</w:t>
      </w:r>
      <w:proofErr w:type="spellStart"/>
      <w:r w:rsidR="00E85000" w:rsidRPr="00E85000">
        <w:rPr>
          <w:rFonts w:ascii="Times New Roman" w:hAnsi="Times New Roman" w:cs="Times New Roman"/>
          <w:bCs/>
          <w:sz w:val="20"/>
          <w:szCs w:val="20"/>
        </w:rPr>
        <w:t>Franceschelli</w:t>
      </w:r>
      <w:proofErr w:type="spellEnd"/>
      <w:r w:rsidR="00E85000" w:rsidRPr="00E85000">
        <w:rPr>
          <w:rFonts w:ascii="Times New Roman" w:hAnsi="Times New Roman" w:cs="Times New Roman"/>
          <w:bCs/>
          <w:sz w:val="20"/>
          <w:szCs w:val="20"/>
        </w:rPr>
        <w:t xml:space="preserve"> et al. 2021, Santos 1996)</w:t>
      </w:r>
      <w:r w:rsidR="00B17E0E">
        <w:rPr>
          <w:rFonts w:ascii="Times New Roman" w:hAnsi="Times New Roman" w:cs="Times New Roman"/>
          <w:sz w:val="20"/>
          <w:szCs w:val="20"/>
          <w:lang w:val="en-GB"/>
        </w:rPr>
        <w:fldChar w:fldCharType="end"/>
      </w:r>
      <w:r w:rsidRPr="006F137C">
        <w:rPr>
          <w:rFonts w:ascii="Times New Roman" w:hAnsi="Times New Roman" w:cs="Times New Roman"/>
          <w:sz w:val="20"/>
          <w:szCs w:val="20"/>
          <w:lang w:val="en-GB"/>
        </w:rPr>
        <w:t>. This poster presents the development of a stable EG-CNTFET biosensor for detecting ammonium in food. Future objectives include histamine sensing, mathematical model evaluation, and computational simulations for validation.</w:t>
      </w:r>
    </w:p>
    <w:p w14:paraId="349E46C6" w14:textId="77777777" w:rsidR="00911501" w:rsidRDefault="008A5E38" w:rsidP="00E85000">
      <w:pPr>
        <w:pStyle w:val="Heading1"/>
        <w:spacing w:before="240" w:after="120"/>
        <w:ind w:right="0"/>
        <w:jc w:val="both"/>
        <w:rPr>
          <w:b/>
          <w:bCs/>
          <w:color w:val="000000"/>
          <w:sz w:val="24"/>
          <w:lang w:val="en-GB"/>
        </w:rPr>
      </w:pPr>
      <w:r>
        <w:rPr>
          <w:b/>
          <w:bCs/>
          <w:color w:val="000000"/>
          <w:sz w:val="24"/>
          <w:lang w:val="en-GB"/>
        </w:rPr>
        <w:t>2. Materials and Methods</w:t>
      </w:r>
    </w:p>
    <w:p w14:paraId="08F2B4AF" w14:textId="74D3C5F4" w:rsidR="00080348" w:rsidRPr="00D36593" w:rsidRDefault="00D27017" w:rsidP="001F526C">
      <w:pPr>
        <w:spacing w:after="0" w:line="240" w:lineRule="auto"/>
        <w:jc w:val="both"/>
        <w:rPr>
          <w:rFonts w:ascii="Times New Roman" w:eastAsia="Times New Roman" w:hAnsi="Times New Roman" w:cs="Times New Roman"/>
          <w:b/>
          <w:bCs/>
          <w:color w:val="000000"/>
          <w:spacing w:val="-2"/>
          <w:kern w:val="0"/>
          <w:szCs w:val="48"/>
          <w:lang w:val="en-GB" w:eastAsia="zh-CN"/>
          <w14:ligatures w14:val="none"/>
        </w:rPr>
      </w:pPr>
      <w:r w:rsidRPr="00D36593">
        <w:rPr>
          <w:rFonts w:ascii="Times New Roman" w:hAnsi="Times New Roman" w:cs="Times New Roman"/>
          <w:sz w:val="20"/>
          <w:szCs w:val="20"/>
        </w:rPr>
        <w:t>A planar EG-FET device</w:t>
      </w:r>
      <w:r w:rsidR="006717DB" w:rsidRPr="00D36593">
        <w:rPr>
          <w:rFonts w:ascii="Times New Roman" w:hAnsi="Times New Roman" w:cs="Times New Roman"/>
          <w:sz w:val="20"/>
          <w:szCs w:val="20"/>
        </w:rPr>
        <w:t xml:space="preserve"> (Figure 1a)</w:t>
      </w:r>
      <w:r w:rsidRPr="00D36593">
        <w:rPr>
          <w:rFonts w:ascii="Times New Roman" w:hAnsi="Times New Roman" w:cs="Times New Roman"/>
          <w:sz w:val="20"/>
          <w:szCs w:val="20"/>
        </w:rPr>
        <w:t xml:space="preserve"> was fabricated by means of standard single-step negative photolithography followed by</w:t>
      </w:r>
      <w:r w:rsidRPr="00D36593">
        <w:rPr>
          <w:rFonts w:ascii="Times New Roman" w:hAnsi="Times New Roman" w:cs="Times New Roman"/>
          <w:sz w:val="20"/>
          <w:szCs w:val="20"/>
          <w:lang w:val="en-GB"/>
        </w:rPr>
        <w:t xml:space="preserve"> evaporation of 10nm titanium and 50nm gold</w:t>
      </w:r>
      <w:r w:rsidR="00EF608E" w:rsidRPr="00D36593">
        <w:rPr>
          <w:rFonts w:ascii="Times New Roman" w:hAnsi="Times New Roman" w:cs="Times New Roman"/>
          <w:sz w:val="20"/>
          <w:szCs w:val="20"/>
          <w:lang w:val="en-GB"/>
        </w:rPr>
        <w:t xml:space="preserve">; </w:t>
      </w:r>
      <w:r w:rsidR="00AA62DF" w:rsidRPr="00D36593">
        <w:rPr>
          <w:rFonts w:ascii="Times New Roman" w:hAnsi="Times New Roman" w:cs="Times New Roman"/>
          <w:sz w:val="20"/>
          <w:szCs w:val="20"/>
          <w:lang w:val="en-GB"/>
        </w:rPr>
        <w:t>single</w:t>
      </w:r>
      <w:r w:rsidR="00883D69" w:rsidRPr="00D36593">
        <w:rPr>
          <w:rFonts w:ascii="Times New Roman" w:hAnsi="Times New Roman" w:cs="Times New Roman"/>
          <w:sz w:val="20"/>
          <w:szCs w:val="20"/>
          <w:lang w:val="en-GB"/>
        </w:rPr>
        <w:t>-</w:t>
      </w:r>
      <w:r w:rsidR="00AA62DF" w:rsidRPr="00D36593">
        <w:rPr>
          <w:rFonts w:ascii="Times New Roman" w:hAnsi="Times New Roman" w:cs="Times New Roman"/>
          <w:sz w:val="20"/>
          <w:szCs w:val="20"/>
          <w:lang w:val="en-GB"/>
        </w:rPr>
        <w:t xml:space="preserve">walled CNTs </w:t>
      </w:r>
      <w:r w:rsidR="00EF608E" w:rsidRPr="00D36593">
        <w:rPr>
          <w:rFonts w:ascii="Times New Roman" w:hAnsi="Times New Roman" w:cs="Times New Roman"/>
          <w:sz w:val="20"/>
          <w:szCs w:val="20"/>
          <w:lang w:val="en-GB"/>
        </w:rPr>
        <w:t>were then deposited on the channel using a spray-coater</w:t>
      </w:r>
      <w:r w:rsidR="0073746D" w:rsidRPr="00D36593">
        <w:rPr>
          <w:rFonts w:ascii="Times New Roman" w:hAnsi="Times New Roman" w:cs="Times New Roman"/>
          <w:sz w:val="20"/>
          <w:szCs w:val="20"/>
          <w:lang w:val="en-GB"/>
        </w:rPr>
        <w:t xml:space="preserve">. The protocol was previously described </w:t>
      </w:r>
      <w:r w:rsidR="008E0420" w:rsidRPr="00D36593">
        <w:rPr>
          <w:rFonts w:ascii="Times New Roman" w:hAnsi="Times New Roman" w:cs="Times New Roman"/>
          <w:sz w:val="20"/>
          <w:szCs w:val="20"/>
          <w:lang w:val="en-GB"/>
        </w:rPr>
        <w:fldChar w:fldCharType="begin"/>
      </w:r>
      <w:r w:rsidR="00463315" w:rsidRPr="00D36593">
        <w:rPr>
          <w:rFonts w:ascii="Times New Roman" w:hAnsi="Times New Roman" w:cs="Times New Roman"/>
          <w:sz w:val="20"/>
          <w:szCs w:val="20"/>
          <w:lang w:val="en-GB"/>
        </w:rPr>
        <w:instrText>ADDIN RW.CITE{{doc:647f0754e5a8ab00ff5ec6ec Shkodra,Bajramshahe 2022; doc:647f066ec5e1cd5b998fb069 Shkodra,Bajramshahe Jun 20, 2021}}</w:instrText>
      </w:r>
      <w:r w:rsidR="008E0420" w:rsidRPr="00D36593">
        <w:rPr>
          <w:rFonts w:ascii="Times New Roman" w:hAnsi="Times New Roman" w:cs="Times New Roman"/>
          <w:sz w:val="20"/>
          <w:szCs w:val="20"/>
          <w:lang w:val="en-GB"/>
        </w:rPr>
        <w:fldChar w:fldCharType="separate"/>
      </w:r>
      <w:r w:rsidR="00E85000" w:rsidRPr="00D36593">
        <w:rPr>
          <w:rFonts w:ascii="Times New Roman" w:hAnsi="Times New Roman" w:cs="Times New Roman"/>
          <w:bCs/>
          <w:sz w:val="20"/>
          <w:szCs w:val="20"/>
        </w:rPr>
        <w:t>(Shkodra et al. 2022, Shkodra</w:t>
      </w:r>
      <w:r w:rsidR="00C34859" w:rsidRPr="00D36593">
        <w:rPr>
          <w:rFonts w:ascii="Times New Roman" w:hAnsi="Times New Roman" w:cs="Times New Roman"/>
          <w:bCs/>
          <w:sz w:val="20"/>
          <w:szCs w:val="20"/>
        </w:rPr>
        <w:t xml:space="preserve"> </w:t>
      </w:r>
      <w:r w:rsidR="00E85000" w:rsidRPr="00D36593">
        <w:rPr>
          <w:rFonts w:ascii="Times New Roman" w:hAnsi="Times New Roman" w:cs="Times New Roman"/>
          <w:bCs/>
          <w:sz w:val="20"/>
          <w:szCs w:val="20"/>
        </w:rPr>
        <w:t>et al. 2021)</w:t>
      </w:r>
      <w:r w:rsidR="008E0420" w:rsidRPr="00D36593">
        <w:rPr>
          <w:rFonts w:ascii="Times New Roman" w:hAnsi="Times New Roman" w:cs="Times New Roman"/>
          <w:sz w:val="20"/>
          <w:szCs w:val="20"/>
          <w:lang w:val="en-GB"/>
        </w:rPr>
        <w:fldChar w:fldCharType="end"/>
      </w:r>
      <w:r w:rsidRPr="00D36593">
        <w:rPr>
          <w:rFonts w:ascii="Times New Roman" w:hAnsi="Times New Roman" w:cs="Times New Roman"/>
          <w:sz w:val="20"/>
          <w:szCs w:val="20"/>
          <w:lang w:val="en-GB"/>
        </w:rPr>
        <w:t>. Atomic Force Microscopy was the</w:t>
      </w:r>
      <w:r w:rsidR="00AA62DF" w:rsidRPr="00D36593">
        <w:rPr>
          <w:rFonts w:ascii="Times New Roman" w:hAnsi="Times New Roman" w:cs="Times New Roman"/>
          <w:sz w:val="20"/>
          <w:szCs w:val="20"/>
          <w:lang w:val="en-GB"/>
        </w:rPr>
        <w:t>n</w:t>
      </w:r>
      <w:r w:rsidRPr="00D36593">
        <w:rPr>
          <w:rFonts w:ascii="Times New Roman" w:hAnsi="Times New Roman" w:cs="Times New Roman"/>
          <w:sz w:val="20"/>
          <w:szCs w:val="20"/>
          <w:lang w:val="en-GB"/>
        </w:rPr>
        <w:t xml:space="preserve"> conducted to verify the uniform and dense distribution of</w:t>
      </w:r>
      <w:r w:rsidR="00463315" w:rsidRPr="00D36593">
        <w:rPr>
          <w:rFonts w:ascii="Times New Roman" w:hAnsi="Times New Roman" w:cs="Times New Roman"/>
          <w:sz w:val="20"/>
          <w:szCs w:val="20"/>
          <w:lang w:val="en-GB"/>
        </w:rPr>
        <w:t xml:space="preserve"> the</w:t>
      </w:r>
      <w:r w:rsidRPr="00D36593">
        <w:rPr>
          <w:rFonts w:ascii="Times New Roman" w:hAnsi="Times New Roman" w:cs="Times New Roman"/>
          <w:sz w:val="20"/>
          <w:szCs w:val="20"/>
          <w:lang w:val="en-GB"/>
        </w:rPr>
        <w:t xml:space="preserve"> CNTs. </w:t>
      </w:r>
      <w:r w:rsidR="00883D69" w:rsidRPr="00D36593">
        <w:rPr>
          <w:rFonts w:ascii="Times New Roman" w:hAnsi="Times New Roman" w:cs="Times New Roman"/>
          <w:sz w:val="20"/>
          <w:szCs w:val="20"/>
          <w:lang w:val="en-GB"/>
        </w:rPr>
        <w:t>Later</w:t>
      </w:r>
      <w:r w:rsidRPr="00D36593">
        <w:rPr>
          <w:rFonts w:ascii="Times New Roman" w:hAnsi="Times New Roman" w:cs="Times New Roman"/>
          <w:sz w:val="20"/>
          <w:szCs w:val="20"/>
          <w:lang w:val="en-GB"/>
        </w:rPr>
        <w:t xml:space="preserve">, a lipophilic membrane was prepared and deposited through drop-casting </w:t>
      </w:r>
      <w:r w:rsidR="00B725F1" w:rsidRPr="00D36593">
        <w:rPr>
          <w:rFonts w:ascii="Times New Roman" w:hAnsi="Times New Roman" w:cs="Times New Roman"/>
          <w:sz w:val="20"/>
          <w:szCs w:val="20"/>
          <w:lang w:val="en-GB"/>
        </w:rPr>
        <w:fldChar w:fldCharType="begin"/>
      </w:r>
      <w:r w:rsidR="00B725F1" w:rsidRPr="00D36593">
        <w:rPr>
          <w:rFonts w:ascii="Times New Roman" w:hAnsi="Times New Roman" w:cs="Times New Roman"/>
          <w:sz w:val="20"/>
          <w:szCs w:val="20"/>
          <w:lang w:val="en-GB"/>
        </w:rPr>
        <w:instrText>ADDIN RW.CITE{{doc:647f083fe7ec9a0b74a33562 Joshi,Saumya 2018}}</w:instrText>
      </w:r>
      <w:r w:rsidR="00B725F1" w:rsidRPr="00D36593">
        <w:rPr>
          <w:rFonts w:ascii="Times New Roman" w:hAnsi="Times New Roman" w:cs="Times New Roman"/>
          <w:sz w:val="20"/>
          <w:szCs w:val="20"/>
          <w:lang w:val="en-GB"/>
        </w:rPr>
        <w:fldChar w:fldCharType="separate"/>
      </w:r>
      <w:r w:rsidR="00E85000" w:rsidRPr="00D36593">
        <w:rPr>
          <w:rFonts w:ascii="Times New Roman" w:hAnsi="Times New Roman" w:cs="Times New Roman"/>
          <w:bCs/>
          <w:sz w:val="20"/>
          <w:szCs w:val="20"/>
        </w:rPr>
        <w:t>(Joshi et al. 2018)</w:t>
      </w:r>
      <w:r w:rsidR="00B725F1" w:rsidRPr="00D36593">
        <w:rPr>
          <w:rFonts w:ascii="Times New Roman" w:hAnsi="Times New Roman" w:cs="Times New Roman"/>
          <w:sz w:val="20"/>
          <w:szCs w:val="20"/>
          <w:lang w:val="en-GB"/>
        </w:rPr>
        <w:fldChar w:fldCharType="end"/>
      </w:r>
      <w:r w:rsidRPr="00D36593">
        <w:rPr>
          <w:rFonts w:ascii="Times New Roman" w:hAnsi="Times New Roman" w:cs="Times New Roman"/>
          <w:sz w:val="20"/>
          <w:szCs w:val="20"/>
          <w:lang w:val="en-GB"/>
        </w:rPr>
        <w:t xml:space="preserve">. A second membrane was prepared, </w:t>
      </w:r>
      <w:r w:rsidR="00FA7337" w:rsidRPr="00D36593">
        <w:rPr>
          <w:rFonts w:ascii="Times New Roman" w:hAnsi="Times New Roman" w:cs="Times New Roman"/>
          <w:sz w:val="20"/>
          <w:szCs w:val="20"/>
          <w:lang w:val="en-GB"/>
        </w:rPr>
        <w:t>to functionalize the gate</w:t>
      </w:r>
      <w:r w:rsidR="00E91280" w:rsidRPr="00D36593">
        <w:rPr>
          <w:rFonts w:ascii="Times New Roman" w:hAnsi="Times New Roman" w:cs="Times New Roman"/>
          <w:sz w:val="20"/>
          <w:szCs w:val="20"/>
          <w:lang w:val="en-GB"/>
        </w:rPr>
        <w:t xml:space="preserve"> electrode</w:t>
      </w:r>
      <w:r w:rsidR="00FA7337" w:rsidRPr="00D36593">
        <w:rPr>
          <w:rFonts w:ascii="Times New Roman" w:hAnsi="Times New Roman" w:cs="Times New Roman"/>
          <w:sz w:val="20"/>
          <w:szCs w:val="20"/>
          <w:lang w:val="en-GB"/>
        </w:rPr>
        <w:t xml:space="preserve"> with </w:t>
      </w:r>
      <w:r w:rsidR="00883D69" w:rsidRPr="00D36593">
        <w:rPr>
          <w:rFonts w:ascii="Times New Roman" w:hAnsi="Times New Roman" w:cs="Times New Roman"/>
          <w:sz w:val="20"/>
          <w:szCs w:val="20"/>
          <w:lang w:val="en-GB"/>
        </w:rPr>
        <w:t xml:space="preserve">the </w:t>
      </w:r>
      <w:proofErr w:type="spellStart"/>
      <w:r w:rsidR="00FA7337" w:rsidRPr="00D36593">
        <w:rPr>
          <w:rFonts w:ascii="Times New Roman" w:hAnsi="Times New Roman" w:cs="Times New Roman"/>
          <w:sz w:val="20"/>
          <w:szCs w:val="20"/>
          <w:lang w:val="en-GB"/>
        </w:rPr>
        <w:t>nonactin</w:t>
      </w:r>
      <w:proofErr w:type="spellEnd"/>
      <w:r w:rsidR="00AA62DF" w:rsidRPr="00D36593">
        <w:rPr>
          <w:rFonts w:ascii="Times New Roman" w:hAnsi="Times New Roman" w:cs="Times New Roman"/>
          <w:sz w:val="20"/>
          <w:szCs w:val="20"/>
          <w:lang w:val="en-GB"/>
        </w:rPr>
        <w:t xml:space="preserve"> ionophore</w:t>
      </w:r>
      <w:r w:rsidR="00FA7337" w:rsidRPr="00D36593">
        <w:rPr>
          <w:rFonts w:ascii="Times New Roman" w:hAnsi="Times New Roman" w:cs="Times New Roman"/>
          <w:sz w:val="20"/>
          <w:szCs w:val="20"/>
          <w:lang w:val="en-GB"/>
        </w:rPr>
        <w:t xml:space="preserve">, to make it selective for ammonium </w:t>
      </w:r>
      <w:r w:rsidR="00AA62DF" w:rsidRPr="00D36593">
        <w:rPr>
          <w:rFonts w:ascii="Times New Roman" w:hAnsi="Times New Roman" w:cs="Times New Roman"/>
          <w:sz w:val="20"/>
          <w:szCs w:val="20"/>
          <w:lang w:val="en-GB"/>
        </w:rPr>
        <w:t>(</w:t>
      </w:r>
      <m:oMath>
        <m:sSubSup>
          <m:sSubSupPr>
            <m:ctrlPr>
              <w:rPr>
                <w:rFonts w:ascii="Cambria Math" w:hAnsi="Cambria Math" w:cs="Times New Roman"/>
                <w:i/>
                <w:sz w:val="20"/>
                <w:szCs w:val="20"/>
                <w:lang w:val="en-GB"/>
              </w:rPr>
            </m:ctrlPr>
          </m:sSubSupPr>
          <m:e>
            <m:r>
              <w:rPr>
                <w:rFonts w:ascii="Cambria Math" w:hAnsi="Cambria Math" w:cs="Times New Roman"/>
                <w:sz w:val="20"/>
                <w:szCs w:val="20"/>
                <w:lang w:val="en-GB"/>
              </w:rPr>
              <m:t>NH</m:t>
            </m:r>
          </m:e>
          <m:sub>
            <m:r>
              <w:rPr>
                <w:rFonts w:ascii="Cambria Math" w:hAnsi="Cambria Math" w:cs="Times New Roman"/>
                <w:sz w:val="20"/>
                <w:szCs w:val="20"/>
                <w:lang w:val="en-GB"/>
              </w:rPr>
              <m:t>4</m:t>
            </m:r>
          </m:sub>
          <m:sup>
            <m:r>
              <w:rPr>
                <w:rFonts w:ascii="Cambria Math" w:hAnsi="Cambria Math" w:cs="Times New Roman"/>
                <w:sz w:val="20"/>
                <w:szCs w:val="20"/>
                <w:lang w:val="en-GB"/>
              </w:rPr>
              <m:t>+</m:t>
            </m:r>
          </m:sup>
        </m:sSubSup>
      </m:oMath>
      <w:r w:rsidR="00AA62DF" w:rsidRPr="00D36593">
        <w:rPr>
          <w:rFonts w:ascii="Times New Roman" w:hAnsi="Times New Roman" w:cs="Times New Roman"/>
          <w:sz w:val="20"/>
          <w:szCs w:val="20"/>
          <w:lang w:val="en-GB"/>
        </w:rPr>
        <w:t xml:space="preserve">) detection </w:t>
      </w:r>
      <w:r w:rsidR="00997E0E" w:rsidRPr="00D36593">
        <w:rPr>
          <w:rFonts w:ascii="Times New Roman" w:hAnsi="Times New Roman" w:cs="Times New Roman"/>
          <w:sz w:val="20"/>
          <w:szCs w:val="20"/>
          <w:lang w:val="en-GB"/>
        </w:rPr>
        <w:fldChar w:fldCharType="begin"/>
      </w:r>
      <w:r w:rsidR="00997E0E" w:rsidRPr="00D36593">
        <w:rPr>
          <w:rFonts w:ascii="Times New Roman" w:hAnsi="Times New Roman" w:cs="Times New Roman"/>
          <w:sz w:val="20"/>
          <w:szCs w:val="20"/>
          <w:lang w:val="en-GB"/>
        </w:rPr>
        <w:instrText>ADDIN RW.CITE{{doc:647f0dce47a4e766eff65217 Guinovart,Tomàs 2013}}</w:instrText>
      </w:r>
      <w:r w:rsidR="00997E0E" w:rsidRPr="00D36593">
        <w:rPr>
          <w:rFonts w:ascii="Times New Roman" w:hAnsi="Times New Roman" w:cs="Times New Roman"/>
          <w:sz w:val="20"/>
          <w:szCs w:val="20"/>
          <w:lang w:val="en-GB"/>
        </w:rPr>
        <w:fldChar w:fldCharType="separate"/>
      </w:r>
      <w:r w:rsidR="00E85000" w:rsidRPr="00D36593">
        <w:rPr>
          <w:rFonts w:ascii="Times New Roman" w:hAnsi="Times New Roman" w:cs="Times New Roman"/>
          <w:bCs/>
          <w:sz w:val="20"/>
          <w:szCs w:val="20"/>
        </w:rPr>
        <w:t>(</w:t>
      </w:r>
      <w:proofErr w:type="spellStart"/>
      <w:r w:rsidR="00E85000" w:rsidRPr="00D36593">
        <w:rPr>
          <w:rFonts w:ascii="Times New Roman" w:hAnsi="Times New Roman" w:cs="Times New Roman"/>
          <w:bCs/>
          <w:sz w:val="20"/>
          <w:szCs w:val="20"/>
        </w:rPr>
        <w:t>Guinovart</w:t>
      </w:r>
      <w:proofErr w:type="spellEnd"/>
      <w:r w:rsidR="00E85000" w:rsidRPr="00D36593">
        <w:rPr>
          <w:rFonts w:ascii="Times New Roman" w:hAnsi="Times New Roman" w:cs="Times New Roman"/>
          <w:bCs/>
          <w:sz w:val="20"/>
          <w:szCs w:val="20"/>
        </w:rPr>
        <w:t xml:space="preserve"> et al. 2013)</w:t>
      </w:r>
      <w:r w:rsidR="00997E0E" w:rsidRPr="00D36593">
        <w:rPr>
          <w:rFonts w:ascii="Times New Roman" w:hAnsi="Times New Roman" w:cs="Times New Roman"/>
          <w:sz w:val="20"/>
          <w:szCs w:val="20"/>
          <w:lang w:val="en-GB"/>
        </w:rPr>
        <w:fldChar w:fldCharType="end"/>
      </w:r>
      <w:r w:rsidRPr="00D36593">
        <w:rPr>
          <w:rFonts w:ascii="Times New Roman" w:hAnsi="Times New Roman" w:cs="Times New Roman"/>
          <w:sz w:val="20"/>
          <w:szCs w:val="20"/>
          <w:lang w:val="en-GB"/>
        </w:rPr>
        <w:t xml:space="preserve">. </w:t>
      </w:r>
      <w:r w:rsidR="00807878" w:rsidRPr="00D36593">
        <w:rPr>
          <w:rFonts w:ascii="Times New Roman" w:hAnsi="Times New Roman" w:cs="Times New Roman"/>
          <w:sz w:val="20"/>
          <w:szCs w:val="20"/>
          <w:lang w:val="en-GB"/>
        </w:rPr>
        <w:t>T</w:t>
      </w:r>
      <w:r w:rsidR="00080348" w:rsidRPr="00D36593">
        <w:rPr>
          <w:rFonts w:ascii="Times New Roman" w:hAnsi="Times New Roman" w:cs="Times New Roman"/>
          <w:sz w:val="20"/>
          <w:szCs w:val="20"/>
          <w:lang w:val="en-GB"/>
        </w:rPr>
        <w:t>he transfer characteristics</w:t>
      </w:r>
      <w:r w:rsidR="00670CA2" w:rsidRPr="00D36593">
        <w:rPr>
          <w:rFonts w:ascii="Times New Roman" w:hAnsi="Times New Roman" w:cs="Times New Roman"/>
          <w:sz w:val="20"/>
          <w:szCs w:val="20"/>
          <w:lang w:val="en-GB"/>
        </w:rPr>
        <w:t xml:space="preserve"> (</w:t>
      </w:r>
      <w:r w:rsidR="007B325F" w:rsidRPr="00D36593">
        <w:rPr>
          <w:rFonts w:ascii="Times New Roman" w:hAnsi="Times New Roman" w:cs="Times New Roman"/>
          <w:sz w:val="20"/>
          <w:szCs w:val="20"/>
          <w:lang w:val="en-GB"/>
        </w:rPr>
        <w:t xml:space="preserve">source-drain </w:t>
      </w:r>
      <w:r w:rsidR="00670CA2" w:rsidRPr="00D36593">
        <w:rPr>
          <w:rFonts w:ascii="Times New Roman" w:hAnsi="Times New Roman" w:cs="Times New Roman"/>
          <w:sz w:val="20"/>
          <w:szCs w:val="20"/>
          <w:lang w:val="en-GB"/>
        </w:rPr>
        <w:t>current</w:t>
      </w:r>
      <w:r w:rsidR="007B325F" w:rsidRPr="00D36593">
        <w:rPr>
          <w:rFonts w:ascii="Times New Roman" w:hAnsi="Times New Roman" w:cs="Times New Roman"/>
          <w:sz w:val="20"/>
          <w:szCs w:val="20"/>
          <w:lang w:val="en-GB"/>
        </w:rPr>
        <w:t>,</w:t>
      </w:r>
      <w:r w:rsidR="00232470" w:rsidRPr="00D36593">
        <w:rPr>
          <w:rFonts w:ascii="Times New Roman" w:hAnsi="Times New Roman" w:cs="Times New Roman"/>
          <w:sz w:val="20"/>
          <w:szCs w:val="20"/>
          <w:lang w:val="en-GB"/>
        </w:rPr>
        <w:t xml:space="preserve"> I</w:t>
      </w:r>
      <w:r w:rsidR="00232470" w:rsidRPr="00D36593">
        <w:rPr>
          <w:rFonts w:ascii="Times New Roman" w:hAnsi="Times New Roman" w:cs="Times New Roman"/>
          <w:sz w:val="20"/>
          <w:szCs w:val="20"/>
          <w:vertAlign w:val="subscript"/>
          <w:lang w:val="en-GB"/>
        </w:rPr>
        <w:t>DS</w:t>
      </w:r>
      <w:r w:rsidR="007B325F" w:rsidRPr="00D36593">
        <w:rPr>
          <w:rFonts w:ascii="Times New Roman" w:hAnsi="Times New Roman" w:cs="Times New Roman"/>
          <w:sz w:val="20"/>
          <w:szCs w:val="20"/>
          <w:lang w:val="en-GB"/>
        </w:rPr>
        <w:t xml:space="preserve">, </w:t>
      </w:r>
      <w:r w:rsidR="00670CA2" w:rsidRPr="00D36593">
        <w:rPr>
          <w:rFonts w:ascii="Times New Roman" w:hAnsi="Times New Roman" w:cs="Times New Roman"/>
          <w:sz w:val="20"/>
          <w:szCs w:val="20"/>
          <w:lang w:val="en-GB"/>
        </w:rPr>
        <w:t xml:space="preserve">vs </w:t>
      </w:r>
      <w:r w:rsidR="004E4D9E" w:rsidRPr="00D36593">
        <w:rPr>
          <w:rFonts w:ascii="Times New Roman" w:hAnsi="Times New Roman" w:cs="Times New Roman"/>
          <w:sz w:val="20"/>
          <w:szCs w:val="20"/>
          <w:lang w:val="en-GB"/>
        </w:rPr>
        <w:t xml:space="preserve">gate-source </w:t>
      </w:r>
      <w:r w:rsidR="00670CA2" w:rsidRPr="00D36593">
        <w:rPr>
          <w:rFonts w:ascii="Times New Roman" w:hAnsi="Times New Roman" w:cs="Times New Roman"/>
          <w:sz w:val="20"/>
          <w:szCs w:val="20"/>
          <w:lang w:val="en-GB"/>
        </w:rPr>
        <w:t>voltage</w:t>
      </w:r>
      <w:r w:rsidR="00E7702C" w:rsidRPr="00D36593">
        <w:rPr>
          <w:rFonts w:ascii="Times New Roman" w:hAnsi="Times New Roman" w:cs="Times New Roman"/>
          <w:sz w:val="20"/>
          <w:szCs w:val="20"/>
          <w:lang w:val="en-GB"/>
        </w:rPr>
        <w:t>,</w:t>
      </w:r>
      <w:r w:rsidR="00571050" w:rsidRPr="00D36593">
        <w:rPr>
          <w:rFonts w:ascii="Times New Roman" w:hAnsi="Times New Roman" w:cs="Times New Roman"/>
          <w:sz w:val="20"/>
          <w:szCs w:val="20"/>
          <w:lang w:val="en-GB"/>
        </w:rPr>
        <w:t xml:space="preserve"> V</w:t>
      </w:r>
      <w:r w:rsidR="00571050" w:rsidRPr="00D36593">
        <w:rPr>
          <w:rFonts w:ascii="Times New Roman" w:hAnsi="Times New Roman" w:cs="Times New Roman"/>
          <w:sz w:val="20"/>
          <w:szCs w:val="20"/>
          <w:vertAlign w:val="subscript"/>
          <w:lang w:val="en-GB"/>
        </w:rPr>
        <w:t>GS</w:t>
      </w:r>
      <w:r w:rsidR="00670CA2" w:rsidRPr="00D36593">
        <w:rPr>
          <w:rFonts w:ascii="Times New Roman" w:hAnsi="Times New Roman" w:cs="Times New Roman"/>
          <w:sz w:val="20"/>
          <w:szCs w:val="20"/>
          <w:lang w:val="en-GB"/>
        </w:rPr>
        <w:t>)</w:t>
      </w:r>
      <w:r w:rsidR="00080348" w:rsidRPr="00D36593">
        <w:rPr>
          <w:rFonts w:ascii="Times New Roman" w:hAnsi="Times New Roman" w:cs="Times New Roman"/>
          <w:sz w:val="20"/>
          <w:szCs w:val="20"/>
          <w:lang w:val="en-GB"/>
        </w:rPr>
        <w:t xml:space="preserve"> were registered in 40 cycles to test the stability of the device: the curves were registered by sweeping the </w:t>
      </w:r>
      <w:r w:rsidR="00571050" w:rsidRPr="00D36593">
        <w:rPr>
          <w:rFonts w:ascii="Times New Roman" w:hAnsi="Times New Roman" w:cs="Times New Roman"/>
          <w:sz w:val="20"/>
          <w:szCs w:val="20"/>
          <w:lang w:val="en-GB"/>
        </w:rPr>
        <w:t>V</w:t>
      </w:r>
      <w:r w:rsidR="00571050" w:rsidRPr="00D36593">
        <w:rPr>
          <w:rFonts w:ascii="Times New Roman" w:hAnsi="Times New Roman" w:cs="Times New Roman"/>
          <w:sz w:val="20"/>
          <w:szCs w:val="20"/>
          <w:vertAlign w:val="subscript"/>
          <w:lang w:val="en-GB"/>
        </w:rPr>
        <w:t>GS</w:t>
      </w:r>
      <w:r w:rsidR="00080348" w:rsidRPr="00D36593">
        <w:rPr>
          <w:rFonts w:ascii="Times New Roman" w:hAnsi="Times New Roman" w:cs="Times New Roman"/>
          <w:sz w:val="20"/>
          <w:szCs w:val="20"/>
          <w:lang w:val="en-GB"/>
        </w:rPr>
        <w:t xml:space="preserve"> from 0.2V to -0.8V, keeping the drain</w:t>
      </w:r>
      <w:r w:rsidR="00027CC5" w:rsidRPr="00D36593">
        <w:rPr>
          <w:rFonts w:ascii="Times New Roman" w:hAnsi="Times New Roman" w:cs="Times New Roman"/>
          <w:sz w:val="20"/>
          <w:szCs w:val="20"/>
          <w:lang w:val="en-GB"/>
        </w:rPr>
        <w:t xml:space="preserve"> voltage</w:t>
      </w:r>
      <w:r w:rsidR="00080348" w:rsidRPr="00D36593">
        <w:rPr>
          <w:rFonts w:ascii="Times New Roman" w:hAnsi="Times New Roman" w:cs="Times New Roman"/>
          <w:sz w:val="20"/>
          <w:szCs w:val="20"/>
          <w:lang w:val="en-GB"/>
        </w:rPr>
        <w:t xml:space="preserve"> fixed at -0.1V. </w:t>
      </w:r>
      <w:r w:rsidR="0067607E" w:rsidRPr="00D36593">
        <w:rPr>
          <w:rFonts w:ascii="Times New Roman" w:hAnsi="Times New Roman" w:cs="Times New Roman"/>
          <w:sz w:val="20"/>
          <w:szCs w:val="20"/>
          <w:lang w:val="en-GB"/>
        </w:rPr>
        <w:t>The stability was evaluated with</w:t>
      </w:r>
      <w:r w:rsidR="00080348" w:rsidRPr="00D36593">
        <w:rPr>
          <w:rFonts w:ascii="Times New Roman" w:hAnsi="Times New Roman" w:cs="Times New Roman"/>
          <w:sz w:val="20"/>
          <w:szCs w:val="20"/>
          <w:lang w:val="en-GB"/>
        </w:rPr>
        <w:t xml:space="preserve"> 200</w:t>
      </w:r>
      <w:r w:rsidR="00FD4578" w:rsidRPr="00D36593">
        <w:rPr>
          <w:rFonts w:ascii="Times New Roman" w:hAnsi="Times New Roman" w:cs="Times New Roman"/>
          <w:sz w:val="20"/>
          <w:szCs w:val="20"/>
          <w:lang w:val="en-GB"/>
        </w:rPr>
        <w:t>µ</w:t>
      </w:r>
      <w:r w:rsidR="00080348" w:rsidRPr="00D36593">
        <w:rPr>
          <w:rFonts w:ascii="Times New Roman" w:hAnsi="Times New Roman" w:cs="Times New Roman"/>
          <w:sz w:val="20"/>
          <w:szCs w:val="20"/>
          <w:lang w:val="en-GB"/>
        </w:rPr>
        <w:t xml:space="preserve">l </w:t>
      </w:r>
      <w:r w:rsidR="00AA62DF" w:rsidRPr="00D36593">
        <w:rPr>
          <w:rFonts w:ascii="Times New Roman" w:hAnsi="Times New Roman" w:cs="Times New Roman"/>
          <w:sz w:val="20"/>
          <w:szCs w:val="20"/>
          <w:lang w:val="en-GB"/>
        </w:rPr>
        <w:t xml:space="preserve">1x </w:t>
      </w:r>
      <w:r w:rsidR="00080348" w:rsidRPr="00D36593">
        <w:rPr>
          <w:rFonts w:ascii="Times New Roman" w:hAnsi="Times New Roman" w:cs="Times New Roman"/>
          <w:sz w:val="20"/>
          <w:szCs w:val="20"/>
          <w:lang w:val="en-GB"/>
        </w:rPr>
        <w:t>PBS, we tested the performance by adding increments of 20</w:t>
      </w:r>
      <w:r w:rsidR="00FD4578" w:rsidRPr="00D36593">
        <w:rPr>
          <w:rFonts w:ascii="Times New Roman" w:hAnsi="Times New Roman" w:cs="Times New Roman"/>
          <w:sz w:val="20"/>
          <w:szCs w:val="20"/>
          <w:lang w:val="en-GB"/>
        </w:rPr>
        <w:t>µ</w:t>
      </w:r>
      <w:r w:rsidR="00080348" w:rsidRPr="00D36593">
        <w:rPr>
          <w:rFonts w:ascii="Times New Roman" w:hAnsi="Times New Roman" w:cs="Times New Roman"/>
          <w:sz w:val="20"/>
          <w:szCs w:val="20"/>
          <w:lang w:val="en-GB"/>
        </w:rPr>
        <w:t xml:space="preserve">l of </w:t>
      </w:r>
      <m:oMath>
        <m:sSubSup>
          <m:sSubSupPr>
            <m:ctrlPr>
              <w:rPr>
                <w:rFonts w:ascii="Cambria Math" w:hAnsi="Cambria Math" w:cs="Times New Roman"/>
                <w:i/>
                <w:sz w:val="20"/>
                <w:szCs w:val="20"/>
                <w:lang w:val="en-GB"/>
              </w:rPr>
            </m:ctrlPr>
          </m:sSubSupPr>
          <m:e>
            <m:r>
              <w:rPr>
                <w:rFonts w:ascii="Cambria Math" w:hAnsi="Cambria Math" w:cs="Times New Roman"/>
                <w:sz w:val="20"/>
                <w:szCs w:val="20"/>
                <w:lang w:val="en-GB"/>
              </w:rPr>
              <m:t>NH</m:t>
            </m:r>
          </m:e>
          <m:sub>
            <m:r>
              <w:rPr>
                <w:rFonts w:ascii="Cambria Math" w:hAnsi="Cambria Math" w:cs="Times New Roman"/>
                <w:sz w:val="20"/>
                <w:szCs w:val="20"/>
                <w:lang w:val="en-GB"/>
              </w:rPr>
              <m:t>4</m:t>
            </m:r>
          </m:sub>
          <m:sup>
            <m:r>
              <w:rPr>
                <w:rFonts w:ascii="Cambria Math" w:hAnsi="Cambria Math" w:cs="Times New Roman"/>
                <w:sz w:val="20"/>
                <w:szCs w:val="20"/>
                <w:lang w:val="en-GB"/>
              </w:rPr>
              <m:t>+</m:t>
            </m:r>
          </m:sup>
        </m:sSubSup>
      </m:oMath>
      <w:r w:rsidR="00080348" w:rsidRPr="00D36593">
        <w:rPr>
          <w:rFonts w:ascii="Times New Roman" w:hAnsi="Times New Roman" w:cs="Times New Roman"/>
          <w:sz w:val="20"/>
          <w:szCs w:val="20"/>
          <w:lang w:val="en-GB"/>
        </w:rPr>
        <w:t>every 10 minutes to test the ability of the device to detect the analyte at 0.01mM, 0.1mM, 1mM, 10mM and 100mM in 0.</w:t>
      </w:r>
      <w:r w:rsidR="00AA62DF" w:rsidRPr="00D36593">
        <w:rPr>
          <w:rFonts w:ascii="Times New Roman" w:hAnsi="Times New Roman" w:cs="Times New Roman"/>
          <w:sz w:val="20"/>
          <w:szCs w:val="20"/>
          <w:lang w:val="en-GB"/>
        </w:rPr>
        <w:t xml:space="preserve">1x </w:t>
      </w:r>
      <w:r w:rsidR="00080348" w:rsidRPr="00D36593">
        <w:rPr>
          <w:rFonts w:ascii="Times New Roman" w:hAnsi="Times New Roman" w:cs="Times New Roman"/>
          <w:sz w:val="20"/>
          <w:szCs w:val="20"/>
          <w:lang w:val="en-GB"/>
        </w:rPr>
        <w:t>PBS.</w:t>
      </w:r>
    </w:p>
    <w:p w14:paraId="4EA9AF97" w14:textId="1E5DA0E8" w:rsidR="008A5E38" w:rsidRDefault="008A5E38" w:rsidP="001F526C">
      <w:pPr>
        <w:pStyle w:val="Heading1"/>
        <w:spacing w:before="240" w:after="120"/>
        <w:ind w:right="0"/>
        <w:jc w:val="both"/>
        <w:rPr>
          <w:b/>
          <w:bCs/>
          <w:color w:val="000000"/>
          <w:sz w:val="24"/>
          <w:lang w:val="en-GB"/>
        </w:rPr>
      </w:pPr>
      <w:r>
        <w:rPr>
          <w:b/>
          <w:bCs/>
          <w:color w:val="000000"/>
          <w:sz w:val="24"/>
          <w:lang w:val="en-GB"/>
        </w:rPr>
        <w:t>3. Results and Discussion</w:t>
      </w:r>
    </w:p>
    <w:p w14:paraId="5EC20693" w14:textId="5D33CC11" w:rsidR="008A5E38" w:rsidRDefault="008A5E38" w:rsidP="008A5E38">
      <w:pPr>
        <w:pStyle w:val="Heading2"/>
        <w:jc w:val="both"/>
        <w:rPr>
          <w:b/>
          <w:bCs/>
          <w:sz w:val="20"/>
          <w:lang w:val="en-GB"/>
        </w:rPr>
      </w:pPr>
      <w:r>
        <w:rPr>
          <w:b/>
          <w:bCs/>
          <w:sz w:val="20"/>
          <w:lang w:val="en-GB"/>
        </w:rPr>
        <w:t>3.</w:t>
      </w:r>
      <w:r w:rsidR="00CA78F5">
        <w:rPr>
          <w:b/>
          <w:bCs/>
          <w:sz w:val="20"/>
          <w:lang w:val="en-GB"/>
        </w:rPr>
        <w:t>1</w:t>
      </w:r>
      <w:r>
        <w:rPr>
          <w:b/>
          <w:bCs/>
          <w:sz w:val="20"/>
          <w:lang w:val="en-GB"/>
        </w:rPr>
        <w:t xml:space="preserve"> </w:t>
      </w:r>
      <w:r w:rsidR="00C92CEF">
        <w:rPr>
          <w:b/>
          <w:bCs/>
          <w:sz w:val="20"/>
          <w:lang w:val="en-GB"/>
        </w:rPr>
        <w:t>Stability of the devices</w:t>
      </w:r>
    </w:p>
    <w:p w14:paraId="58F2629C" w14:textId="0913ACF5" w:rsidR="00271FC7" w:rsidRDefault="00AA62DF" w:rsidP="00010626">
      <w:pPr>
        <w:spacing w:after="0" w:line="240" w:lineRule="auto"/>
        <w:jc w:val="both"/>
        <w:rPr>
          <w:rFonts w:ascii="Times New Roman" w:hAnsi="Times New Roman" w:cs="Times New Roman"/>
          <w:sz w:val="20"/>
          <w:szCs w:val="20"/>
          <w:lang w:val="en-GB" w:eastAsia="zh-CN"/>
        </w:rPr>
      </w:pPr>
      <w:r w:rsidRPr="00701135">
        <w:rPr>
          <w:rFonts w:ascii="Times New Roman" w:hAnsi="Times New Roman" w:cs="Times New Roman"/>
          <w:sz w:val="20"/>
          <w:szCs w:val="20"/>
          <w:lang w:val="en-GB" w:eastAsia="zh-CN"/>
        </w:rPr>
        <w:t>First,</w:t>
      </w:r>
      <w:r w:rsidR="00701135" w:rsidRPr="00701135">
        <w:rPr>
          <w:rFonts w:ascii="Times New Roman" w:hAnsi="Times New Roman" w:cs="Times New Roman"/>
          <w:sz w:val="20"/>
          <w:szCs w:val="20"/>
          <w:lang w:val="en-GB" w:eastAsia="zh-CN"/>
        </w:rPr>
        <w:t xml:space="preserve"> we had to optimize the volume and thickness of the deposited membrane: the desired thickness of membrane was found to be reached by </w:t>
      </w:r>
      <w:proofErr w:type="spellStart"/>
      <w:r w:rsidR="00701135" w:rsidRPr="00701135">
        <w:rPr>
          <w:rFonts w:ascii="Times New Roman" w:hAnsi="Times New Roman" w:cs="Times New Roman"/>
          <w:sz w:val="20"/>
          <w:szCs w:val="20"/>
          <w:lang w:val="en-GB" w:eastAsia="zh-CN"/>
        </w:rPr>
        <w:t>dropcasting</w:t>
      </w:r>
      <w:proofErr w:type="spellEnd"/>
      <w:r w:rsidR="00701135" w:rsidRPr="00701135">
        <w:rPr>
          <w:rFonts w:ascii="Times New Roman" w:hAnsi="Times New Roman" w:cs="Times New Roman"/>
          <w:sz w:val="20"/>
          <w:szCs w:val="20"/>
          <w:lang w:val="en-GB" w:eastAsia="zh-CN"/>
        </w:rPr>
        <w:t xml:space="preserve"> 8+7</w:t>
      </w:r>
      <w:r w:rsidR="003060C0">
        <w:rPr>
          <w:rFonts w:ascii="Times New Roman" w:hAnsi="Times New Roman" w:cs="Times New Roman"/>
          <w:sz w:val="20"/>
          <w:szCs w:val="20"/>
          <w:lang w:val="en-GB" w:eastAsia="zh-CN"/>
        </w:rPr>
        <w:t>µ</w:t>
      </w:r>
      <w:r w:rsidR="00701135" w:rsidRPr="00701135">
        <w:rPr>
          <w:rFonts w:ascii="Times New Roman" w:hAnsi="Times New Roman" w:cs="Times New Roman"/>
          <w:sz w:val="20"/>
          <w:szCs w:val="20"/>
          <w:lang w:val="en-GB" w:eastAsia="zh-CN"/>
        </w:rPr>
        <w:t>l of membrane in two separate steps, leading to an average thickness of 80</w:t>
      </w:r>
      <w:r w:rsidR="003060C0">
        <w:rPr>
          <w:rFonts w:ascii="Times New Roman" w:hAnsi="Times New Roman" w:cs="Times New Roman"/>
          <w:sz w:val="20"/>
          <w:szCs w:val="20"/>
          <w:lang w:val="en-GB" w:eastAsia="zh-CN"/>
        </w:rPr>
        <w:t>µ</w:t>
      </w:r>
      <w:r w:rsidR="00701135" w:rsidRPr="00701135">
        <w:rPr>
          <w:rFonts w:ascii="Times New Roman" w:hAnsi="Times New Roman" w:cs="Times New Roman"/>
          <w:sz w:val="20"/>
          <w:szCs w:val="20"/>
          <w:lang w:val="en-GB" w:eastAsia="zh-CN"/>
        </w:rPr>
        <w:t xml:space="preserve">m. The devices </w:t>
      </w:r>
      <w:r w:rsidR="00EB63CE" w:rsidRPr="00701135">
        <w:rPr>
          <w:rFonts w:ascii="Times New Roman" w:hAnsi="Times New Roman" w:cs="Times New Roman"/>
          <w:sz w:val="20"/>
          <w:szCs w:val="20"/>
          <w:lang w:val="en-GB" w:eastAsia="zh-CN"/>
        </w:rPr>
        <w:t>encapsulated</w:t>
      </w:r>
      <w:r w:rsidR="00701135" w:rsidRPr="00701135">
        <w:rPr>
          <w:rFonts w:ascii="Times New Roman" w:hAnsi="Times New Roman" w:cs="Times New Roman"/>
          <w:sz w:val="20"/>
          <w:szCs w:val="20"/>
          <w:lang w:val="en-GB" w:eastAsia="zh-CN"/>
        </w:rPr>
        <w:t xml:space="preserve"> by the lipophilic membrane were found to stabilize on average in 34 minutes</w:t>
      </w:r>
      <w:r w:rsidR="00E875E8">
        <w:rPr>
          <w:rFonts w:ascii="Times New Roman" w:hAnsi="Times New Roman" w:cs="Times New Roman"/>
          <w:sz w:val="20"/>
          <w:szCs w:val="20"/>
          <w:lang w:val="en-GB" w:eastAsia="zh-CN"/>
        </w:rPr>
        <w:t xml:space="preserve"> (see Figure 1b, inset)</w:t>
      </w:r>
      <w:r w:rsidR="00701135" w:rsidRPr="00701135">
        <w:rPr>
          <w:rFonts w:ascii="Times New Roman" w:hAnsi="Times New Roman" w:cs="Times New Roman"/>
          <w:sz w:val="20"/>
          <w:szCs w:val="20"/>
          <w:lang w:val="en-GB" w:eastAsia="zh-CN"/>
        </w:rPr>
        <w:t xml:space="preserve">, which is close to half the time of the state-of-the-art devices </w:t>
      </w:r>
      <w:r w:rsidR="009B3B86">
        <w:rPr>
          <w:rFonts w:ascii="Times New Roman" w:hAnsi="Times New Roman" w:cs="Times New Roman"/>
          <w:sz w:val="20"/>
          <w:szCs w:val="20"/>
          <w:lang w:val="en-GB" w:eastAsia="zh-CN"/>
        </w:rPr>
        <w:fldChar w:fldCharType="begin"/>
      </w:r>
      <w:r w:rsidR="009B3B86">
        <w:rPr>
          <w:rFonts w:ascii="Times New Roman" w:hAnsi="Times New Roman" w:cs="Times New Roman"/>
          <w:sz w:val="20"/>
          <w:szCs w:val="20"/>
          <w:lang w:val="en-GB" w:eastAsia="zh-CN"/>
        </w:rPr>
        <w:instrText>ADDIN RW.CITE{{doc:647f0e85289626626a6c1d83 Molazemhosseini,Alireza 2021}}</w:instrText>
      </w:r>
      <w:r w:rsidR="009B3B86">
        <w:rPr>
          <w:rFonts w:ascii="Times New Roman" w:hAnsi="Times New Roman" w:cs="Times New Roman"/>
          <w:sz w:val="20"/>
          <w:szCs w:val="20"/>
          <w:lang w:val="en-GB" w:eastAsia="zh-CN"/>
        </w:rPr>
        <w:fldChar w:fldCharType="separate"/>
      </w:r>
      <w:r w:rsidR="00E85000" w:rsidRPr="00E85000">
        <w:rPr>
          <w:rFonts w:ascii="Times New Roman" w:hAnsi="Times New Roman" w:cs="Times New Roman"/>
          <w:bCs/>
          <w:sz w:val="20"/>
          <w:szCs w:val="20"/>
          <w:lang w:eastAsia="zh-CN"/>
        </w:rPr>
        <w:t>(</w:t>
      </w:r>
      <w:proofErr w:type="spellStart"/>
      <w:r w:rsidR="00E85000" w:rsidRPr="00E85000">
        <w:rPr>
          <w:rFonts w:ascii="Times New Roman" w:hAnsi="Times New Roman" w:cs="Times New Roman"/>
          <w:bCs/>
          <w:sz w:val="20"/>
          <w:szCs w:val="20"/>
          <w:lang w:eastAsia="zh-CN"/>
        </w:rPr>
        <w:t>Molazemhosseini</w:t>
      </w:r>
      <w:proofErr w:type="spellEnd"/>
      <w:r w:rsidR="00E85000" w:rsidRPr="00E85000">
        <w:rPr>
          <w:rFonts w:ascii="Times New Roman" w:hAnsi="Times New Roman" w:cs="Times New Roman"/>
          <w:bCs/>
          <w:sz w:val="20"/>
          <w:szCs w:val="20"/>
          <w:lang w:eastAsia="zh-CN"/>
        </w:rPr>
        <w:t xml:space="preserve"> et al. 2021)</w:t>
      </w:r>
      <w:r w:rsidR="009B3B86">
        <w:rPr>
          <w:rFonts w:ascii="Times New Roman" w:hAnsi="Times New Roman" w:cs="Times New Roman"/>
          <w:sz w:val="20"/>
          <w:szCs w:val="20"/>
          <w:lang w:val="en-GB" w:eastAsia="zh-CN"/>
        </w:rPr>
        <w:fldChar w:fldCharType="end"/>
      </w:r>
      <w:r w:rsidR="00701135" w:rsidRPr="00701135">
        <w:rPr>
          <w:rFonts w:ascii="Times New Roman" w:hAnsi="Times New Roman" w:cs="Times New Roman"/>
          <w:sz w:val="20"/>
          <w:szCs w:val="20"/>
          <w:lang w:val="en-GB" w:eastAsia="zh-CN"/>
        </w:rPr>
        <w:t xml:space="preserve">. </w:t>
      </w:r>
      <w:r w:rsidR="00701135" w:rsidRPr="00701135">
        <w:rPr>
          <w:rFonts w:ascii="Times New Roman" w:hAnsi="Times New Roman" w:cs="Times New Roman"/>
          <w:sz w:val="20"/>
          <w:szCs w:val="20"/>
          <w:lang w:val="en-GB" w:eastAsia="zh-CN"/>
        </w:rPr>
        <w:lastRenderedPageBreak/>
        <w:t xml:space="preserve">Moreover, these devices were able to improve their performance over time, compared to the bare devices (with no encapsulation), whose performance </w:t>
      </w:r>
      <w:r w:rsidR="00EB63CE" w:rsidRPr="00701135">
        <w:rPr>
          <w:rFonts w:ascii="Times New Roman" w:hAnsi="Times New Roman" w:cs="Times New Roman"/>
          <w:sz w:val="20"/>
          <w:szCs w:val="20"/>
          <w:lang w:val="en-GB" w:eastAsia="zh-CN"/>
        </w:rPr>
        <w:t>worsened</w:t>
      </w:r>
      <w:r w:rsidR="00701135" w:rsidRPr="00701135">
        <w:rPr>
          <w:rFonts w:ascii="Times New Roman" w:hAnsi="Times New Roman" w:cs="Times New Roman"/>
          <w:sz w:val="20"/>
          <w:szCs w:val="20"/>
          <w:lang w:val="en-GB" w:eastAsia="zh-CN"/>
        </w:rPr>
        <w:t xml:space="preserve"> over time, eventually reaching a 0</w:t>
      </w:r>
      <w:r w:rsidR="003060C0">
        <w:rPr>
          <w:rFonts w:ascii="Times New Roman" w:hAnsi="Times New Roman" w:cs="Times New Roman"/>
          <w:sz w:val="20"/>
          <w:szCs w:val="20"/>
          <w:lang w:val="en-GB" w:eastAsia="zh-CN"/>
        </w:rPr>
        <w:t>µ</w:t>
      </w:r>
      <w:r w:rsidR="00701135" w:rsidRPr="00701135">
        <w:rPr>
          <w:rFonts w:ascii="Times New Roman" w:hAnsi="Times New Roman" w:cs="Times New Roman"/>
          <w:sz w:val="20"/>
          <w:szCs w:val="20"/>
          <w:lang w:val="en-GB" w:eastAsia="zh-CN"/>
        </w:rPr>
        <w:t>A current.</w:t>
      </w:r>
    </w:p>
    <w:p w14:paraId="3B7D1DA0" w14:textId="77777777" w:rsidR="00AA6645" w:rsidRDefault="00AA6645" w:rsidP="00AA6645">
      <w:pPr>
        <w:pStyle w:val="Heading2"/>
        <w:spacing w:before="240"/>
        <w:jc w:val="both"/>
        <w:rPr>
          <w:b/>
          <w:bCs/>
          <w:sz w:val="20"/>
          <w:szCs w:val="16"/>
          <w:lang w:val="en-GB"/>
        </w:rPr>
      </w:pPr>
      <w:r w:rsidRPr="002E43B1">
        <w:rPr>
          <w:b/>
          <w:bCs/>
          <w:sz w:val="20"/>
          <w:szCs w:val="16"/>
          <w:lang w:val="en-GB"/>
        </w:rPr>
        <w:t xml:space="preserve">3.2 </w:t>
      </w:r>
      <w:r>
        <w:rPr>
          <w:b/>
          <w:bCs/>
          <w:sz w:val="20"/>
          <w:szCs w:val="16"/>
          <w:lang w:val="en-GB"/>
        </w:rPr>
        <w:t>Ammonium detection</w:t>
      </w:r>
    </w:p>
    <w:p w14:paraId="318AF8F2" w14:textId="1114304E" w:rsidR="00AA6645" w:rsidRDefault="00AA6645" w:rsidP="00E85000">
      <w:pPr>
        <w:spacing w:line="240" w:lineRule="auto"/>
        <w:jc w:val="both"/>
        <w:rPr>
          <w:rFonts w:ascii="Times New Roman" w:hAnsi="Times New Roman" w:cs="Times New Roman"/>
          <w:sz w:val="20"/>
          <w:szCs w:val="20"/>
          <w:lang w:val="en-GB" w:eastAsia="zh-CN"/>
        </w:rPr>
      </w:pPr>
      <w:r w:rsidRPr="00701135">
        <w:rPr>
          <w:rFonts w:ascii="Times New Roman" w:hAnsi="Times New Roman" w:cs="Times New Roman"/>
          <w:sz w:val="20"/>
          <w:szCs w:val="20"/>
          <w:lang w:val="en-GB" w:eastAsia="zh-CN"/>
        </w:rPr>
        <w:t xml:space="preserve">The gate electrode of the device was functionalized with an ion-selective membrane based on the </w:t>
      </w:r>
      <w:proofErr w:type="spellStart"/>
      <w:r w:rsidRPr="00701135">
        <w:rPr>
          <w:rFonts w:ascii="Times New Roman" w:hAnsi="Times New Roman" w:cs="Times New Roman"/>
          <w:sz w:val="20"/>
          <w:szCs w:val="20"/>
          <w:lang w:val="en-GB" w:eastAsia="zh-CN"/>
        </w:rPr>
        <w:t>nonactin</w:t>
      </w:r>
      <w:proofErr w:type="spellEnd"/>
      <w:r w:rsidRPr="00701135">
        <w:rPr>
          <w:rFonts w:ascii="Times New Roman" w:hAnsi="Times New Roman" w:cs="Times New Roman"/>
          <w:sz w:val="20"/>
          <w:szCs w:val="20"/>
          <w:lang w:val="en-GB" w:eastAsia="zh-CN"/>
        </w:rPr>
        <w:t xml:space="preserve"> ionophore to detect </w:t>
      </w:r>
      <m:oMath>
        <m:sSubSup>
          <m:sSubSupPr>
            <m:ctrlPr>
              <w:rPr>
                <w:rFonts w:ascii="Cambria Math" w:hAnsi="Cambria Math"/>
                <w:i/>
                <w:sz w:val="20"/>
                <w:szCs w:val="20"/>
                <w:lang w:val="en-GB"/>
              </w:rPr>
            </m:ctrlPr>
          </m:sSubSupPr>
          <m:e>
            <m:r>
              <w:rPr>
                <w:rFonts w:ascii="Cambria Math" w:hAnsi="Cambria Math"/>
                <w:sz w:val="20"/>
                <w:szCs w:val="20"/>
                <w:lang w:val="en-GB"/>
              </w:rPr>
              <m:t>NH</m:t>
            </m:r>
          </m:e>
          <m:sub>
            <m:r>
              <w:rPr>
                <w:rFonts w:ascii="Cambria Math" w:hAnsi="Cambria Math"/>
                <w:sz w:val="20"/>
                <w:szCs w:val="20"/>
                <w:lang w:val="en-GB"/>
              </w:rPr>
              <m:t>4</m:t>
            </m:r>
          </m:sub>
          <m:sup>
            <m:r>
              <w:rPr>
                <w:rFonts w:ascii="Cambria Math" w:hAnsi="Cambria Math"/>
                <w:sz w:val="20"/>
                <w:szCs w:val="20"/>
                <w:lang w:val="en-GB"/>
              </w:rPr>
              <m:t>+</m:t>
            </m:r>
          </m:sup>
        </m:sSubSup>
      </m:oMath>
      <w:r w:rsidRPr="00701135">
        <w:rPr>
          <w:rFonts w:ascii="Times New Roman" w:hAnsi="Times New Roman" w:cs="Times New Roman"/>
          <w:sz w:val="20"/>
          <w:szCs w:val="20"/>
          <w:lang w:val="en-GB" w:eastAsia="zh-CN"/>
        </w:rPr>
        <w:t xml:space="preserve">. The resulting biosensors were found to be able to detect the </w:t>
      </w:r>
      <m:oMath>
        <m:sSubSup>
          <m:sSubSupPr>
            <m:ctrlPr>
              <w:rPr>
                <w:rFonts w:ascii="Cambria Math" w:hAnsi="Cambria Math"/>
                <w:i/>
                <w:sz w:val="20"/>
                <w:szCs w:val="20"/>
                <w:lang w:val="en-GB"/>
              </w:rPr>
            </m:ctrlPr>
          </m:sSubSupPr>
          <m:e>
            <m:r>
              <w:rPr>
                <w:rFonts w:ascii="Cambria Math" w:hAnsi="Cambria Math"/>
                <w:sz w:val="20"/>
                <w:szCs w:val="20"/>
                <w:lang w:val="en-GB"/>
              </w:rPr>
              <m:t>NH</m:t>
            </m:r>
          </m:e>
          <m:sub>
            <m:r>
              <w:rPr>
                <w:rFonts w:ascii="Cambria Math" w:hAnsi="Cambria Math"/>
                <w:sz w:val="20"/>
                <w:szCs w:val="20"/>
                <w:lang w:val="en-GB"/>
              </w:rPr>
              <m:t>4</m:t>
            </m:r>
          </m:sub>
          <m:sup>
            <m:r>
              <w:rPr>
                <w:rFonts w:ascii="Cambria Math" w:hAnsi="Cambria Math"/>
                <w:sz w:val="20"/>
                <w:szCs w:val="20"/>
                <w:lang w:val="en-GB"/>
              </w:rPr>
              <m:t>+</m:t>
            </m:r>
          </m:sup>
        </m:sSubSup>
      </m:oMath>
      <w:r w:rsidRPr="00701135">
        <w:rPr>
          <w:rFonts w:ascii="Times New Roman" w:hAnsi="Times New Roman" w:cs="Times New Roman"/>
          <w:sz w:val="20"/>
          <w:szCs w:val="20"/>
          <w:lang w:val="en-GB" w:eastAsia="zh-CN"/>
        </w:rPr>
        <w:t xml:space="preserve"> </w:t>
      </w:r>
      <w:r w:rsidR="00EB63CE">
        <w:rPr>
          <w:rFonts w:ascii="Times New Roman" w:hAnsi="Times New Roman" w:cs="Times New Roman"/>
          <w:sz w:val="20"/>
          <w:szCs w:val="20"/>
          <w:lang w:val="en-GB" w:eastAsia="zh-CN"/>
        </w:rPr>
        <w:t xml:space="preserve">analyte </w:t>
      </w:r>
      <w:r w:rsidRPr="00701135">
        <w:rPr>
          <w:rFonts w:ascii="Times New Roman" w:hAnsi="Times New Roman" w:cs="Times New Roman"/>
          <w:sz w:val="20"/>
          <w:szCs w:val="20"/>
          <w:lang w:val="en-GB" w:eastAsia="zh-CN"/>
        </w:rPr>
        <w:t>in lab conditions at all concentrations tested, from 0.01mM to 100mM. The biosensor's calibration curve</w:t>
      </w:r>
      <w:r w:rsidR="00E875E8">
        <w:rPr>
          <w:rFonts w:ascii="Times New Roman" w:hAnsi="Times New Roman" w:cs="Times New Roman"/>
          <w:sz w:val="20"/>
          <w:szCs w:val="20"/>
          <w:lang w:val="en-GB" w:eastAsia="zh-CN"/>
        </w:rPr>
        <w:t xml:space="preserve"> in Figure 1c</w:t>
      </w:r>
      <w:r w:rsidRPr="00701135">
        <w:rPr>
          <w:rFonts w:ascii="Times New Roman" w:hAnsi="Times New Roman" w:cs="Times New Roman"/>
          <w:sz w:val="20"/>
          <w:szCs w:val="20"/>
          <w:lang w:val="en-GB" w:eastAsia="zh-CN"/>
        </w:rPr>
        <w:t xml:space="preserve"> shows that the device is able to detect the analyte with a coefficient of determination of 94.71%, with a response of 0.143</w:t>
      </w:r>
      <w:r>
        <w:rPr>
          <w:rFonts w:ascii="Times New Roman" w:hAnsi="Times New Roman" w:cs="Times New Roman"/>
          <w:sz w:val="20"/>
          <w:szCs w:val="20"/>
          <w:lang w:val="en-GB" w:eastAsia="zh-CN"/>
        </w:rPr>
        <w:t>µ</w:t>
      </w:r>
      <w:r w:rsidRPr="00701135">
        <w:rPr>
          <w:rFonts w:ascii="Times New Roman" w:hAnsi="Times New Roman" w:cs="Times New Roman"/>
          <w:sz w:val="20"/>
          <w:szCs w:val="20"/>
          <w:lang w:val="en-GB" w:eastAsia="zh-CN"/>
        </w:rPr>
        <w:t>A/decade.</w:t>
      </w:r>
    </w:p>
    <w:p w14:paraId="7C9AC2C9" w14:textId="77777777" w:rsidR="00027FA7" w:rsidRDefault="009B680A" w:rsidP="00027FA7">
      <w:pPr>
        <w:keepNext/>
        <w:jc w:val="both"/>
      </w:pPr>
      <w:r>
        <w:rPr>
          <w:rFonts w:ascii="Times New Roman" w:hAnsi="Times New Roman" w:cs="Times New Roman"/>
          <w:noProof/>
          <w:sz w:val="20"/>
          <w:szCs w:val="20"/>
          <w:lang w:val="en-GB" w:eastAsia="zh-CN"/>
        </w:rPr>
        <w:drawing>
          <wp:inline distT="0" distB="0" distL="0" distR="0" wp14:anchorId="7B74A036" wp14:editId="1387889C">
            <wp:extent cx="5943600" cy="15831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83108"/>
                    </a:xfrm>
                    <a:prstGeom prst="rect">
                      <a:avLst/>
                    </a:prstGeom>
                  </pic:spPr>
                </pic:pic>
              </a:graphicData>
            </a:graphic>
          </wp:inline>
        </w:drawing>
      </w:r>
    </w:p>
    <w:p w14:paraId="3F2EC795" w14:textId="7CFCB329" w:rsidR="009C1616" w:rsidRPr="003A2266" w:rsidRDefault="00027FA7" w:rsidP="00594A5E">
      <w:pPr>
        <w:pStyle w:val="Caption"/>
        <w:spacing w:before="300" w:after="300"/>
        <w:jc w:val="both"/>
        <w:rPr>
          <w:rFonts w:ascii="Times New Roman" w:hAnsi="Times New Roman" w:cs="Times New Roman"/>
          <w:color w:val="auto"/>
        </w:rPr>
      </w:pPr>
      <w:r w:rsidRPr="003A2266">
        <w:rPr>
          <w:rFonts w:ascii="Times New Roman" w:hAnsi="Times New Roman" w:cs="Times New Roman"/>
          <w:b/>
          <w:bCs/>
          <w:color w:val="auto"/>
        </w:rPr>
        <w:t xml:space="preserve">Figure </w:t>
      </w:r>
      <w:r w:rsidRPr="003A2266">
        <w:rPr>
          <w:rFonts w:ascii="Times New Roman" w:hAnsi="Times New Roman" w:cs="Times New Roman"/>
          <w:b/>
          <w:bCs/>
          <w:color w:val="auto"/>
        </w:rPr>
        <w:fldChar w:fldCharType="begin"/>
      </w:r>
      <w:r w:rsidRPr="003A2266">
        <w:rPr>
          <w:rFonts w:ascii="Times New Roman" w:hAnsi="Times New Roman" w:cs="Times New Roman"/>
          <w:b/>
          <w:bCs/>
          <w:color w:val="auto"/>
        </w:rPr>
        <w:instrText xml:space="preserve"> SEQ Figure \* ARABIC </w:instrText>
      </w:r>
      <w:r w:rsidRPr="003A2266">
        <w:rPr>
          <w:rFonts w:ascii="Times New Roman" w:hAnsi="Times New Roman" w:cs="Times New Roman"/>
          <w:b/>
          <w:bCs/>
          <w:color w:val="auto"/>
        </w:rPr>
        <w:fldChar w:fldCharType="separate"/>
      </w:r>
      <w:r w:rsidR="00B6319B" w:rsidRPr="003A2266">
        <w:rPr>
          <w:rFonts w:ascii="Times New Roman" w:hAnsi="Times New Roman" w:cs="Times New Roman"/>
          <w:b/>
          <w:bCs/>
          <w:noProof/>
          <w:color w:val="auto"/>
        </w:rPr>
        <w:t>1</w:t>
      </w:r>
      <w:r w:rsidRPr="003A2266">
        <w:rPr>
          <w:rFonts w:ascii="Times New Roman" w:hAnsi="Times New Roman" w:cs="Times New Roman"/>
          <w:b/>
          <w:bCs/>
          <w:color w:val="auto"/>
        </w:rPr>
        <w:fldChar w:fldCharType="end"/>
      </w:r>
      <w:r w:rsidRPr="003A2266">
        <w:rPr>
          <w:rFonts w:ascii="Times New Roman" w:hAnsi="Times New Roman" w:cs="Times New Roman"/>
          <w:color w:val="auto"/>
        </w:rPr>
        <w:t xml:space="preserve"> a) Structure of the EG-CNTFET device; b) I</w:t>
      </w:r>
      <w:r w:rsidRPr="003A2266">
        <w:rPr>
          <w:rFonts w:ascii="Times New Roman" w:hAnsi="Times New Roman" w:cs="Times New Roman"/>
          <w:color w:val="auto"/>
          <w:vertAlign w:val="subscript"/>
        </w:rPr>
        <w:t>DS</w:t>
      </w:r>
      <w:r w:rsidRPr="003A2266">
        <w:rPr>
          <w:rFonts w:ascii="Times New Roman" w:hAnsi="Times New Roman" w:cs="Times New Roman"/>
          <w:color w:val="auto"/>
        </w:rPr>
        <w:t xml:space="preserve"> at -0.8V collected for each round of transfer: the current initially drops and subsequent</w:t>
      </w:r>
      <w:r w:rsidR="00883D69" w:rsidRPr="003A2266">
        <w:rPr>
          <w:rFonts w:ascii="Times New Roman" w:hAnsi="Times New Roman" w:cs="Times New Roman"/>
          <w:color w:val="auto"/>
        </w:rPr>
        <w:t>ly</w:t>
      </w:r>
      <w:r w:rsidRPr="003A2266">
        <w:rPr>
          <w:rFonts w:ascii="Times New Roman" w:hAnsi="Times New Roman" w:cs="Times New Roman"/>
          <w:color w:val="auto"/>
        </w:rPr>
        <w:t xml:space="preserve"> increases in linear form. </w:t>
      </w:r>
      <w:r w:rsidR="00471DE3" w:rsidRPr="003A2266">
        <w:rPr>
          <w:rFonts w:ascii="Times New Roman" w:hAnsi="Times New Roman" w:cs="Times New Roman"/>
          <w:color w:val="auto"/>
        </w:rPr>
        <w:t>The linearity of I</w:t>
      </w:r>
      <w:r w:rsidR="00471DE3" w:rsidRPr="003A2266">
        <w:rPr>
          <w:rFonts w:ascii="Times New Roman" w:hAnsi="Times New Roman" w:cs="Times New Roman"/>
          <w:color w:val="auto"/>
          <w:vertAlign w:val="subscript"/>
        </w:rPr>
        <w:t>DS</w:t>
      </w:r>
      <w:r w:rsidR="00471DE3" w:rsidRPr="003A2266">
        <w:rPr>
          <w:rFonts w:ascii="Times New Roman" w:hAnsi="Times New Roman" w:cs="Times New Roman"/>
          <w:color w:val="auto"/>
        </w:rPr>
        <w:t xml:space="preserve"> over time is reached after 30 minutes (inset of b), i.e., this specific device shows an increase of 11 </w:t>
      </w:r>
      <w:proofErr w:type="spellStart"/>
      <w:r w:rsidR="00471DE3" w:rsidRPr="003A2266">
        <w:rPr>
          <w:rFonts w:ascii="Times New Roman" w:hAnsi="Times New Roman" w:cs="Times New Roman"/>
          <w:color w:val="auto"/>
        </w:rPr>
        <w:t>nA</w:t>
      </w:r>
      <w:proofErr w:type="spellEnd"/>
      <w:r w:rsidR="00471DE3" w:rsidRPr="003A2266">
        <w:rPr>
          <w:rFonts w:ascii="Times New Roman" w:hAnsi="Times New Roman" w:cs="Times New Roman"/>
          <w:color w:val="auto"/>
        </w:rPr>
        <w:t>/min with a coefficient of determination of 99.3%; c)</w:t>
      </w:r>
      <w:r w:rsidR="0003255E" w:rsidRPr="003A2266">
        <w:rPr>
          <w:rFonts w:ascii="Times New Roman" w:hAnsi="Times New Roman" w:cs="Times New Roman"/>
          <w:color w:val="auto"/>
        </w:rPr>
        <w:t xml:space="preserve"> Calibration curve of the biosensor for NH</w:t>
      </w:r>
      <w:r w:rsidR="0003255E" w:rsidRPr="003A2266">
        <w:rPr>
          <w:rFonts w:ascii="Times New Roman" w:hAnsi="Times New Roman" w:cs="Times New Roman"/>
          <w:color w:val="auto"/>
          <w:vertAlign w:val="subscript"/>
        </w:rPr>
        <w:t>4</w:t>
      </w:r>
      <w:r w:rsidR="0003255E" w:rsidRPr="003A2266">
        <w:rPr>
          <w:rFonts w:ascii="Times New Roman" w:hAnsi="Times New Roman" w:cs="Times New Roman"/>
          <w:color w:val="auto"/>
          <w:vertAlign w:val="superscript"/>
        </w:rPr>
        <w:t>+</w:t>
      </w:r>
      <w:r w:rsidR="0003255E" w:rsidRPr="003A2266">
        <w:rPr>
          <w:rFonts w:ascii="Times New Roman" w:hAnsi="Times New Roman" w:cs="Times New Roman"/>
          <w:color w:val="auto"/>
        </w:rPr>
        <w:t xml:space="preserve"> detection. The sensor exhibits good linearity over the range of concentrations tested</w:t>
      </w:r>
      <w:r w:rsidR="00AC36E2" w:rsidRPr="003A2266">
        <w:rPr>
          <w:rFonts w:ascii="Times New Roman" w:hAnsi="Times New Roman" w:cs="Times New Roman"/>
          <w:color w:val="auto"/>
        </w:rPr>
        <w:t>, with sensitivity of 0.143 µA/decade and coefficient of determination 94.</w:t>
      </w:r>
      <w:r w:rsidR="0096490E" w:rsidRPr="003A2266">
        <w:rPr>
          <w:rFonts w:ascii="Times New Roman" w:hAnsi="Times New Roman" w:cs="Times New Roman"/>
          <w:color w:val="auto"/>
        </w:rPr>
        <w:t>71%.</w:t>
      </w:r>
    </w:p>
    <w:p w14:paraId="423D9C6D" w14:textId="77777777" w:rsidR="006115B2" w:rsidRDefault="008A5E38" w:rsidP="00D30E0B">
      <w:pPr>
        <w:pStyle w:val="NormalWeb"/>
        <w:spacing w:before="240" w:beforeAutospacing="0" w:after="120" w:afterAutospacing="0"/>
        <w:ind w:left="448" w:hanging="448"/>
        <w:rPr>
          <w:b/>
          <w:bCs/>
          <w:color w:val="000000"/>
          <w:lang w:val="it-IT"/>
        </w:rPr>
      </w:pPr>
      <w:r w:rsidRPr="00AA62DF">
        <w:rPr>
          <w:b/>
          <w:bCs/>
          <w:color w:val="000000"/>
          <w:lang w:val="it-IT"/>
        </w:rPr>
        <w:t xml:space="preserve">4. </w:t>
      </w:r>
      <w:proofErr w:type="spellStart"/>
      <w:r w:rsidRPr="00AA62DF">
        <w:rPr>
          <w:b/>
          <w:bCs/>
          <w:color w:val="000000"/>
          <w:lang w:val="it-IT"/>
        </w:rPr>
        <w:t>References</w:t>
      </w:r>
      <w:proofErr w:type="spellEnd"/>
    </w:p>
    <w:p w14:paraId="7B1BA0DD" w14:textId="1948D1A3" w:rsidR="006115B2" w:rsidRPr="006115B2" w:rsidRDefault="008E0420" w:rsidP="008771AD">
      <w:pPr>
        <w:pStyle w:val="NormalWeb"/>
        <w:spacing w:before="0" w:beforeAutospacing="0" w:after="0" w:afterAutospacing="0"/>
        <w:ind w:left="450" w:hanging="450"/>
        <w:jc w:val="both"/>
        <w:rPr>
          <w:sz w:val="20"/>
        </w:rPr>
      </w:pPr>
      <w:r w:rsidRPr="00AB6233">
        <w:rPr>
          <w:sz w:val="20"/>
          <w:szCs w:val="20"/>
          <w:lang w:val="it-IT"/>
        </w:rPr>
        <w:fldChar w:fldCharType="begin"/>
      </w:r>
      <w:r w:rsidR="006115B2">
        <w:rPr>
          <w:sz w:val="20"/>
          <w:szCs w:val="20"/>
          <w:lang w:val="it-IT"/>
        </w:rPr>
        <w:instrText>ADDIN RW.BIB{{&lt;?xml version="1.0"?&gt;&lt;RWBibSettings&gt;&lt;Option name="INDENT" value="HANGING_INDENT" /&gt;&lt;/RWBibSettings&gt;}}</w:instrText>
      </w:r>
      <w:r w:rsidRPr="00AB6233">
        <w:rPr>
          <w:sz w:val="20"/>
          <w:szCs w:val="20"/>
          <w:lang w:val="it-IT"/>
        </w:rPr>
        <w:fldChar w:fldCharType="separate"/>
      </w:r>
      <w:proofErr w:type="spellStart"/>
      <w:r w:rsidR="00407F73">
        <w:rPr>
          <w:sz w:val="20"/>
        </w:rPr>
        <w:t>F</w:t>
      </w:r>
      <w:r w:rsidR="00407F73" w:rsidRPr="006115B2">
        <w:rPr>
          <w:sz w:val="20"/>
        </w:rPr>
        <w:t>ranceschelli</w:t>
      </w:r>
      <w:proofErr w:type="spellEnd"/>
      <w:r w:rsidR="00407F73" w:rsidRPr="006115B2">
        <w:rPr>
          <w:sz w:val="20"/>
        </w:rPr>
        <w:t xml:space="preserve">, L., Berardinelli, A., </w:t>
      </w:r>
      <w:proofErr w:type="spellStart"/>
      <w:r w:rsidR="00407F73" w:rsidRPr="006115B2">
        <w:rPr>
          <w:sz w:val="20"/>
        </w:rPr>
        <w:t>Dabbou</w:t>
      </w:r>
      <w:proofErr w:type="spellEnd"/>
      <w:r w:rsidR="00407F73" w:rsidRPr="006115B2">
        <w:rPr>
          <w:sz w:val="20"/>
        </w:rPr>
        <w:t xml:space="preserve">, S., </w:t>
      </w:r>
      <w:proofErr w:type="spellStart"/>
      <w:r w:rsidR="00407F73" w:rsidRPr="006115B2">
        <w:rPr>
          <w:sz w:val="20"/>
        </w:rPr>
        <w:t>Ragni</w:t>
      </w:r>
      <w:proofErr w:type="spellEnd"/>
      <w:r w:rsidR="00407F73" w:rsidRPr="006115B2">
        <w:rPr>
          <w:sz w:val="20"/>
        </w:rPr>
        <w:t xml:space="preserve">, L. And </w:t>
      </w:r>
      <w:proofErr w:type="spellStart"/>
      <w:r w:rsidR="00407F73" w:rsidRPr="006115B2">
        <w:rPr>
          <w:sz w:val="20"/>
        </w:rPr>
        <w:t>Tartagni</w:t>
      </w:r>
      <w:proofErr w:type="spellEnd"/>
      <w:r w:rsidR="00407F73" w:rsidRPr="006115B2">
        <w:rPr>
          <w:sz w:val="20"/>
        </w:rPr>
        <w:t>, M.,</w:t>
      </w:r>
      <w:r w:rsidR="006115B2" w:rsidRPr="006115B2">
        <w:rPr>
          <w:sz w:val="20"/>
        </w:rPr>
        <w:t xml:space="preserve"> 2021. Sensing Technology for Fish Freshness and Safety: A Review. </w:t>
      </w:r>
      <w:r w:rsidR="006115B2" w:rsidRPr="006115B2">
        <w:rPr>
          <w:i/>
          <w:iCs/>
          <w:sz w:val="20"/>
        </w:rPr>
        <w:t xml:space="preserve">Sensors (Basel, Switzerland), </w:t>
      </w:r>
      <w:r w:rsidR="006115B2" w:rsidRPr="006115B2">
        <w:rPr>
          <w:b/>
          <w:bCs/>
          <w:sz w:val="20"/>
        </w:rPr>
        <w:t>21</w:t>
      </w:r>
      <w:r w:rsidR="006115B2" w:rsidRPr="006115B2">
        <w:rPr>
          <w:sz w:val="20"/>
        </w:rPr>
        <w:t>(4), pp. 1373.</w:t>
      </w:r>
    </w:p>
    <w:p w14:paraId="6DF7430E" w14:textId="5657F79E" w:rsidR="006115B2" w:rsidRPr="006115B2" w:rsidRDefault="00B43BAE" w:rsidP="008771AD">
      <w:pPr>
        <w:pStyle w:val="NormalWeb"/>
        <w:spacing w:before="0" w:beforeAutospacing="0" w:after="0" w:afterAutospacing="0"/>
        <w:ind w:left="450" w:hanging="450"/>
        <w:jc w:val="both"/>
        <w:rPr>
          <w:sz w:val="20"/>
        </w:rPr>
      </w:pPr>
      <w:proofErr w:type="spellStart"/>
      <w:r w:rsidRPr="006115B2">
        <w:rPr>
          <w:sz w:val="20"/>
        </w:rPr>
        <w:t>Guinovart</w:t>
      </w:r>
      <w:proofErr w:type="spellEnd"/>
      <w:r w:rsidRPr="006115B2">
        <w:rPr>
          <w:sz w:val="20"/>
        </w:rPr>
        <w:t xml:space="preserve">, T., </w:t>
      </w:r>
      <w:proofErr w:type="spellStart"/>
      <w:r w:rsidRPr="006115B2">
        <w:rPr>
          <w:sz w:val="20"/>
        </w:rPr>
        <w:t>Bandodkar</w:t>
      </w:r>
      <w:proofErr w:type="spellEnd"/>
      <w:r w:rsidRPr="006115B2">
        <w:rPr>
          <w:sz w:val="20"/>
        </w:rPr>
        <w:t xml:space="preserve">, A.J., </w:t>
      </w:r>
      <w:proofErr w:type="spellStart"/>
      <w:r w:rsidRPr="006115B2">
        <w:rPr>
          <w:sz w:val="20"/>
        </w:rPr>
        <w:t>Windmiller</w:t>
      </w:r>
      <w:proofErr w:type="spellEnd"/>
      <w:r w:rsidRPr="006115B2">
        <w:rPr>
          <w:sz w:val="20"/>
        </w:rPr>
        <w:t>, J.R., Andrade, F.J. And Wang, J.,</w:t>
      </w:r>
      <w:r w:rsidR="006115B2" w:rsidRPr="006115B2">
        <w:rPr>
          <w:sz w:val="20"/>
        </w:rPr>
        <w:t xml:space="preserve"> 2013. A potentiometric tattoo sensor for monitoring ammonium in sweat. </w:t>
      </w:r>
      <w:r w:rsidR="006115B2" w:rsidRPr="006115B2">
        <w:rPr>
          <w:i/>
          <w:iCs/>
          <w:sz w:val="20"/>
        </w:rPr>
        <w:t xml:space="preserve">Analyst (London), </w:t>
      </w:r>
      <w:r w:rsidR="006115B2" w:rsidRPr="006115B2">
        <w:rPr>
          <w:b/>
          <w:bCs/>
          <w:sz w:val="20"/>
        </w:rPr>
        <w:t>138</w:t>
      </w:r>
      <w:r w:rsidR="006115B2" w:rsidRPr="006115B2">
        <w:rPr>
          <w:sz w:val="20"/>
        </w:rPr>
        <w:t>(22), pp. 731-738.</w:t>
      </w:r>
    </w:p>
    <w:p w14:paraId="41D46B31" w14:textId="6B2F748B" w:rsidR="006115B2" w:rsidRPr="006115B2" w:rsidRDefault="00B43BAE" w:rsidP="008771AD">
      <w:pPr>
        <w:pStyle w:val="NormalWeb"/>
        <w:spacing w:before="0" w:beforeAutospacing="0" w:after="0" w:afterAutospacing="0"/>
        <w:ind w:left="450" w:hanging="450"/>
        <w:jc w:val="both"/>
        <w:rPr>
          <w:sz w:val="20"/>
        </w:rPr>
      </w:pPr>
      <w:r w:rsidRPr="006115B2">
        <w:rPr>
          <w:sz w:val="20"/>
        </w:rPr>
        <w:t xml:space="preserve">Joshi, S., Bhatt, V.D., </w:t>
      </w:r>
      <w:proofErr w:type="spellStart"/>
      <w:r w:rsidRPr="006115B2">
        <w:rPr>
          <w:sz w:val="20"/>
        </w:rPr>
        <w:t>Jaworska</w:t>
      </w:r>
      <w:proofErr w:type="spellEnd"/>
      <w:r w:rsidRPr="006115B2">
        <w:rPr>
          <w:sz w:val="20"/>
        </w:rPr>
        <w:t xml:space="preserve">, E., </w:t>
      </w:r>
      <w:proofErr w:type="spellStart"/>
      <w:r w:rsidRPr="006115B2">
        <w:rPr>
          <w:sz w:val="20"/>
        </w:rPr>
        <w:t>Becherer</w:t>
      </w:r>
      <w:proofErr w:type="spellEnd"/>
      <w:r w:rsidRPr="006115B2">
        <w:rPr>
          <w:sz w:val="20"/>
        </w:rPr>
        <w:t xml:space="preserve">, M., </w:t>
      </w:r>
      <w:proofErr w:type="spellStart"/>
      <w:r w:rsidRPr="006115B2">
        <w:rPr>
          <w:sz w:val="20"/>
        </w:rPr>
        <w:t>Maksymiuk</w:t>
      </w:r>
      <w:proofErr w:type="spellEnd"/>
      <w:r w:rsidRPr="006115B2">
        <w:rPr>
          <w:sz w:val="20"/>
        </w:rPr>
        <w:t xml:space="preserve">, K., </w:t>
      </w:r>
      <w:proofErr w:type="spellStart"/>
      <w:r w:rsidRPr="006115B2">
        <w:rPr>
          <w:sz w:val="20"/>
        </w:rPr>
        <w:t>Michalska</w:t>
      </w:r>
      <w:proofErr w:type="spellEnd"/>
      <w:r w:rsidRPr="006115B2">
        <w:rPr>
          <w:sz w:val="20"/>
        </w:rPr>
        <w:t>, A. And Lugli, P.,</w:t>
      </w:r>
      <w:r w:rsidR="006115B2" w:rsidRPr="006115B2">
        <w:rPr>
          <w:sz w:val="20"/>
        </w:rPr>
        <w:t xml:space="preserve"> 2018. Using Lipophilic Membrane for Enhanced‐Performance Aqueous Gated Carbon Nanotube Field Effect Transistors. </w:t>
      </w:r>
      <w:proofErr w:type="spellStart"/>
      <w:r w:rsidR="006115B2" w:rsidRPr="006115B2">
        <w:rPr>
          <w:i/>
          <w:iCs/>
          <w:sz w:val="20"/>
        </w:rPr>
        <w:t>Physica</w:t>
      </w:r>
      <w:proofErr w:type="spellEnd"/>
      <w:r w:rsidR="006115B2" w:rsidRPr="006115B2">
        <w:rPr>
          <w:i/>
          <w:iCs/>
          <w:sz w:val="20"/>
        </w:rPr>
        <w:t xml:space="preserve"> status solidi. A, Applications and materials science, </w:t>
      </w:r>
      <w:r w:rsidR="006115B2" w:rsidRPr="006115B2">
        <w:rPr>
          <w:b/>
          <w:bCs/>
          <w:sz w:val="20"/>
        </w:rPr>
        <w:t>215</w:t>
      </w:r>
      <w:r w:rsidR="006115B2" w:rsidRPr="006115B2">
        <w:rPr>
          <w:sz w:val="20"/>
        </w:rPr>
        <w:t>(11), pp. 1700993-n/a.</w:t>
      </w:r>
    </w:p>
    <w:p w14:paraId="0D21216D" w14:textId="208438BD" w:rsidR="006115B2" w:rsidRPr="006115B2" w:rsidRDefault="00B43BAE" w:rsidP="008771AD">
      <w:pPr>
        <w:pStyle w:val="NormalWeb"/>
        <w:spacing w:before="0" w:beforeAutospacing="0" w:after="0" w:afterAutospacing="0"/>
        <w:ind w:left="450" w:hanging="450"/>
        <w:jc w:val="both"/>
        <w:rPr>
          <w:sz w:val="20"/>
        </w:rPr>
      </w:pPr>
      <w:r w:rsidRPr="006115B2">
        <w:rPr>
          <w:sz w:val="20"/>
        </w:rPr>
        <w:t xml:space="preserve">Li, S., Tian, Y., Wu, K., Ye, Y., Yu, J., Zhang, J., Liu, Q., Hu, M., Li, H., Tong, Y., </w:t>
      </w:r>
      <w:proofErr w:type="spellStart"/>
      <w:r w:rsidRPr="006115B2">
        <w:rPr>
          <w:sz w:val="20"/>
        </w:rPr>
        <w:t>Harberd</w:t>
      </w:r>
      <w:proofErr w:type="spellEnd"/>
      <w:r w:rsidRPr="006115B2">
        <w:rPr>
          <w:sz w:val="20"/>
        </w:rPr>
        <w:t>, N.P. And Fu, X.,</w:t>
      </w:r>
      <w:r w:rsidR="006115B2" w:rsidRPr="006115B2">
        <w:rPr>
          <w:sz w:val="20"/>
        </w:rPr>
        <w:t xml:space="preserve"> 2018. Modulating plant growth–metabolism coordination for sustainable agriculture. </w:t>
      </w:r>
      <w:r w:rsidR="006115B2" w:rsidRPr="006115B2">
        <w:rPr>
          <w:i/>
          <w:iCs/>
          <w:sz w:val="20"/>
        </w:rPr>
        <w:t xml:space="preserve">Nature, </w:t>
      </w:r>
      <w:r w:rsidR="006115B2" w:rsidRPr="006115B2">
        <w:rPr>
          <w:b/>
          <w:bCs/>
          <w:sz w:val="20"/>
        </w:rPr>
        <w:t>560</w:t>
      </w:r>
      <w:r w:rsidR="006115B2" w:rsidRPr="006115B2">
        <w:rPr>
          <w:sz w:val="20"/>
        </w:rPr>
        <w:t>(7720), pp. 595-600.</w:t>
      </w:r>
    </w:p>
    <w:p w14:paraId="4B0C1848" w14:textId="1F16AEBF" w:rsidR="006115B2" w:rsidRPr="006115B2" w:rsidRDefault="00B43BAE" w:rsidP="008771AD">
      <w:pPr>
        <w:pStyle w:val="NormalWeb"/>
        <w:spacing w:before="0" w:beforeAutospacing="0" w:after="0" w:afterAutospacing="0"/>
        <w:ind w:left="450" w:hanging="450"/>
        <w:jc w:val="both"/>
        <w:rPr>
          <w:sz w:val="20"/>
        </w:rPr>
      </w:pPr>
      <w:r w:rsidRPr="006115B2">
        <w:rPr>
          <w:sz w:val="20"/>
        </w:rPr>
        <w:t>Makowski, M.S. And Ivanisevic, A.,</w:t>
      </w:r>
      <w:r w:rsidR="006115B2" w:rsidRPr="006115B2">
        <w:rPr>
          <w:sz w:val="20"/>
        </w:rPr>
        <w:t xml:space="preserve"> 2011. Molecular Analysis of Blood with Micro-/Nanoscale Field-Effect-Transistor Biosensors. </w:t>
      </w:r>
      <w:r w:rsidR="006115B2" w:rsidRPr="006115B2">
        <w:rPr>
          <w:i/>
          <w:iCs/>
          <w:sz w:val="20"/>
        </w:rPr>
        <w:t xml:space="preserve">Small (Weinheim an der </w:t>
      </w:r>
      <w:proofErr w:type="spellStart"/>
      <w:r w:rsidR="006115B2" w:rsidRPr="006115B2">
        <w:rPr>
          <w:i/>
          <w:iCs/>
          <w:sz w:val="20"/>
        </w:rPr>
        <w:t>Bergstrasse</w:t>
      </w:r>
      <w:proofErr w:type="spellEnd"/>
      <w:r w:rsidR="006115B2" w:rsidRPr="006115B2">
        <w:rPr>
          <w:i/>
          <w:iCs/>
          <w:sz w:val="20"/>
        </w:rPr>
        <w:t xml:space="preserve">, Germany), </w:t>
      </w:r>
      <w:r w:rsidR="006115B2" w:rsidRPr="006115B2">
        <w:rPr>
          <w:b/>
          <w:bCs/>
          <w:sz w:val="20"/>
        </w:rPr>
        <w:t>7</w:t>
      </w:r>
      <w:r w:rsidR="006115B2" w:rsidRPr="006115B2">
        <w:rPr>
          <w:sz w:val="20"/>
        </w:rPr>
        <w:t>(14), pp. 1863-1875.</w:t>
      </w:r>
    </w:p>
    <w:p w14:paraId="2A0C5926" w14:textId="15D7F197" w:rsidR="006115B2" w:rsidRPr="006115B2" w:rsidRDefault="006A6FB3" w:rsidP="008771AD">
      <w:pPr>
        <w:pStyle w:val="NormalWeb"/>
        <w:spacing w:before="0" w:beforeAutospacing="0" w:after="0" w:afterAutospacing="0"/>
        <w:ind w:left="450" w:hanging="450"/>
        <w:jc w:val="both"/>
        <w:rPr>
          <w:sz w:val="20"/>
        </w:rPr>
      </w:pPr>
      <w:proofErr w:type="spellStart"/>
      <w:r w:rsidRPr="006115B2">
        <w:rPr>
          <w:sz w:val="20"/>
        </w:rPr>
        <w:t>Molazemhosseini</w:t>
      </w:r>
      <w:proofErr w:type="spellEnd"/>
      <w:r w:rsidRPr="006115B2">
        <w:rPr>
          <w:sz w:val="20"/>
        </w:rPr>
        <w:t xml:space="preserve">, A., Viola, F.A., Berger, F.J., Zorn, N.F., </w:t>
      </w:r>
      <w:proofErr w:type="spellStart"/>
      <w:r w:rsidRPr="006115B2">
        <w:rPr>
          <w:sz w:val="20"/>
        </w:rPr>
        <w:t>Zaumseil</w:t>
      </w:r>
      <w:proofErr w:type="spellEnd"/>
      <w:r w:rsidRPr="006115B2">
        <w:rPr>
          <w:sz w:val="20"/>
        </w:rPr>
        <w:t xml:space="preserve">, J. And </w:t>
      </w:r>
      <w:proofErr w:type="spellStart"/>
      <w:r w:rsidRPr="006115B2">
        <w:rPr>
          <w:sz w:val="20"/>
        </w:rPr>
        <w:t>Caironi</w:t>
      </w:r>
      <w:proofErr w:type="spellEnd"/>
      <w:r w:rsidRPr="006115B2">
        <w:rPr>
          <w:sz w:val="20"/>
        </w:rPr>
        <w:t>, M.,</w:t>
      </w:r>
      <w:r w:rsidR="006115B2" w:rsidRPr="006115B2">
        <w:rPr>
          <w:sz w:val="20"/>
        </w:rPr>
        <w:t xml:space="preserve"> 2021. A Rapidly Stabilizing Water-Gated Field-Effect Transistor Based on Printed Single-Walled Carbon Nanotubes for Biosensing Applications. </w:t>
      </w:r>
      <w:r w:rsidR="006115B2" w:rsidRPr="006115B2">
        <w:rPr>
          <w:i/>
          <w:iCs/>
          <w:sz w:val="20"/>
        </w:rPr>
        <w:t xml:space="preserve">ACS applied electronic materials, </w:t>
      </w:r>
      <w:r w:rsidR="006115B2" w:rsidRPr="006115B2">
        <w:rPr>
          <w:b/>
          <w:bCs/>
          <w:sz w:val="20"/>
        </w:rPr>
        <w:t>3</w:t>
      </w:r>
      <w:r w:rsidR="006115B2" w:rsidRPr="006115B2">
        <w:rPr>
          <w:sz w:val="20"/>
        </w:rPr>
        <w:t>(7), pp. 3106-3113.</w:t>
      </w:r>
    </w:p>
    <w:p w14:paraId="36C4DC39" w14:textId="1B052758" w:rsidR="006115B2" w:rsidRPr="006115B2" w:rsidRDefault="006A6FB3" w:rsidP="008771AD">
      <w:pPr>
        <w:pStyle w:val="NormalWeb"/>
        <w:spacing w:before="0" w:beforeAutospacing="0" w:after="0" w:afterAutospacing="0"/>
        <w:ind w:left="450" w:hanging="450"/>
        <w:jc w:val="both"/>
        <w:rPr>
          <w:sz w:val="20"/>
        </w:rPr>
      </w:pPr>
      <w:r w:rsidRPr="006115B2">
        <w:rPr>
          <w:sz w:val="20"/>
        </w:rPr>
        <w:t>Santos, M.H.S.,</w:t>
      </w:r>
      <w:r w:rsidR="006115B2" w:rsidRPr="006115B2">
        <w:rPr>
          <w:sz w:val="20"/>
        </w:rPr>
        <w:t xml:space="preserve"> 1996. Biogenic amines: their importance in foods. </w:t>
      </w:r>
      <w:r w:rsidR="006115B2" w:rsidRPr="006115B2">
        <w:rPr>
          <w:i/>
          <w:iCs/>
          <w:sz w:val="20"/>
        </w:rPr>
        <w:t xml:space="preserve">International journal of food microbiology, </w:t>
      </w:r>
      <w:r w:rsidR="006115B2" w:rsidRPr="006115B2">
        <w:rPr>
          <w:b/>
          <w:bCs/>
          <w:sz w:val="20"/>
        </w:rPr>
        <w:t>29</w:t>
      </w:r>
      <w:r w:rsidR="006115B2" w:rsidRPr="006115B2">
        <w:rPr>
          <w:sz w:val="20"/>
        </w:rPr>
        <w:t>(2), pp. 213-231.</w:t>
      </w:r>
    </w:p>
    <w:p w14:paraId="3941533F" w14:textId="50852A80" w:rsidR="006115B2" w:rsidRPr="006115B2" w:rsidRDefault="006A6FB3" w:rsidP="008771AD">
      <w:pPr>
        <w:pStyle w:val="NormalWeb"/>
        <w:spacing w:before="0" w:beforeAutospacing="0" w:after="0" w:afterAutospacing="0"/>
        <w:ind w:left="450" w:hanging="450"/>
        <w:jc w:val="both"/>
        <w:rPr>
          <w:sz w:val="20"/>
        </w:rPr>
      </w:pPr>
      <w:r w:rsidRPr="006115B2">
        <w:rPr>
          <w:sz w:val="20"/>
        </w:rPr>
        <w:t>Shkodra, B., Petrelli, M., Angeli, M.A.C., Inam, A.S., Lugli, P. And Petti, L.,</w:t>
      </w:r>
      <w:r w:rsidR="006115B2" w:rsidRPr="006115B2">
        <w:rPr>
          <w:sz w:val="20"/>
        </w:rPr>
        <w:t xml:space="preserve"> 2022. Optimization of the spray-deposited carbon nanotube semiconducting channel for electrolyte-gated field-effect transistor-based biosensing applications. </w:t>
      </w:r>
      <w:r w:rsidR="006115B2" w:rsidRPr="006115B2">
        <w:rPr>
          <w:i/>
          <w:iCs/>
          <w:sz w:val="20"/>
        </w:rPr>
        <w:t xml:space="preserve">IEEE sensors journal, </w:t>
      </w:r>
      <w:r w:rsidR="006115B2" w:rsidRPr="006115B2">
        <w:rPr>
          <w:sz w:val="20"/>
        </w:rPr>
        <w:t>, pp. 1.</w:t>
      </w:r>
    </w:p>
    <w:p w14:paraId="1A2357E1" w14:textId="7494784B" w:rsidR="006115B2" w:rsidRPr="006115B2" w:rsidRDefault="006A6FB3" w:rsidP="008771AD">
      <w:pPr>
        <w:pStyle w:val="NormalWeb"/>
        <w:spacing w:before="0" w:beforeAutospacing="0" w:after="0" w:afterAutospacing="0"/>
        <w:ind w:left="450" w:hanging="450"/>
        <w:jc w:val="both"/>
        <w:rPr>
          <w:sz w:val="20"/>
        </w:rPr>
      </w:pPr>
      <w:r w:rsidRPr="006115B2">
        <w:rPr>
          <w:sz w:val="20"/>
        </w:rPr>
        <w:t xml:space="preserve">Shkodra, B., Petrelli, M., Costa Angeli, M., Sarwar Inam, A., Avancini, E., </w:t>
      </w:r>
      <w:proofErr w:type="spellStart"/>
      <w:r w:rsidRPr="006115B2">
        <w:rPr>
          <w:sz w:val="20"/>
        </w:rPr>
        <w:t>Munzenrieder</w:t>
      </w:r>
      <w:proofErr w:type="spellEnd"/>
      <w:r w:rsidRPr="006115B2">
        <w:rPr>
          <w:sz w:val="20"/>
        </w:rPr>
        <w:t>, N., Lugli, P. And Petti, L.,</w:t>
      </w:r>
      <w:r w:rsidR="006115B2" w:rsidRPr="006115B2">
        <w:rPr>
          <w:sz w:val="20"/>
        </w:rPr>
        <w:t xml:space="preserve"> Jun 20, 2021Flexible carbon nanotube-based electrolyte-gated field-effect transistor for spermidine detection, Jun 20, 2021, IEEE, pp. 1-4.</w:t>
      </w:r>
    </w:p>
    <w:p w14:paraId="16819CF1" w14:textId="6DD0DD31" w:rsidR="008A5E38" w:rsidRPr="00AB6233" w:rsidRDefault="006115B2" w:rsidP="006115B2">
      <w:pPr>
        <w:rPr>
          <w:rFonts w:ascii="Times New Roman" w:hAnsi="Times New Roman" w:cs="Times New Roman"/>
          <w:sz w:val="20"/>
          <w:szCs w:val="20"/>
          <w:lang w:val="it-IT"/>
        </w:rPr>
      </w:pPr>
      <w:r w:rsidRPr="006115B2">
        <w:rPr>
          <w:rFonts w:ascii="Times New Roman" w:eastAsia="Times New Roman" w:hAnsi="Times New Roman" w:cs="Times New Roman"/>
          <w:sz w:val="20"/>
        </w:rPr>
        <w:t> </w:t>
      </w:r>
      <w:r w:rsidR="008E0420" w:rsidRPr="00AB6233">
        <w:rPr>
          <w:rFonts w:ascii="Times New Roman" w:hAnsi="Times New Roman" w:cs="Times New Roman"/>
          <w:sz w:val="20"/>
          <w:szCs w:val="20"/>
          <w:lang w:val="it-IT"/>
        </w:rPr>
        <w:fldChar w:fldCharType="end"/>
      </w:r>
    </w:p>
    <w:sectPr w:rsidR="008A5E38" w:rsidRPr="00AB6233" w:rsidSect="007729A7">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2D"/>
    <w:rsid w:val="00010626"/>
    <w:rsid w:val="0002373D"/>
    <w:rsid w:val="00027CC5"/>
    <w:rsid w:val="00027FA7"/>
    <w:rsid w:val="0003255E"/>
    <w:rsid w:val="00042E30"/>
    <w:rsid w:val="000548CB"/>
    <w:rsid w:val="00072E2C"/>
    <w:rsid w:val="000750DE"/>
    <w:rsid w:val="00080348"/>
    <w:rsid w:val="000831CC"/>
    <w:rsid w:val="000834B1"/>
    <w:rsid w:val="0009376B"/>
    <w:rsid w:val="000B58AB"/>
    <w:rsid w:val="00102C78"/>
    <w:rsid w:val="0015117A"/>
    <w:rsid w:val="00183940"/>
    <w:rsid w:val="001B2DC6"/>
    <w:rsid w:val="001F526C"/>
    <w:rsid w:val="00210BAC"/>
    <w:rsid w:val="00232470"/>
    <w:rsid w:val="002416B1"/>
    <w:rsid w:val="00271FC7"/>
    <w:rsid w:val="002763E2"/>
    <w:rsid w:val="00280411"/>
    <w:rsid w:val="00291504"/>
    <w:rsid w:val="002B7A2D"/>
    <w:rsid w:val="002C6429"/>
    <w:rsid w:val="002E43B1"/>
    <w:rsid w:val="003060C0"/>
    <w:rsid w:val="003215B5"/>
    <w:rsid w:val="0032381A"/>
    <w:rsid w:val="00350541"/>
    <w:rsid w:val="0036217E"/>
    <w:rsid w:val="00381675"/>
    <w:rsid w:val="003A02CC"/>
    <w:rsid w:val="003A2266"/>
    <w:rsid w:val="003B2D0E"/>
    <w:rsid w:val="003C7AB7"/>
    <w:rsid w:val="003E35F7"/>
    <w:rsid w:val="003F62BB"/>
    <w:rsid w:val="00407F73"/>
    <w:rsid w:val="0042393F"/>
    <w:rsid w:val="0046004C"/>
    <w:rsid w:val="00461370"/>
    <w:rsid w:val="00463315"/>
    <w:rsid w:val="00471DE3"/>
    <w:rsid w:val="004C2234"/>
    <w:rsid w:val="004E4D9E"/>
    <w:rsid w:val="00513054"/>
    <w:rsid w:val="00516674"/>
    <w:rsid w:val="005326C0"/>
    <w:rsid w:val="0054531C"/>
    <w:rsid w:val="00547B32"/>
    <w:rsid w:val="00571050"/>
    <w:rsid w:val="0057518D"/>
    <w:rsid w:val="00594A5E"/>
    <w:rsid w:val="005A47D9"/>
    <w:rsid w:val="005B5964"/>
    <w:rsid w:val="005C6764"/>
    <w:rsid w:val="005E3B1D"/>
    <w:rsid w:val="005E4051"/>
    <w:rsid w:val="00605D58"/>
    <w:rsid w:val="006115B2"/>
    <w:rsid w:val="00611899"/>
    <w:rsid w:val="006208EF"/>
    <w:rsid w:val="00622ADE"/>
    <w:rsid w:val="00630863"/>
    <w:rsid w:val="00633E0D"/>
    <w:rsid w:val="00643D80"/>
    <w:rsid w:val="0065703B"/>
    <w:rsid w:val="00670CA2"/>
    <w:rsid w:val="006717DB"/>
    <w:rsid w:val="0067357A"/>
    <w:rsid w:val="0067607E"/>
    <w:rsid w:val="00684DAF"/>
    <w:rsid w:val="006A396D"/>
    <w:rsid w:val="006A6FB3"/>
    <w:rsid w:val="006B74D8"/>
    <w:rsid w:val="006B7CD6"/>
    <w:rsid w:val="006E3C99"/>
    <w:rsid w:val="006E4A4A"/>
    <w:rsid w:val="006F137C"/>
    <w:rsid w:val="00701135"/>
    <w:rsid w:val="0070231C"/>
    <w:rsid w:val="00721F2D"/>
    <w:rsid w:val="00730357"/>
    <w:rsid w:val="0073746D"/>
    <w:rsid w:val="00754ECF"/>
    <w:rsid w:val="007729A7"/>
    <w:rsid w:val="007B282E"/>
    <w:rsid w:val="007B325F"/>
    <w:rsid w:val="007C19CD"/>
    <w:rsid w:val="007C2477"/>
    <w:rsid w:val="007C726B"/>
    <w:rsid w:val="00807878"/>
    <w:rsid w:val="0083150C"/>
    <w:rsid w:val="00836ECB"/>
    <w:rsid w:val="00860970"/>
    <w:rsid w:val="00863E8C"/>
    <w:rsid w:val="00867D2E"/>
    <w:rsid w:val="008771AD"/>
    <w:rsid w:val="00883D69"/>
    <w:rsid w:val="008A5E38"/>
    <w:rsid w:val="008C7182"/>
    <w:rsid w:val="008E0420"/>
    <w:rsid w:val="00911501"/>
    <w:rsid w:val="0096490E"/>
    <w:rsid w:val="009855AA"/>
    <w:rsid w:val="00997E0E"/>
    <w:rsid w:val="009B3B86"/>
    <w:rsid w:val="009B680A"/>
    <w:rsid w:val="009C1616"/>
    <w:rsid w:val="009D2244"/>
    <w:rsid w:val="00A04AC3"/>
    <w:rsid w:val="00A134D3"/>
    <w:rsid w:val="00A31773"/>
    <w:rsid w:val="00A455B3"/>
    <w:rsid w:val="00A53CBF"/>
    <w:rsid w:val="00A759C7"/>
    <w:rsid w:val="00A928E1"/>
    <w:rsid w:val="00AA62DF"/>
    <w:rsid w:val="00AA6645"/>
    <w:rsid w:val="00AB6233"/>
    <w:rsid w:val="00AC36E2"/>
    <w:rsid w:val="00B051E1"/>
    <w:rsid w:val="00B17E0E"/>
    <w:rsid w:val="00B43BAE"/>
    <w:rsid w:val="00B6319B"/>
    <w:rsid w:val="00B64A3F"/>
    <w:rsid w:val="00B725F1"/>
    <w:rsid w:val="00B74F27"/>
    <w:rsid w:val="00BE313B"/>
    <w:rsid w:val="00BF3006"/>
    <w:rsid w:val="00C15C26"/>
    <w:rsid w:val="00C30808"/>
    <w:rsid w:val="00C34859"/>
    <w:rsid w:val="00C92CEF"/>
    <w:rsid w:val="00CA4CAD"/>
    <w:rsid w:val="00CA78F5"/>
    <w:rsid w:val="00CF4305"/>
    <w:rsid w:val="00D03C64"/>
    <w:rsid w:val="00D046B2"/>
    <w:rsid w:val="00D23357"/>
    <w:rsid w:val="00D27017"/>
    <w:rsid w:val="00D30E0B"/>
    <w:rsid w:val="00D3545D"/>
    <w:rsid w:val="00D36593"/>
    <w:rsid w:val="00D4062D"/>
    <w:rsid w:val="00D42EE0"/>
    <w:rsid w:val="00D77244"/>
    <w:rsid w:val="00D83600"/>
    <w:rsid w:val="00DB2CB3"/>
    <w:rsid w:val="00E134C2"/>
    <w:rsid w:val="00E27F16"/>
    <w:rsid w:val="00E5556D"/>
    <w:rsid w:val="00E73AC5"/>
    <w:rsid w:val="00E7702C"/>
    <w:rsid w:val="00E77A61"/>
    <w:rsid w:val="00E85000"/>
    <w:rsid w:val="00E875E8"/>
    <w:rsid w:val="00E91280"/>
    <w:rsid w:val="00E930AA"/>
    <w:rsid w:val="00E962BF"/>
    <w:rsid w:val="00EA6638"/>
    <w:rsid w:val="00EA7287"/>
    <w:rsid w:val="00EB63CE"/>
    <w:rsid w:val="00ED4EE6"/>
    <w:rsid w:val="00EF5AD7"/>
    <w:rsid w:val="00EF608E"/>
    <w:rsid w:val="00F00B8D"/>
    <w:rsid w:val="00F10236"/>
    <w:rsid w:val="00F16136"/>
    <w:rsid w:val="00F425BE"/>
    <w:rsid w:val="00F60FC8"/>
    <w:rsid w:val="00F82986"/>
    <w:rsid w:val="00FA2AFB"/>
    <w:rsid w:val="00FA5E7D"/>
    <w:rsid w:val="00FA7337"/>
    <w:rsid w:val="00FC3B83"/>
    <w:rsid w:val="00FD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6128"/>
  <w15:chartTrackingRefBased/>
  <w15:docId w15:val="{3CB3A9C7-B3EB-4D48-A6A6-CCDE0F70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E38"/>
    <w:pPr>
      <w:keepNext/>
      <w:widowControl w:val="0"/>
      <w:shd w:val="clear" w:color="auto" w:fill="FFFFFF"/>
      <w:suppressAutoHyphens/>
      <w:spacing w:before="820" w:after="0" w:line="240" w:lineRule="auto"/>
      <w:ind w:right="320"/>
      <w:jc w:val="center"/>
      <w:outlineLvl w:val="0"/>
    </w:pPr>
    <w:rPr>
      <w:rFonts w:ascii="Times New Roman" w:eastAsia="Times New Roman" w:hAnsi="Times New Roman" w:cs="Times New Roman"/>
      <w:color w:val="850C13"/>
      <w:spacing w:val="-2"/>
      <w:kern w:val="0"/>
      <w:sz w:val="52"/>
      <w:szCs w:val="52"/>
      <w:lang w:eastAsia="zh-CN"/>
      <w14:ligatures w14:val="none"/>
    </w:rPr>
  </w:style>
  <w:style w:type="paragraph" w:styleId="Heading2">
    <w:name w:val="heading 2"/>
    <w:basedOn w:val="Normal"/>
    <w:next w:val="Normal"/>
    <w:link w:val="Heading2Char"/>
    <w:uiPriority w:val="9"/>
    <w:unhideWhenUsed/>
    <w:qFormat/>
    <w:rsid w:val="008A5E38"/>
    <w:pPr>
      <w:keepNext/>
      <w:widowControl w:val="0"/>
      <w:suppressAutoHyphens/>
      <w:spacing w:after="0" w:line="240" w:lineRule="auto"/>
      <w:outlineLvl w:val="1"/>
    </w:pPr>
    <w:rPr>
      <w:rFonts w:ascii="Times New Roman" w:eastAsia="Times New Roman" w:hAnsi="Times New Roman" w:cs="Times New Roman"/>
      <w:kern w:val="0"/>
      <w:sz w:val="32"/>
      <w:szCs w:val="20"/>
      <w:lang w:val="it-IT" w:eastAsia="zh-C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E38"/>
    <w:rPr>
      <w:rFonts w:ascii="Times New Roman" w:eastAsia="Times New Roman" w:hAnsi="Times New Roman" w:cs="Times New Roman"/>
      <w:color w:val="850C13"/>
      <w:spacing w:val="-2"/>
      <w:kern w:val="0"/>
      <w:sz w:val="52"/>
      <w:szCs w:val="52"/>
      <w:shd w:val="clear" w:color="auto" w:fill="FFFFFF"/>
      <w:lang w:eastAsia="zh-CN"/>
      <w14:ligatures w14:val="none"/>
    </w:rPr>
  </w:style>
  <w:style w:type="character" w:customStyle="1" w:styleId="Heading2Char">
    <w:name w:val="Heading 2 Char"/>
    <w:basedOn w:val="DefaultParagraphFont"/>
    <w:link w:val="Heading2"/>
    <w:uiPriority w:val="9"/>
    <w:rsid w:val="008A5E38"/>
    <w:rPr>
      <w:rFonts w:ascii="Times New Roman" w:eastAsia="Times New Roman" w:hAnsi="Times New Roman" w:cs="Times New Roman"/>
      <w:kern w:val="0"/>
      <w:sz w:val="32"/>
      <w:szCs w:val="20"/>
      <w:lang w:val="it-IT" w:eastAsia="zh-CN"/>
      <w14:ligatures w14:val="none"/>
    </w:rPr>
  </w:style>
  <w:style w:type="paragraph" w:styleId="Title">
    <w:name w:val="Title"/>
    <w:basedOn w:val="Normal"/>
    <w:next w:val="Normal"/>
    <w:link w:val="TitleChar"/>
    <w:uiPriority w:val="10"/>
    <w:qFormat/>
    <w:rsid w:val="008A5E38"/>
    <w:pPr>
      <w:suppressAutoHyphens/>
      <w:spacing w:before="720" w:after="120" w:line="264" w:lineRule="auto"/>
      <w:jc w:val="center"/>
    </w:pPr>
    <w:rPr>
      <w:rFonts w:ascii="Times New Roman" w:eastAsia="Times New Roman" w:hAnsi="Times New Roman" w:cs="Times New Roman"/>
      <w:b/>
      <w:sz w:val="28"/>
      <w:szCs w:val="20"/>
      <w:lang w:val="nl-NL" w:eastAsia="zh-CN"/>
      <w14:ligatures w14:val="none"/>
    </w:rPr>
  </w:style>
  <w:style w:type="character" w:customStyle="1" w:styleId="TitleChar">
    <w:name w:val="Title Char"/>
    <w:basedOn w:val="DefaultParagraphFont"/>
    <w:link w:val="Title"/>
    <w:uiPriority w:val="10"/>
    <w:rsid w:val="008A5E38"/>
    <w:rPr>
      <w:rFonts w:ascii="Times New Roman" w:eastAsia="Times New Roman" w:hAnsi="Times New Roman" w:cs="Times New Roman"/>
      <w:b/>
      <w:sz w:val="28"/>
      <w:szCs w:val="20"/>
      <w:lang w:val="nl-NL" w:eastAsia="zh-CN"/>
      <w14:ligatures w14:val="none"/>
    </w:rPr>
  </w:style>
  <w:style w:type="paragraph" w:styleId="Header">
    <w:name w:val="header"/>
    <w:basedOn w:val="Normal"/>
    <w:link w:val="HeaderChar"/>
    <w:rsid w:val="008A5E38"/>
    <w:pPr>
      <w:tabs>
        <w:tab w:val="center" w:pos="4819"/>
        <w:tab w:val="right" w:pos="9638"/>
      </w:tabs>
      <w:suppressAutoHyphens/>
      <w:spacing w:after="0" w:line="264" w:lineRule="auto"/>
      <w:jc w:val="both"/>
    </w:pPr>
    <w:rPr>
      <w:rFonts w:ascii="Times New Roman" w:eastAsia="Times New Roman" w:hAnsi="Times New Roman" w:cs="Times New Roman"/>
      <w:sz w:val="20"/>
      <w:szCs w:val="20"/>
      <w:lang w:val="nl-NL" w:eastAsia="zh-CN"/>
      <w14:ligatures w14:val="none"/>
    </w:rPr>
  </w:style>
  <w:style w:type="character" w:customStyle="1" w:styleId="HeaderChar">
    <w:name w:val="Header Char"/>
    <w:basedOn w:val="DefaultParagraphFont"/>
    <w:link w:val="Header"/>
    <w:rsid w:val="008A5E38"/>
    <w:rPr>
      <w:rFonts w:ascii="Times New Roman" w:eastAsia="Times New Roman" w:hAnsi="Times New Roman" w:cs="Times New Roman"/>
      <w:sz w:val="20"/>
      <w:szCs w:val="20"/>
      <w:lang w:val="nl-NL" w:eastAsia="zh-CN"/>
      <w14:ligatures w14:val="none"/>
    </w:rPr>
  </w:style>
  <w:style w:type="paragraph" w:styleId="NormalWeb">
    <w:name w:val="Normal (Web)"/>
    <w:basedOn w:val="Normal"/>
    <w:uiPriority w:val="99"/>
    <w:unhideWhenUsed/>
    <w:rsid w:val="00F10236"/>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character" w:styleId="PlaceholderText">
    <w:name w:val="Placeholder Text"/>
    <w:basedOn w:val="DefaultParagraphFont"/>
    <w:uiPriority w:val="99"/>
    <w:semiHidden/>
    <w:rsid w:val="00643D80"/>
    <w:rPr>
      <w:color w:val="808080"/>
    </w:rPr>
  </w:style>
  <w:style w:type="character" w:styleId="Hyperlink">
    <w:name w:val="Hyperlink"/>
    <w:basedOn w:val="DefaultParagraphFont"/>
    <w:uiPriority w:val="99"/>
    <w:semiHidden/>
    <w:unhideWhenUsed/>
    <w:rsid w:val="008E0420"/>
    <w:rPr>
      <w:color w:val="0000FF"/>
      <w:u w:val="single"/>
    </w:rPr>
  </w:style>
  <w:style w:type="paragraph" w:styleId="Caption">
    <w:name w:val="caption"/>
    <w:basedOn w:val="Normal"/>
    <w:next w:val="Normal"/>
    <w:uiPriority w:val="35"/>
    <w:unhideWhenUsed/>
    <w:qFormat/>
    <w:rsid w:val="00027FA7"/>
    <w:pPr>
      <w:spacing w:after="200" w:line="240" w:lineRule="auto"/>
    </w:pPr>
    <w:rPr>
      <w:i/>
      <w:iCs/>
      <w:color w:val="44546A" w:themeColor="text2"/>
      <w:sz w:val="18"/>
      <w:szCs w:val="18"/>
    </w:rPr>
  </w:style>
  <w:style w:type="paragraph" w:styleId="Revision">
    <w:name w:val="Revision"/>
    <w:hidden/>
    <w:uiPriority w:val="99"/>
    <w:semiHidden/>
    <w:rsid w:val="00AA62DF"/>
    <w:pPr>
      <w:spacing w:after="0" w:line="240" w:lineRule="auto"/>
    </w:pPr>
  </w:style>
  <w:style w:type="character" w:styleId="CommentReference">
    <w:name w:val="annotation reference"/>
    <w:basedOn w:val="DefaultParagraphFont"/>
    <w:uiPriority w:val="99"/>
    <w:semiHidden/>
    <w:unhideWhenUsed/>
    <w:rsid w:val="00AA62DF"/>
    <w:rPr>
      <w:sz w:val="16"/>
      <w:szCs w:val="16"/>
    </w:rPr>
  </w:style>
  <w:style w:type="paragraph" w:styleId="CommentText">
    <w:name w:val="annotation text"/>
    <w:basedOn w:val="Normal"/>
    <w:link w:val="CommentTextChar"/>
    <w:uiPriority w:val="99"/>
    <w:unhideWhenUsed/>
    <w:rsid w:val="00AA62DF"/>
    <w:pPr>
      <w:spacing w:line="240" w:lineRule="auto"/>
    </w:pPr>
    <w:rPr>
      <w:sz w:val="20"/>
      <w:szCs w:val="20"/>
    </w:rPr>
  </w:style>
  <w:style w:type="character" w:customStyle="1" w:styleId="CommentTextChar">
    <w:name w:val="Comment Text Char"/>
    <w:basedOn w:val="DefaultParagraphFont"/>
    <w:link w:val="CommentText"/>
    <w:uiPriority w:val="99"/>
    <w:rsid w:val="00AA62DF"/>
    <w:rPr>
      <w:sz w:val="20"/>
      <w:szCs w:val="20"/>
    </w:rPr>
  </w:style>
  <w:style w:type="paragraph" w:styleId="CommentSubject">
    <w:name w:val="annotation subject"/>
    <w:basedOn w:val="CommentText"/>
    <w:next w:val="CommentText"/>
    <w:link w:val="CommentSubjectChar"/>
    <w:uiPriority w:val="99"/>
    <w:semiHidden/>
    <w:unhideWhenUsed/>
    <w:rsid w:val="00AA62DF"/>
    <w:rPr>
      <w:b/>
      <w:bCs/>
    </w:rPr>
  </w:style>
  <w:style w:type="character" w:customStyle="1" w:styleId="CommentSubjectChar">
    <w:name w:val="Comment Subject Char"/>
    <w:basedOn w:val="CommentTextChar"/>
    <w:link w:val="CommentSubject"/>
    <w:uiPriority w:val="99"/>
    <w:semiHidden/>
    <w:rsid w:val="00AA62DF"/>
    <w:rPr>
      <w:b/>
      <w:bCs/>
      <w:sz w:val="20"/>
      <w:szCs w:val="20"/>
    </w:rPr>
  </w:style>
  <w:style w:type="paragraph" w:styleId="NoSpacing">
    <w:name w:val="No Spacing"/>
    <w:uiPriority w:val="1"/>
    <w:qFormat/>
    <w:rsid w:val="00CA4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6333">
      <w:bodyDiv w:val="1"/>
      <w:marLeft w:val="0"/>
      <w:marRight w:val="0"/>
      <w:marTop w:val="0"/>
      <w:marBottom w:val="0"/>
      <w:divBdr>
        <w:top w:val="none" w:sz="0" w:space="0" w:color="auto"/>
        <w:left w:val="none" w:sz="0" w:space="0" w:color="auto"/>
        <w:bottom w:val="none" w:sz="0" w:space="0" w:color="auto"/>
        <w:right w:val="none" w:sz="0" w:space="0" w:color="auto"/>
      </w:divBdr>
    </w:div>
    <w:div w:id="248542261">
      <w:bodyDiv w:val="1"/>
      <w:marLeft w:val="0"/>
      <w:marRight w:val="0"/>
      <w:marTop w:val="0"/>
      <w:marBottom w:val="0"/>
      <w:divBdr>
        <w:top w:val="none" w:sz="0" w:space="0" w:color="auto"/>
        <w:left w:val="none" w:sz="0" w:space="0" w:color="auto"/>
        <w:bottom w:val="none" w:sz="0" w:space="0" w:color="auto"/>
        <w:right w:val="none" w:sz="0" w:space="0" w:color="auto"/>
      </w:divBdr>
    </w:div>
    <w:div w:id="387842524">
      <w:bodyDiv w:val="1"/>
      <w:marLeft w:val="0"/>
      <w:marRight w:val="0"/>
      <w:marTop w:val="0"/>
      <w:marBottom w:val="0"/>
      <w:divBdr>
        <w:top w:val="none" w:sz="0" w:space="0" w:color="auto"/>
        <w:left w:val="none" w:sz="0" w:space="0" w:color="auto"/>
        <w:bottom w:val="none" w:sz="0" w:space="0" w:color="auto"/>
        <w:right w:val="none" w:sz="0" w:space="0" w:color="auto"/>
      </w:divBdr>
    </w:div>
    <w:div w:id="407505007">
      <w:bodyDiv w:val="1"/>
      <w:marLeft w:val="0"/>
      <w:marRight w:val="0"/>
      <w:marTop w:val="0"/>
      <w:marBottom w:val="0"/>
      <w:divBdr>
        <w:top w:val="none" w:sz="0" w:space="0" w:color="auto"/>
        <w:left w:val="none" w:sz="0" w:space="0" w:color="auto"/>
        <w:bottom w:val="none" w:sz="0" w:space="0" w:color="auto"/>
        <w:right w:val="none" w:sz="0" w:space="0" w:color="auto"/>
      </w:divBdr>
      <w:divsChild>
        <w:div w:id="973217514">
          <w:marLeft w:val="480"/>
          <w:marRight w:val="0"/>
          <w:marTop w:val="0"/>
          <w:marBottom w:val="0"/>
          <w:divBdr>
            <w:top w:val="none" w:sz="0" w:space="0" w:color="auto"/>
            <w:left w:val="none" w:sz="0" w:space="0" w:color="auto"/>
            <w:bottom w:val="none" w:sz="0" w:space="0" w:color="auto"/>
            <w:right w:val="none" w:sz="0" w:space="0" w:color="auto"/>
          </w:divBdr>
        </w:div>
      </w:divsChild>
    </w:div>
    <w:div w:id="475495825">
      <w:bodyDiv w:val="1"/>
      <w:marLeft w:val="0"/>
      <w:marRight w:val="0"/>
      <w:marTop w:val="0"/>
      <w:marBottom w:val="0"/>
      <w:divBdr>
        <w:top w:val="none" w:sz="0" w:space="0" w:color="auto"/>
        <w:left w:val="none" w:sz="0" w:space="0" w:color="auto"/>
        <w:bottom w:val="none" w:sz="0" w:space="0" w:color="auto"/>
        <w:right w:val="none" w:sz="0" w:space="0" w:color="auto"/>
      </w:divBdr>
    </w:div>
    <w:div w:id="512569983">
      <w:bodyDiv w:val="1"/>
      <w:marLeft w:val="0"/>
      <w:marRight w:val="0"/>
      <w:marTop w:val="0"/>
      <w:marBottom w:val="0"/>
      <w:divBdr>
        <w:top w:val="none" w:sz="0" w:space="0" w:color="auto"/>
        <w:left w:val="none" w:sz="0" w:space="0" w:color="auto"/>
        <w:bottom w:val="none" w:sz="0" w:space="0" w:color="auto"/>
        <w:right w:val="none" w:sz="0" w:space="0" w:color="auto"/>
      </w:divBdr>
    </w:div>
    <w:div w:id="852573175">
      <w:bodyDiv w:val="1"/>
      <w:marLeft w:val="0"/>
      <w:marRight w:val="0"/>
      <w:marTop w:val="0"/>
      <w:marBottom w:val="0"/>
      <w:divBdr>
        <w:top w:val="none" w:sz="0" w:space="0" w:color="auto"/>
        <w:left w:val="none" w:sz="0" w:space="0" w:color="auto"/>
        <w:bottom w:val="none" w:sz="0" w:space="0" w:color="auto"/>
        <w:right w:val="none" w:sz="0" w:space="0" w:color="auto"/>
      </w:divBdr>
    </w:div>
    <w:div w:id="1213152983">
      <w:bodyDiv w:val="1"/>
      <w:marLeft w:val="0"/>
      <w:marRight w:val="0"/>
      <w:marTop w:val="0"/>
      <w:marBottom w:val="0"/>
      <w:divBdr>
        <w:top w:val="none" w:sz="0" w:space="0" w:color="auto"/>
        <w:left w:val="none" w:sz="0" w:space="0" w:color="auto"/>
        <w:bottom w:val="none" w:sz="0" w:space="0" w:color="auto"/>
        <w:right w:val="none" w:sz="0" w:space="0" w:color="auto"/>
      </w:divBdr>
    </w:div>
    <w:div w:id="1304509736">
      <w:bodyDiv w:val="1"/>
      <w:marLeft w:val="0"/>
      <w:marRight w:val="0"/>
      <w:marTop w:val="0"/>
      <w:marBottom w:val="0"/>
      <w:divBdr>
        <w:top w:val="none" w:sz="0" w:space="0" w:color="auto"/>
        <w:left w:val="none" w:sz="0" w:space="0" w:color="auto"/>
        <w:bottom w:val="none" w:sz="0" w:space="0" w:color="auto"/>
        <w:right w:val="none" w:sz="0" w:space="0" w:color="auto"/>
      </w:divBdr>
    </w:div>
    <w:div w:id="1375888593">
      <w:bodyDiv w:val="1"/>
      <w:marLeft w:val="0"/>
      <w:marRight w:val="0"/>
      <w:marTop w:val="0"/>
      <w:marBottom w:val="0"/>
      <w:divBdr>
        <w:top w:val="none" w:sz="0" w:space="0" w:color="auto"/>
        <w:left w:val="none" w:sz="0" w:space="0" w:color="auto"/>
        <w:bottom w:val="none" w:sz="0" w:space="0" w:color="auto"/>
        <w:right w:val="none" w:sz="0" w:space="0" w:color="auto"/>
      </w:divBdr>
    </w:div>
    <w:div w:id="1386880498">
      <w:bodyDiv w:val="1"/>
      <w:marLeft w:val="0"/>
      <w:marRight w:val="0"/>
      <w:marTop w:val="0"/>
      <w:marBottom w:val="0"/>
      <w:divBdr>
        <w:top w:val="none" w:sz="0" w:space="0" w:color="auto"/>
        <w:left w:val="none" w:sz="0" w:space="0" w:color="auto"/>
        <w:bottom w:val="none" w:sz="0" w:space="0" w:color="auto"/>
        <w:right w:val="none" w:sz="0" w:space="0" w:color="auto"/>
      </w:divBdr>
    </w:div>
    <w:div w:id="1530727555">
      <w:bodyDiv w:val="1"/>
      <w:marLeft w:val="0"/>
      <w:marRight w:val="0"/>
      <w:marTop w:val="0"/>
      <w:marBottom w:val="0"/>
      <w:divBdr>
        <w:top w:val="none" w:sz="0" w:space="0" w:color="auto"/>
        <w:left w:val="none" w:sz="0" w:space="0" w:color="auto"/>
        <w:bottom w:val="none" w:sz="0" w:space="0" w:color="auto"/>
        <w:right w:val="none" w:sz="0" w:space="0" w:color="auto"/>
      </w:divBdr>
    </w:div>
    <w:div w:id="1531841373">
      <w:bodyDiv w:val="1"/>
      <w:marLeft w:val="0"/>
      <w:marRight w:val="0"/>
      <w:marTop w:val="0"/>
      <w:marBottom w:val="0"/>
      <w:divBdr>
        <w:top w:val="none" w:sz="0" w:space="0" w:color="auto"/>
        <w:left w:val="none" w:sz="0" w:space="0" w:color="auto"/>
        <w:bottom w:val="none" w:sz="0" w:space="0" w:color="auto"/>
        <w:right w:val="none" w:sz="0" w:space="0" w:color="auto"/>
      </w:divBdr>
    </w:div>
    <w:div w:id="1706442113">
      <w:bodyDiv w:val="1"/>
      <w:marLeft w:val="0"/>
      <w:marRight w:val="0"/>
      <w:marTop w:val="0"/>
      <w:marBottom w:val="0"/>
      <w:divBdr>
        <w:top w:val="none" w:sz="0" w:space="0" w:color="auto"/>
        <w:left w:val="none" w:sz="0" w:space="0" w:color="auto"/>
        <w:bottom w:val="none" w:sz="0" w:space="0" w:color="auto"/>
        <w:right w:val="none" w:sz="0" w:space="0" w:color="auto"/>
      </w:divBdr>
    </w:div>
    <w:div w:id="1788355290">
      <w:bodyDiv w:val="1"/>
      <w:marLeft w:val="0"/>
      <w:marRight w:val="0"/>
      <w:marTop w:val="0"/>
      <w:marBottom w:val="0"/>
      <w:divBdr>
        <w:top w:val="none" w:sz="0" w:space="0" w:color="auto"/>
        <w:left w:val="none" w:sz="0" w:space="0" w:color="auto"/>
        <w:bottom w:val="none" w:sz="0" w:space="0" w:color="auto"/>
        <w:right w:val="none" w:sz="0" w:space="0" w:color="auto"/>
      </w:divBdr>
    </w:div>
    <w:div w:id="1814440767">
      <w:bodyDiv w:val="1"/>
      <w:marLeft w:val="0"/>
      <w:marRight w:val="0"/>
      <w:marTop w:val="0"/>
      <w:marBottom w:val="0"/>
      <w:divBdr>
        <w:top w:val="none" w:sz="0" w:space="0" w:color="auto"/>
        <w:left w:val="none" w:sz="0" w:space="0" w:color="auto"/>
        <w:bottom w:val="none" w:sz="0" w:space="0" w:color="auto"/>
        <w:right w:val="none" w:sz="0" w:space="0" w:color="auto"/>
      </w:divBdr>
    </w:div>
    <w:div w:id="1921791711">
      <w:bodyDiv w:val="1"/>
      <w:marLeft w:val="0"/>
      <w:marRight w:val="0"/>
      <w:marTop w:val="0"/>
      <w:marBottom w:val="0"/>
      <w:divBdr>
        <w:top w:val="none" w:sz="0" w:space="0" w:color="auto"/>
        <w:left w:val="none" w:sz="0" w:space="0" w:color="auto"/>
        <w:bottom w:val="none" w:sz="0" w:space="0" w:color="auto"/>
        <w:right w:val="none" w:sz="0" w:space="0" w:color="auto"/>
      </w:divBdr>
    </w:div>
    <w:div w:id="2130662158">
      <w:bodyDiv w:val="1"/>
      <w:marLeft w:val="0"/>
      <w:marRight w:val="0"/>
      <w:marTop w:val="0"/>
      <w:marBottom w:val="0"/>
      <w:divBdr>
        <w:top w:val="none" w:sz="0" w:space="0" w:color="auto"/>
        <w:left w:val="none" w:sz="0" w:space="0" w:color="auto"/>
        <w:bottom w:val="none" w:sz="0" w:space="0" w:color="auto"/>
        <w:right w:val="none" w:sz="0" w:space="0" w:color="auto"/>
      </w:divBdr>
    </w:div>
    <w:div w:id="21338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CD4556-56EF-4D52-9CB9-F05AEE610E1F}">
  <we:reference id="wa104382081" version="1.55.1.0" store="en-US" storeType="OMEX"/>
  <we:alternateReferences>
    <we:reference id="WA104382081" version="1.55.1.0" store="WA104382081" storeType="OMEX"/>
  </we:alternateReferences>
  <we:properties>
    <we:property name="MENDELEY_CITATIONS" value="[{&quot;citationID&quot;:&quot;MENDELEY_CITATION_b27ee512-1a9a-4ef0-a5b1-a8797375798f&quot;,&quot;properties&quot;:{&quot;noteIndex&quot;:0},&quot;isEdited&quot;:false,&quot;manualOverride&quot;:{&quot;isManuallyOverridden&quot;:false,&quot;citeprocText&quot;:&quot;(Guinovart et al., 2013)&quot;,&quot;manualOverrideText&quot;:&quot;&quot;},&quot;citationTag&quot;:&quot;MENDELEY_CITATION_v3_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&quot;,&quot;citationItems&quot;:[{&quot;id&quot;:&quot;f24b85f9-7570-387b-86b8-0d5bcc307b4b&quot;,&quot;itemData&quot;:{&quot;type&quot;:&quot;article-journal&quot;,&quot;id&quot;:&quot;f24b85f9-7570-387b-86b8-0d5bcc307b4b&quot;,&quot;title&quot;:&quot;A potentiometric tattoo sensor for monitoring ammonium in sweat&quot;,&quot;author&quot;:[{&quot;family&quot;:&quot;Guinovart&quot;,&quot;given&quot;:&quot;Tomàs&quot;,&quot;parse-names&quot;:false,&quot;dropping-particle&quot;:&quot;&quot;,&quot;non-dropping-particle&quot;:&quot;&quot;},{&quot;family&quot;:&quot;Bandodkar&quot;,&quot;given&quot;:&quot;Amay J.&quot;,&quot;parse-names&quot;:false,&quot;dropping-particle&quot;:&quot;&quot;,&quot;non-dropping-particle&quot;:&quot;&quot;},{&quot;family&quot;:&quot;Windmiller&quot;,&quot;given&quot;:&quot;Joshua R.&quot;,&quot;parse-names&quot;:false,&quot;dropping-particle&quot;:&quot;&quot;,&quot;non-dropping-particle&quot;:&quot;&quot;},{&quot;family&quot;:&quot;Andrade&quot;,&quot;given&quot;:&quot;Francisco J.&quot;,&quot;parse-names&quot;:false,&quot;dropping-particle&quot;:&quot;&quot;,&quot;non-dropping-particle&quot;:&quot;&quot;},{&quot;family&quot;:&quot;Wang&quot;,&quot;given&quot;:&quot;Joseph&quot;,&quot;parse-names&quot;:false,&quot;dropping-particle&quot;:&quot;&quot;,&quot;non-dropping-particle&quot;:&quot;&quot;}],&quot;container-title&quot;:&quot;Analyst&quot;,&quot;accessed&quot;:{&quot;date-parts&quot;:[[2023,2,21]]},&quot;DOI&quot;:&quot;10.1039/C3AN01672B&quot;,&quot;ISSN&quot;:&quot;1364-5528&quot;,&quot;PMID&quot;:&quot;24098883&quot;,&quot;URL&quot;:&quot;https://pubs.rsc.org/en/content/articlehtml/2013/an/c3an01672b&quot;,&quot;issued&quot;:{&quot;date-parts&quot;:[[2013,10,15]]},&quot;page&quot;:&quot;7031-7038&quot;,&quot;abstract&quot;:&quot;The development and analytical characterization of a novel ion-selective potentiometric cell in a temporary-transfer tattoo platform for monitoring ammonium levels in sweat is presented. The fabrication of this skin-worn sensor, which is based on a screen-printed design, incorporates all-solid-state potentiometric sensor technology for both the working and reference electrodes, in connection to ammonium-selective polymeric membrane based on the nonactin ionophore. The resulting tattooed potentiometric sensor exhibits a working range between 10−4 M to 0.1 M, well within the physiological levels of ammonium in sweat. Testing under stringent mechanical stress expected on the epidermis shows that the analytical performance is not affected by factors such as stretching or bending. Since the levels of ammonium are related to the breakdown of proteins, the new wearable potentiometric tattoo sensor offers considerable promise for monitoring sport performance or detecting metabolic disorders in healthcare. Such combination of the epidermal integration, screen-printed technology and potentiometric sensing represents an attractive path towards non-invasive monitoring of a variety of electrolytes in human perspiration.&quot;,&quot;publisher&quot;:&quot;The Royal Society of Chemistry&quot;,&quot;issue&quot;:&quot;22&quot;,&quot;volume&quot;:&quot;138&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64B3-2D78-4B5F-AFE6-F183993E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Tagliaferri Anna (Student AGR 21)</dc:creator>
  <cp:keywords/>
  <dc:description/>
  <cp:lastModifiedBy>Tagliaferri Anna (Student AGR 21)</cp:lastModifiedBy>
  <cp:revision>2</cp:revision>
  <cp:lastPrinted>2023-06-08T11:52:00Z</cp:lastPrinted>
  <dcterms:created xsi:type="dcterms:W3CDTF">2023-06-30T10:47:00Z</dcterms:created>
  <dcterms:modified xsi:type="dcterms:W3CDTF">2023-06-30T10:47:00Z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user:61b368d28f08468e250a6bc4</vt:lpwstr>
  </property>
  <property fmtid="{D5CDD505-2E9C-101B-9397-08002B2CF9AE}" pid="3" name="WnCSubscriberId">
    <vt:lpwstr>0</vt:lpwstr>
  </property>
  <property fmtid="{D5CDD505-2E9C-101B-9397-08002B2CF9AE}" pid="4" name="WnCOutputStyleId">
    <vt:lpwstr>166</vt:lpwstr>
  </property>
  <property fmtid="{D5CDD505-2E9C-101B-9397-08002B2CF9AE}" pid="5" name="RWProductId">
    <vt:lpwstr>Flow</vt:lpwstr>
  </property>
  <property fmtid="{D5CDD505-2E9C-101B-9397-08002B2CF9AE}" pid="6" name="RWProjectId">
    <vt:lpwstr>ap:642bca87c9e77c0001118dbb</vt:lpwstr>
  </property>
  <property fmtid="{D5CDD505-2E9C-101B-9397-08002B2CF9AE}" pid="7" name="WnC4Folder">
    <vt:lpwstr>Documents///Tagliaferri_PhDWorkshop_Contribution_BSh</vt:lpwstr>
  </property>
</Properties>
</file>