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02E7F53" w14:textId="1B4A41E3" w:rsidR="00FD5C5E" w:rsidRPr="00FD5C5E" w:rsidRDefault="00FD5C5E" w:rsidP="00772706">
      <w:pPr>
        <w:pStyle w:val="Titolo"/>
        <w:spacing w:before="600" w:line="240" w:lineRule="auto"/>
        <w:rPr>
          <w:lang w:val="en-GB"/>
        </w:rPr>
      </w:pPr>
      <w:r w:rsidRPr="00812BD7">
        <w:rPr>
          <w:lang w:val="en-GB"/>
        </w:rPr>
        <w:t xml:space="preserve">New Strategies </w:t>
      </w:r>
      <w:r>
        <w:rPr>
          <w:lang w:val="en-GB"/>
        </w:rPr>
        <w:t>t</w:t>
      </w:r>
      <w:r w:rsidRPr="00812BD7">
        <w:rPr>
          <w:lang w:val="en-GB"/>
        </w:rPr>
        <w:t xml:space="preserve">o Face Antibiotic Resistance </w:t>
      </w:r>
      <w:r>
        <w:rPr>
          <w:lang w:val="en-GB"/>
        </w:rPr>
        <w:t>i</w:t>
      </w:r>
      <w:r w:rsidRPr="00812BD7">
        <w:rPr>
          <w:lang w:val="en-GB"/>
        </w:rPr>
        <w:t xml:space="preserve">n Healthcare </w:t>
      </w:r>
      <w:r>
        <w:rPr>
          <w:lang w:val="en-GB"/>
        </w:rPr>
        <w:t>a</w:t>
      </w:r>
      <w:r w:rsidRPr="00812BD7">
        <w:rPr>
          <w:lang w:val="en-GB"/>
        </w:rPr>
        <w:t>nd Food Sectors</w:t>
      </w:r>
    </w:p>
    <w:p w14:paraId="1E5295F3" w14:textId="77777777" w:rsidR="00FD5C5E" w:rsidRPr="00812BD7" w:rsidRDefault="00FD5C5E" w:rsidP="00FD5C5E">
      <w:pPr>
        <w:widowControl/>
        <w:jc w:val="center"/>
        <w:rPr>
          <w:kern w:val="2"/>
          <w:lang w:eastAsia="en-US"/>
        </w:rPr>
      </w:pPr>
      <w:r w:rsidRPr="00812BD7">
        <w:rPr>
          <w:kern w:val="2"/>
          <w:lang w:eastAsia="en-US"/>
        </w:rPr>
        <w:t>Debora Pinamonti (</w:t>
      </w:r>
      <w:r>
        <w:rPr>
          <w:kern w:val="2"/>
          <w:lang w:eastAsia="en-US"/>
        </w:rPr>
        <w:t>p</w:t>
      </w:r>
      <w:r w:rsidRPr="00812BD7">
        <w:rPr>
          <w:kern w:val="2"/>
          <w:lang w:eastAsia="en-US"/>
        </w:rPr>
        <w:t>inamonti.</w:t>
      </w:r>
      <w:r>
        <w:rPr>
          <w:kern w:val="2"/>
          <w:lang w:eastAsia="en-US"/>
        </w:rPr>
        <w:t>debora@spes.uniud.it)</w:t>
      </w:r>
    </w:p>
    <w:p w14:paraId="614F47E5" w14:textId="77777777" w:rsidR="00FD5C5E" w:rsidRDefault="00FD5C5E" w:rsidP="00FD5C5E">
      <w:pPr>
        <w:widowControl/>
        <w:jc w:val="center"/>
        <w:rPr>
          <w:kern w:val="2"/>
          <w:lang w:val="en-GB" w:eastAsia="en-US"/>
        </w:rPr>
      </w:pPr>
      <w:r w:rsidRPr="00812BD7">
        <w:rPr>
          <w:kern w:val="2"/>
          <w:lang w:val="en-GB" w:eastAsia="en-US"/>
        </w:rPr>
        <w:t>Department of Agricultural, Food, Environmental and Animal Science, University of Udine, 33100 Udine, Italy</w:t>
      </w:r>
    </w:p>
    <w:p w14:paraId="3985F402" w14:textId="77777777" w:rsidR="00FD5C5E" w:rsidRDefault="00FD5C5E" w:rsidP="00FD5C5E">
      <w:pPr>
        <w:widowControl/>
        <w:jc w:val="center"/>
        <w:rPr>
          <w:kern w:val="2"/>
          <w:lang w:val="en-GB" w:eastAsia="en-US"/>
        </w:rPr>
      </w:pPr>
      <w:r>
        <w:rPr>
          <w:kern w:val="2"/>
          <w:lang w:val="en-GB" w:eastAsia="en-US"/>
        </w:rPr>
        <w:t>Tutor: Prof. Marisa Manzano</w:t>
      </w:r>
    </w:p>
    <w:p w14:paraId="24B3BC7C" w14:textId="77777777" w:rsidR="00FD5C5E" w:rsidRDefault="00FD5C5E">
      <w:pPr>
        <w:jc w:val="center"/>
        <w:rPr>
          <w:lang w:val="en-GB"/>
        </w:rPr>
      </w:pPr>
    </w:p>
    <w:p w14:paraId="5585E63D" w14:textId="68EB4DDB" w:rsidR="0075372A" w:rsidRPr="00BC5E49" w:rsidRDefault="00FD5C5E">
      <w:pPr>
        <w:tabs>
          <w:tab w:val="left" w:pos="0"/>
        </w:tabs>
        <w:jc w:val="both"/>
        <w:rPr>
          <w:lang w:val="en-GB"/>
        </w:rPr>
      </w:pPr>
      <w:r>
        <w:rPr>
          <w:lang w:val="en-GB"/>
        </w:rPr>
        <w:t xml:space="preserve">The PhD thesis project </w:t>
      </w:r>
      <w:r w:rsidR="00DA03D2" w:rsidRPr="00DA03D2">
        <w:rPr>
          <w:lang w:val="en-GB"/>
        </w:rPr>
        <w:t xml:space="preserve">aims to develop </w:t>
      </w:r>
      <w:r w:rsidR="0075372A">
        <w:rPr>
          <w:lang w:val="en-GB"/>
        </w:rPr>
        <w:t>a</w:t>
      </w:r>
      <w:r w:rsidR="00100CA2">
        <w:rPr>
          <w:lang w:val="en-GB"/>
        </w:rPr>
        <w:t xml:space="preserve">n electrochemical </w:t>
      </w:r>
      <w:proofErr w:type="spellStart"/>
      <w:r w:rsidR="0075372A">
        <w:rPr>
          <w:lang w:val="en-GB"/>
        </w:rPr>
        <w:t>genosensor</w:t>
      </w:r>
      <w:proofErr w:type="spellEnd"/>
      <w:r w:rsidR="0075372A">
        <w:rPr>
          <w:lang w:val="en-GB"/>
        </w:rPr>
        <w:t xml:space="preserve"> </w:t>
      </w:r>
      <w:r w:rsidR="00FF60B5">
        <w:rPr>
          <w:lang w:val="en-GB"/>
        </w:rPr>
        <w:t>to detect</w:t>
      </w:r>
      <w:r w:rsidR="0075372A">
        <w:rPr>
          <w:lang w:val="en-GB"/>
        </w:rPr>
        <w:t xml:space="preserve"> </w:t>
      </w:r>
      <w:r w:rsidR="006E56C3" w:rsidRPr="00BC5E49">
        <w:rPr>
          <w:lang w:val="en-GB"/>
        </w:rPr>
        <w:t xml:space="preserve">specific </w:t>
      </w:r>
      <w:r w:rsidR="0075372A" w:rsidRPr="00DA03D2">
        <w:rPr>
          <w:lang w:val="en-GB"/>
        </w:rPr>
        <w:t>antibiotic-</w:t>
      </w:r>
      <w:r w:rsidR="0075372A" w:rsidRPr="00BC5E49">
        <w:rPr>
          <w:lang w:val="en-GB"/>
        </w:rPr>
        <w:t>resistant</w:t>
      </w:r>
      <w:r w:rsidR="00B956A4" w:rsidRPr="00BC5E49">
        <w:rPr>
          <w:lang w:val="en-GB"/>
        </w:rPr>
        <w:t xml:space="preserve"> </w:t>
      </w:r>
      <w:r w:rsidR="006E56C3" w:rsidRPr="00BC5E49">
        <w:rPr>
          <w:lang w:val="en-GB"/>
        </w:rPr>
        <w:t>genes</w:t>
      </w:r>
      <w:r w:rsidR="00BC5E49">
        <w:rPr>
          <w:lang w:val="en-GB"/>
        </w:rPr>
        <w:t xml:space="preserve"> (ARGs) </w:t>
      </w:r>
      <w:r w:rsidR="0075372A">
        <w:rPr>
          <w:lang w:val="en-GB"/>
        </w:rPr>
        <w:t xml:space="preserve">in </w:t>
      </w:r>
      <w:r w:rsidR="00CB3934">
        <w:rPr>
          <w:lang w:val="en-GB"/>
        </w:rPr>
        <w:t>food</w:t>
      </w:r>
      <w:r w:rsidR="0075372A">
        <w:rPr>
          <w:lang w:val="en-GB"/>
        </w:rPr>
        <w:t xml:space="preserve"> </w:t>
      </w:r>
      <w:r w:rsidR="00BC5E49">
        <w:rPr>
          <w:lang w:val="en-GB"/>
        </w:rPr>
        <w:t>matrices</w:t>
      </w:r>
      <w:r w:rsidR="0075372A">
        <w:rPr>
          <w:lang w:val="en-GB"/>
        </w:rPr>
        <w:t>.</w:t>
      </w:r>
      <w:r w:rsidR="00BC5E49">
        <w:rPr>
          <w:lang w:val="en-GB"/>
        </w:rPr>
        <w:t xml:space="preserve"> </w:t>
      </w:r>
      <w:r w:rsidR="00FF60B5">
        <w:rPr>
          <w:lang w:val="en-GB"/>
        </w:rPr>
        <w:t>From m</w:t>
      </w:r>
      <w:r w:rsidR="00056A7A">
        <w:rPr>
          <w:lang w:val="en-GB"/>
        </w:rPr>
        <w:t>ilk and meat samples</w:t>
      </w:r>
      <w:r w:rsidR="0075372A">
        <w:rPr>
          <w:lang w:val="en-GB"/>
        </w:rPr>
        <w:t xml:space="preserve"> </w:t>
      </w:r>
      <w:r w:rsidR="00CB3934" w:rsidRPr="00CB3934">
        <w:rPr>
          <w:i/>
          <w:iCs/>
          <w:lang w:val="en-GB"/>
        </w:rPr>
        <w:t>Staphylococcus aureus</w:t>
      </w:r>
      <w:r w:rsidR="00CB3934" w:rsidRPr="00CB3934">
        <w:rPr>
          <w:lang w:val="en-GB"/>
        </w:rPr>
        <w:t xml:space="preserve"> and </w:t>
      </w:r>
      <w:r w:rsidR="00CB3934" w:rsidRPr="00CB3934">
        <w:rPr>
          <w:i/>
          <w:iCs/>
          <w:lang w:val="en-GB"/>
        </w:rPr>
        <w:t>Escherichia coli</w:t>
      </w:r>
      <w:r w:rsidR="00CB3934">
        <w:rPr>
          <w:lang w:val="en-GB"/>
        </w:rPr>
        <w:t xml:space="preserve"> </w:t>
      </w:r>
      <w:r w:rsidR="00FF60B5">
        <w:rPr>
          <w:lang w:val="en-GB"/>
        </w:rPr>
        <w:t xml:space="preserve">were isolated and </w:t>
      </w:r>
      <w:r w:rsidR="00472EE9" w:rsidRPr="00472EE9">
        <w:rPr>
          <w:lang w:val="en-GB"/>
        </w:rPr>
        <w:t>test</w:t>
      </w:r>
      <w:r w:rsidR="006E56C3">
        <w:rPr>
          <w:lang w:val="en-GB"/>
        </w:rPr>
        <w:t>ed for</w:t>
      </w:r>
      <w:r w:rsidR="00472EE9" w:rsidRPr="00472EE9">
        <w:rPr>
          <w:lang w:val="en-GB"/>
        </w:rPr>
        <w:t xml:space="preserve"> resistance </w:t>
      </w:r>
      <w:r w:rsidR="00A06820">
        <w:rPr>
          <w:lang w:val="en-GB"/>
        </w:rPr>
        <w:t xml:space="preserve">against </w:t>
      </w:r>
      <w:r w:rsidR="00472EE9" w:rsidRPr="00472EE9">
        <w:rPr>
          <w:lang w:val="en-GB"/>
        </w:rPr>
        <w:t>antibiotics</w:t>
      </w:r>
      <w:r w:rsidR="00A06820">
        <w:rPr>
          <w:lang w:val="en-GB"/>
        </w:rPr>
        <w:t>.</w:t>
      </w:r>
      <w:r w:rsidR="00BC5E49">
        <w:rPr>
          <w:lang w:val="en-GB"/>
        </w:rPr>
        <w:t xml:space="preserve"> </w:t>
      </w:r>
      <w:r w:rsidR="00056A7A">
        <w:rPr>
          <w:lang w:val="en-GB"/>
        </w:rPr>
        <w:t xml:space="preserve">Specific primers for </w:t>
      </w:r>
      <w:r w:rsidR="00C82A10">
        <w:rPr>
          <w:lang w:val="en-GB"/>
        </w:rPr>
        <w:t xml:space="preserve">the main </w:t>
      </w:r>
      <w:r w:rsidR="00056A7A">
        <w:rPr>
          <w:lang w:val="en-GB"/>
        </w:rPr>
        <w:t xml:space="preserve">ARGs </w:t>
      </w:r>
      <w:r w:rsidR="00C82A10">
        <w:rPr>
          <w:lang w:val="en-GB"/>
        </w:rPr>
        <w:t xml:space="preserve">were </w:t>
      </w:r>
      <w:r w:rsidR="003637F7">
        <w:rPr>
          <w:lang w:val="en-GB"/>
        </w:rPr>
        <w:t xml:space="preserve">employed in </w:t>
      </w:r>
      <w:r w:rsidR="009036C0">
        <w:rPr>
          <w:lang w:val="en-GB"/>
        </w:rPr>
        <w:t xml:space="preserve">multiplex </w:t>
      </w:r>
      <w:r w:rsidR="003637F7">
        <w:rPr>
          <w:lang w:val="en-GB"/>
        </w:rPr>
        <w:t>PCR</w:t>
      </w:r>
      <w:r w:rsidR="00E56D86">
        <w:rPr>
          <w:lang w:val="en-GB"/>
        </w:rPr>
        <w:t>s</w:t>
      </w:r>
      <w:r w:rsidR="003637F7">
        <w:rPr>
          <w:lang w:val="en-GB"/>
        </w:rPr>
        <w:t xml:space="preserve"> </w:t>
      </w:r>
      <w:r w:rsidR="00EC18F7">
        <w:rPr>
          <w:lang w:val="en-GB"/>
        </w:rPr>
        <w:t>on the isolates</w:t>
      </w:r>
      <w:r w:rsidR="00C82A10" w:rsidRPr="00BC5E49">
        <w:rPr>
          <w:lang w:val="en-GB"/>
        </w:rPr>
        <w:t>.</w:t>
      </w:r>
      <w:r w:rsidR="00056A7A" w:rsidRPr="00BC5E49">
        <w:rPr>
          <w:lang w:val="en-GB"/>
        </w:rPr>
        <w:t xml:space="preserve"> </w:t>
      </w:r>
      <w:r w:rsidR="009036C0">
        <w:rPr>
          <w:lang w:val="en-GB"/>
        </w:rPr>
        <w:t xml:space="preserve">DNA </w:t>
      </w:r>
      <w:r w:rsidR="00056A7A" w:rsidRPr="00BC5E49">
        <w:rPr>
          <w:lang w:val="en-GB"/>
        </w:rPr>
        <w:t xml:space="preserve">sequences </w:t>
      </w:r>
      <w:r w:rsidR="00BC5E49" w:rsidRPr="00BC5E49">
        <w:rPr>
          <w:lang w:val="en-GB"/>
        </w:rPr>
        <w:t xml:space="preserve">of ARGs </w:t>
      </w:r>
      <w:r w:rsidR="00056A7A" w:rsidRPr="00BC5E49">
        <w:rPr>
          <w:lang w:val="en-GB"/>
        </w:rPr>
        <w:t xml:space="preserve">were </w:t>
      </w:r>
      <w:r w:rsidR="00BC5E49" w:rsidRPr="00BC5E49">
        <w:rPr>
          <w:lang w:val="en-GB"/>
        </w:rPr>
        <w:t xml:space="preserve">aligned </w:t>
      </w:r>
      <w:r w:rsidR="00CB70E3">
        <w:rPr>
          <w:lang w:val="en-GB"/>
        </w:rPr>
        <w:t xml:space="preserve">and used </w:t>
      </w:r>
      <w:r w:rsidR="00056A7A" w:rsidRPr="00BC5E49">
        <w:rPr>
          <w:lang w:val="en-GB"/>
        </w:rPr>
        <w:t>for</w:t>
      </w:r>
      <w:r w:rsidR="00B8484C" w:rsidRPr="00BC5E49">
        <w:rPr>
          <w:lang w:val="en-GB"/>
        </w:rPr>
        <w:t xml:space="preserve"> </w:t>
      </w:r>
      <w:r w:rsidR="00F72981" w:rsidRPr="00BC5E49">
        <w:rPr>
          <w:lang w:val="en-GB"/>
        </w:rPr>
        <w:t xml:space="preserve">the design of </w:t>
      </w:r>
      <w:r w:rsidR="00B8484C" w:rsidRPr="00BC5E49">
        <w:rPr>
          <w:lang w:val="en-GB"/>
        </w:rPr>
        <w:t>DNA probe</w:t>
      </w:r>
      <w:r w:rsidR="00F72981" w:rsidRPr="00BC5E49">
        <w:rPr>
          <w:lang w:val="en-GB"/>
        </w:rPr>
        <w:t>s</w:t>
      </w:r>
      <w:r w:rsidR="00CB70E3">
        <w:rPr>
          <w:lang w:val="en-GB"/>
        </w:rPr>
        <w:t>, intended for utilization in</w:t>
      </w:r>
      <w:r w:rsidR="00F72981" w:rsidRPr="00BC5E49">
        <w:rPr>
          <w:lang w:val="en-GB"/>
        </w:rPr>
        <w:t xml:space="preserve"> </w:t>
      </w:r>
      <w:r w:rsidR="00E56D86">
        <w:rPr>
          <w:lang w:val="en-GB"/>
        </w:rPr>
        <w:t xml:space="preserve">the </w:t>
      </w:r>
      <w:r w:rsidR="00F72981" w:rsidRPr="00BC5E49">
        <w:rPr>
          <w:lang w:val="en-GB"/>
        </w:rPr>
        <w:t xml:space="preserve">electrochemical </w:t>
      </w:r>
      <w:proofErr w:type="spellStart"/>
      <w:r w:rsidR="00F72981" w:rsidRPr="00BC5E49">
        <w:rPr>
          <w:lang w:val="en-GB"/>
        </w:rPr>
        <w:t>genosensor</w:t>
      </w:r>
      <w:proofErr w:type="spellEnd"/>
      <w:r w:rsidR="00B8484C" w:rsidRPr="00BC5E49">
        <w:rPr>
          <w:lang w:val="en-GB"/>
        </w:rPr>
        <w:t>.</w:t>
      </w:r>
    </w:p>
    <w:p w14:paraId="505F5DA0" w14:textId="0E1CD1E7" w:rsidR="00BC5E49" w:rsidRPr="00BC5E49" w:rsidRDefault="00E56D86">
      <w:pPr>
        <w:tabs>
          <w:tab w:val="left" w:pos="0"/>
        </w:tabs>
        <w:jc w:val="both"/>
        <w:rPr>
          <w:lang w:val="en-GB"/>
        </w:rPr>
      </w:pPr>
      <w:r>
        <w:rPr>
          <w:lang w:val="en-GB"/>
        </w:rPr>
        <w:t>T</w:t>
      </w:r>
      <w:r w:rsidR="00CB70E3">
        <w:rPr>
          <w:lang w:val="en-GB"/>
        </w:rPr>
        <w:t xml:space="preserve">he isolated strains </w:t>
      </w:r>
      <w:r w:rsidR="00BC5E49" w:rsidRPr="00BC5E49">
        <w:rPr>
          <w:lang w:val="en-GB"/>
        </w:rPr>
        <w:t xml:space="preserve">were tested for </w:t>
      </w:r>
      <w:r w:rsidR="00CB70E3">
        <w:rPr>
          <w:lang w:val="en-GB"/>
        </w:rPr>
        <w:t xml:space="preserve">their </w:t>
      </w:r>
      <w:r w:rsidR="00CB70E3" w:rsidRPr="00BC5E49">
        <w:rPr>
          <w:lang w:val="en-GB"/>
        </w:rPr>
        <w:t xml:space="preserve">capability </w:t>
      </w:r>
      <w:r w:rsidR="009036C0">
        <w:rPr>
          <w:lang w:val="en-GB"/>
        </w:rPr>
        <w:t>of</w:t>
      </w:r>
      <w:r w:rsidR="00CB70E3">
        <w:rPr>
          <w:lang w:val="en-GB"/>
        </w:rPr>
        <w:t xml:space="preserve"> </w:t>
      </w:r>
      <w:r w:rsidR="00056A7A" w:rsidRPr="00BC5E49">
        <w:rPr>
          <w:lang w:val="en-GB"/>
        </w:rPr>
        <w:t>biofilm production</w:t>
      </w:r>
      <w:r w:rsidR="00EC18F7">
        <w:rPr>
          <w:lang w:val="en-GB"/>
        </w:rPr>
        <w:t xml:space="preserve"> </w:t>
      </w:r>
      <w:r w:rsidR="00CB70E3">
        <w:rPr>
          <w:lang w:val="en-GB"/>
        </w:rPr>
        <w:t>to investigate the potential correlation between</w:t>
      </w:r>
      <w:r w:rsidR="00BC5E49" w:rsidRPr="00BC5E49">
        <w:rPr>
          <w:lang w:val="en-GB"/>
        </w:rPr>
        <w:t xml:space="preserve"> biofilm </w:t>
      </w:r>
      <w:r w:rsidR="00CB70E3">
        <w:rPr>
          <w:lang w:val="en-GB"/>
        </w:rPr>
        <w:t xml:space="preserve">formation </w:t>
      </w:r>
      <w:r w:rsidR="00BC5E49" w:rsidRPr="00BC5E49">
        <w:rPr>
          <w:lang w:val="en-GB"/>
        </w:rPr>
        <w:t>and antibiotic resistance</w:t>
      </w:r>
      <w:r>
        <w:rPr>
          <w:lang w:val="en-GB"/>
        </w:rPr>
        <w:t xml:space="preserve"> (AMR)</w:t>
      </w:r>
      <w:r w:rsidR="00FF60B5">
        <w:rPr>
          <w:lang w:val="en-GB"/>
        </w:rPr>
        <w:t>.</w:t>
      </w:r>
    </w:p>
    <w:p w14:paraId="07833B80" w14:textId="77777777" w:rsidR="00E654EE" w:rsidRPr="006F1F88" w:rsidRDefault="00E654EE" w:rsidP="00E654EE">
      <w:pPr>
        <w:pStyle w:val="Titolo"/>
        <w:spacing w:before="240" w:line="240" w:lineRule="auto"/>
        <w:rPr>
          <w:sz w:val="24"/>
          <w:szCs w:val="24"/>
          <w:lang w:val="it-IT"/>
        </w:rPr>
      </w:pPr>
      <w:r w:rsidRPr="006F1F88">
        <w:rPr>
          <w:sz w:val="24"/>
          <w:szCs w:val="24"/>
          <w:lang w:val="it-IT"/>
        </w:rPr>
        <w:t>Nuove strategie per combattere la resistenza agli antibiotici nei settori sanitario e alimentare</w:t>
      </w:r>
    </w:p>
    <w:p w14:paraId="2A0DEC96" w14:textId="50BE0A48" w:rsidR="00E56D86" w:rsidRDefault="00E56D86" w:rsidP="00E56D86">
      <w:pPr>
        <w:tabs>
          <w:tab w:val="left" w:pos="0"/>
        </w:tabs>
        <w:jc w:val="both"/>
      </w:pPr>
      <w:r>
        <w:t xml:space="preserve">Il progetto di dottorato mira a sviluppare un </w:t>
      </w:r>
      <w:proofErr w:type="spellStart"/>
      <w:r>
        <w:t>genosensore</w:t>
      </w:r>
      <w:proofErr w:type="spellEnd"/>
      <w:r>
        <w:t xml:space="preserve"> elettrochimico per rilevare specifici geni </w:t>
      </w:r>
      <w:r w:rsidRPr="00102960">
        <w:t>responsabili di resisten</w:t>
      </w:r>
      <w:r>
        <w:t>za</w:t>
      </w:r>
      <w:r w:rsidRPr="00102960">
        <w:t xml:space="preserve"> agli antibiotici (ARG)</w:t>
      </w:r>
      <w:r>
        <w:t xml:space="preserve"> </w:t>
      </w:r>
      <w:r w:rsidR="00D25960">
        <w:t>in</w:t>
      </w:r>
      <w:r>
        <w:t xml:space="preserve"> </w:t>
      </w:r>
      <w:r w:rsidR="00D25960">
        <w:t>alimenti</w:t>
      </w:r>
      <w:r>
        <w:t xml:space="preserve">. </w:t>
      </w:r>
      <w:proofErr w:type="spellStart"/>
      <w:r w:rsidRPr="00E56D86">
        <w:rPr>
          <w:i/>
          <w:iCs/>
        </w:rPr>
        <w:t>Staphylococcus</w:t>
      </w:r>
      <w:proofErr w:type="spellEnd"/>
      <w:r w:rsidRPr="00E56D86">
        <w:rPr>
          <w:i/>
          <w:iCs/>
        </w:rPr>
        <w:t xml:space="preserve"> </w:t>
      </w:r>
      <w:proofErr w:type="spellStart"/>
      <w:r w:rsidRPr="00E56D86">
        <w:rPr>
          <w:i/>
          <w:iCs/>
        </w:rPr>
        <w:t>aureus</w:t>
      </w:r>
      <w:proofErr w:type="spellEnd"/>
      <w:r>
        <w:t xml:space="preserve"> ed </w:t>
      </w:r>
      <w:r w:rsidRPr="00E56D86">
        <w:rPr>
          <w:i/>
          <w:iCs/>
        </w:rPr>
        <w:t>Escherichia coli</w:t>
      </w:r>
      <w:r>
        <w:t xml:space="preserve"> </w:t>
      </w:r>
      <w:r w:rsidR="007443E8">
        <w:t xml:space="preserve">sono stati isolati da latte e carne </w:t>
      </w:r>
      <w:r>
        <w:t xml:space="preserve">e testati per la resistenza agli antibiotici. Primer specifici per </w:t>
      </w:r>
      <w:r w:rsidR="009D2443">
        <w:t xml:space="preserve">i principali </w:t>
      </w:r>
      <w:r>
        <w:t>ARG sono stati impiegati in multiplex PCR sugli isolati. Le sequenze di DNA d</w:t>
      </w:r>
      <w:r w:rsidR="00D25960">
        <w:t>egli</w:t>
      </w:r>
      <w:r>
        <w:t xml:space="preserve"> ARG sono state allineate e utilizzate per la progettazione di sonde </w:t>
      </w:r>
      <w:r w:rsidR="00D25960">
        <w:t xml:space="preserve">per il </w:t>
      </w:r>
      <w:proofErr w:type="spellStart"/>
      <w:r>
        <w:t>genosensore</w:t>
      </w:r>
      <w:proofErr w:type="spellEnd"/>
      <w:r>
        <w:t xml:space="preserve"> elettrochimico.</w:t>
      </w:r>
    </w:p>
    <w:p w14:paraId="096615D2" w14:textId="0C31ABF7" w:rsidR="00E56D86" w:rsidRDefault="00D25960" w:rsidP="00E56D86">
      <w:pPr>
        <w:tabs>
          <w:tab w:val="left" w:pos="0"/>
        </w:tabs>
        <w:jc w:val="both"/>
      </w:pPr>
      <w:r>
        <w:t xml:space="preserve">Gli isolati </w:t>
      </w:r>
      <w:r w:rsidR="00E56D86">
        <w:t xml:space="preserve">sono stati testati per la </w:t>
      </w:r>
      <w:r>
        <w:t>produzione di</w:t>
      </w:r>
      <w:r w:rsidR="00E56D86">
        <w:t xml:space="preserve"> biofilm per studiare la potenziale correlazione tra</w:t>
      </w:r>
      <w:r>
        <w:t xml:space="preserve"> </w:t>
      </w:r>
      <w:r w:rsidR="00E56D86">
        <w:t>biofilm e resistenza agli antibiotici (AMR).</w:t>
      </w:r>
    </w:p>
    <w:p w14:paraId="74787344" w14:textId="77777777" w:rsidR="00E56D86" w:rsidRDefault="00E56D86" w:rsidP="009036C0">
      <w:pPr>
        <w:tabs>
          <w:tab w:val="left" w:pos="0"/>
        </w:tabs>
        <w:jc w:val="both"/>
      </w:pPr>
    </w:p>
    <w:p w14:paraId="6E4C6A6A" w14:textId="259D3B5B" w:rsidR="00512D9B" w:rsidRPr="00F30616" w:rsidRDefault="00214EA2">
      <w:pPr>
        <w:ind w:left="567" w:hanging="567"/>
        <w:jc w:val="both"/>
        <w:rPr>
          <w:lang w:val="en-US"/>
        </w:rPr>
      </w:pPr>
      <w:r w:rsidRPr="00F30616">
        <w:rPr>
          <w:b/>
          <w:bCs/>
          <w:lang w:val="en-US"/>
        </w:rPr>
        <w:t>Keywords</w:t>
      </w:r>
      <w:r w:rsidR="00FB589C" w:rsidRPr="00F30616">
        <w:rPr>
          <w:lang w:val="en-US"/>
        </w:rPr>
        <w:t xml:space="preserve">: </w:t>
      </w:r>
      <w:r w:rsidR="008E29C3" w:rsidRPr="00F30616">
        <w:rPr>
          <w:lang w:val="en-US"/>
        </w:rPr>
        <w:t>Antibiotic resistance (AMR),</w:t>
      </w:r>
      <w:r w:rsidR="00D4569A" w:rsidRPr="00F30616">
        <w:rPr>
          <w:lang w:val="en-US"/>
        </w:rPr>
        <w:t xml:space="preserve"> Antibiotic-resistant genes (ARGs</w:t>
      </w:r>
      <w:r w:rsidR="00D4569A" w:rsidRPr="009D2443">
        <w:rPr>
          <w:lang w:val="en-US"/>
        </w:rPr>
        <w:t>),</w:t>
      </w:r>
      <w:r w:rsidR="008E29C3" w:rsidRPr="009D2443">
        <w:rPr>
          <w:lang w:val="en-US"/>
        </w:rPr>
        <w:t xml:space="preserve"> </w:t>
      </w:r>
      <w:r w:rsidR="00100CA2" w:rsidRPr="009D2443">
        <w:rPr>
          <w:lang w:val="en-US"/>
        </w:rPr>
        <w:t>E</w:t>
      </w:r>
      <w:r w:rsidR="00100CA2" w:rsidRPr="00F30616">
        <w:rPr>
          <w:lang w:val="en-US"/>
        </w:rPr>
        <w:t xml:space="preserve">lectrochemical </w:t>
      </w:r>
      <w:proofErr w:type="spellStart"/>
      <w:r w:rsidR="00100CA2" w:rsidRPr="00F30616">
        <w:rPr>
          <w:lang w:val="en-US"/>
        </w:rPr>
        <w:t>genosensors</w:t>
      </w:r>
      <w:proofErr w:type="spellEnd"/>
      <w:r w:rsidR="00100CA2" w:rsidRPr="00F30616">
        <w:rPr>
          <w:lang w:val="en-US"/>
        </w:rPr>
        <w:t>, DNA probe design</w:t>
      </w:r>
      <w:r w:rsidR="00FB589C" w:rsidRPr="00F30616">
        <w:rPr>
          <w:lang w:val="en-US"/>
        </w:rPr>
        <w:t>.</w:t>
      </w:r>
    </w:p>
    <w:p w14:paraId="049B5BB9" w14:textId="77777777" w:rsidR="00512D9B" w:rsidRDefault="00FB589C">
      <w:pPr>
        <w:pStyle w:val="Titolo1"/>
        <w:spacing w:before="240" w:after="120"/>
        <w:ind w:right="0"/>
        <w:jc w:val="both"/>
        <w:rPr>
          <w:b/>
          <w:bCs/>
          <w:color w:val="000000"/>
          <w:sz w:val="24"/>
          <w:lang w:val="en-GB"/>
        </w:rPr>
      </w:pPr>
      <w:r>
        <w:rPr>
          <w:b/>
          <w:bCs/>
          <w:color w:val="000000"/>
          <w:sz w:val="24"/>
          <w:lang w:val="en-GB"/>
        </w:rPr>
        <w:t>1. Introduction</w:t>
      </w:r>
    </w:p>
    <w:p w14:paraId="571A7B62" w14:textId="153759E8" w:rsidR="00512D9B" w:rsidRDefault="00FB589C">
      <w:pPr>
        <w:jc w:val="both"/>
        <w:rPr>
          <w:lang w:val="en-GB"/>
        </w:rPr>
      </w:pPr>
      <w:r>
        <w:rPr>
          <w:lang w:val="en-GB"/>
        </w:rPr>
        <w:t xml:space="preserve">In accordance with the PhD thesis project previously </w:t>
      </w:r>
      <w:r w:rsidR="00100CA2" w:rsidRPr="0012069A">
        <w:rPr>
          <w:lang w:val="en-GB"/>
        </w:rPr>
        <w:t>described</w:t>
      </w:r>
      <w:r w:rsidR="0097632D" w:rsidRPr="0012069A">
        <w:rPr>
          <w:lang w:val="en-GB"/>
        </w:rPr>
        <w:t xml:space="preserve"> </w:t>
      </w:r>
      <w:sdt>
        <w:sdtPr>
          <w:rPr>
            <w:color w:val="000000"/>
            <w:lang w:val="en-GB"/>
          </w:rPr>
          <w:tag w:val="MENDELEY_CITATION_v3_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"/>
          <w:id w:val="572627083"/>
          <w:placeholder>
            <w:docPart w:val="DefaultPlaceholder_-1854013440"/>
          </w:placeholder>
        </w:sdtPr>
        <w:sdtContent>
          <w:r w:rsidR="002056A1" w:rsidRPr="0012069A">
            <w:rPr>
              <w:color w:val="000000"/>
              <w:lang w:val="en-GB"/>
            </w:rPr>
            <w:t>(Pinamonti, 2022)</w:t>
          </w:r>
        </w:sdtContent>
      </w:sdt>
      <w:r w:rsidR="00A10F7F" w:rsidRPr="0012069A">
        <w:rPr>
          <w:lang w:val="en-GB"/>
        </w:rPr>
        <w:t xml:space="preserve">, </w:t>
      </w:r>
      <w:r w:rsidRPr="0012069A">
        <w:rPr>
          <w:lang w:val="en-GB"/>
        </w:rPr>
        <w:t>this</w:t>
      </w:r>
      <w:r>
        <w:rPr>
          <w:lang w:val="en-GB"/>
        </w:rPr>
        <w:t xml:space="preserve"> poster reports the main results of the </w:t>
      </w:r>
      <w:r w:rsidR="00A10F7F">
        <w:rPr>
          <w:lang w:val="en-GB"/>
        </w:rPr>
        <w:t>microbiological and molecular analyses</w:t>
      </w:r>
      <w:r w:rsidR="00E26BC6">
        <w:rPr>
          <w:lang w:val="en-GB"/>
        </w:rPr>
        <w:t>.</w:t>
      </w:r>
    </w:p>
    <w:p w14:paraId="2F4D579B" w14:textId="710C9DFB" w:rsidR="00E26BC6" w:rsidRPr="00BD7918" w:rsidRDefault="00BD7918" w:rsidP="00F72981">
      <w:pPr>
        <w:jc w:val="both"/>
        <w:rPr>
          <w:lang w:val="en-US"/>
        </w:rPr>
      </w:pPr>
      <w:r>
        <w:rPr>
          <w:b/>
          <w:bCs/>
          <w:lang w:val="en-US"/>
        </w:rPr>
        <w:t>(A1)</w:t>
      </w:r>
      <w:r w:rsidR="00F72981">
        <w:rPr>
          <w:b/>
          <w:bCs/>
          <w:lang w:val="en-US"/>
        </w:rPr>
        <w:t xml:space="preserve"> </w:t>
      </w:r>
      <w:r w:rsidR="00A10F7F" w:rsidRPr="00BD7918">
        <w:rPr>
          <w:b/>
          <w:bCs/>
          <w:lang w:val="en-US"/>
        </w:rPr>
        <w:t>Microbiological analyses</w:t>
      </w:r>
      <w:r w:rsidR="00A10F7F" w:rsidRPr="00BD7918">
        <w:rPr>
          <w:lang w:val="en-US"/>
        </w:rPr>
        <w:t>.</w:t>
      </w:r>
      <w:r w:rsidR="00F72981">
        <w:rPr>
          <w:lang w:val="en-US"/>
        </w:rPr>
        <w:t xml:space="preserve"> </w:t>
      </w:r>
      <w:r w:rsidR="00A10F7F" w:rsidRPr="00BD7918">
        <w:rPr>
          <w:i/>
          <w:iCs/>
          <w:lang w:val="en-US"/>
        </w:rPr>
        <w:t xml:space="preserve">S. aureus </w:t>
      </w:r>
      <w:r w:rsidR="00A10F7F" w:rsidRPr="00BD7918">
        <w:rPr>
          <w:lang w:val="en-US"/>
        </w:rPr>
        <w:t xml:space="preserve">and </w:t>
      </w:r>
      <w:r w:rsidR="00A10F7F" w:rsidRPr="00BD7918">
        <w:rPr>
          <w:i/>
          <w:iCs/>
          <w:lang w:val="en-US"/>
        </w:rPr>
        <w:t>E. coli</w:t>
      </w:r>
      <w:r w:rsidR="00A10F7F" w:rsidRPr="00BD7918">
        <w:rPr>
          <w:lang w:val="en-US"/>
        </w:rPr>
        <w:t xml:space="preserve"> </w:t>
      </w:r>
      <w:r w:rsidR="00A10F7F" w:rsidRPr="00F72981">
        <w:rPr>
          <w:lang w:val="en-US"/>
        </w:rPr>
        <w:t xml:space="preserve">isolation </w:t>
      </w:r>
      <w:r w:rsidR="00E26BC6" w:rsidRPr="00F72981">
        <w:rPr>
          <w:lang w:val="en-US"/>
        </w:rPr>
        <w:t xml:space="preserve">from food matrices </w:t>
      </w:r>
      <w:r w:rsidR="00A10F7F" w:rsidRPr="00F72981">
        <w:rPr>
          <w:lang w:val="en-US"/>
        </w:rPr>
        <w:t xml:space="preserve">and </w:t>
      </w:r>
      <w:r w:rsidR="00E26BC6" w:rsidRPr="00F72981">
        <w:rPr>
          <w:lang w:val="en-US"/>
        </w:rPr>
        <w:t xml:space="preserve">phenotypic </w:t>
      </w:r>
      <w:r w:rsidR="00A10F7F" w:rsidRPr="00F72981">
        <w:rPr>
          <w:lang w:val="en-US"/>
        </w:rPr>
        <w:t>characterization.</w:t>
      </w:r>
      <w:r w:rsidR="00F72981" w:rsidRPr="00F72981">
        <w:rPr>
          <w:lang w:val="en-US"/>
        </w:rPr>
        <w:t xml:space="preserve"> </w:t>
      </w:r>
      <w:r w:rsidR="00A10F7F" w:rsidRPr="00F72981">
        <w:rPr>
          <w:lang w:val="en-US"/>
        </w:rPr>
        <w:t>AMR profiling</w:t>
      </w:r>
      <w:r w:rsidR="00E654EE" w:rsidRPr="00F72981">
        <w:rPr>
          <w:lang w:val="en-US"/>
        </w:rPr>
        <w:t xml:space="preserve"> of the isolates</w:t>
      </w:r>
      <w:r w:rsidR="00A10F7F" w:rsidRPr="00BD7918">
        <w:rPr>
          <w:lang w:val="en-US"/>
        </w:rPr>
        <w:t>.</w:t>
      </w:r>
    </w:p>
    <w:p w14:paraId="41EA0429" w14:textId="12A401AA" w:rsidR="00A10F7F" w:rsidRPr="00BD7918" w:rsidRDefault="00BD7918" w:rsidP="00F72981">
      <w:pPr>
        <w:jc w:val="both"/>
        <w:rPr>
          <w:lang w:val="en-US"/>
        </w:rPr>
      </w:pPr>
      <w:r>
        <w:rPr>
          <w:b/>
          <w:bCs/>
          <w:lang w:val="en-US"/>
        </w:rPr>
        <w:t xml:space="preserve">(A2) </w:t>
      </w:r>
      <w:r w:rsidR="00F72981">
        <w:rPr>
          <w:b/>
          <w:bCs/>
          <w:lang w:val="en-US"/>
        </w:rPr>
        <w:t xml:space="preserve">  </w:t>
      </w:r>
      <w:r w:rsidR="00A10F7F" w:rsidRPr="00BD7918">
        <w:rPr>
          <w:b/>
          <w:bCs/>
          <w:lang w:val="en-US"/>
        </w:rPr>
        <w:t>Molecular analyses</w:t>
      </w:r>
      <w:r w:rsidR="00A10F7F" w:rsidRPr="00BD7918">
        <w:rPr>
          <w:lang w:val="en-US"/>
        </w:rPr>
        <w:t>.</w:t>
      </w:r>
      <w:r w:rsidR="00F72981">
        <w:rPr>
          <w:lang w:val="en-US"/>
        </w:rPr>
        <w:t xml:space="preserve"> </w:t>
      </w:r>
      <w:r w:rsidR="00A10F7F" w:rsidRPr="00F72981">
        <w:rPr>
          <w:lang w:val="en-US"/>
        </w:rPr>
        <w:t>DNA extraction and PCR confirmation</w:t>
      </w:r>
      <w:r w:rsidR="00E654EE" w:rsidRPr="00F72981">
        <w:rPr>
          <w:lang w:val="en-US"/>
        </w:rPr>
        <w:t xml:space="preserve"> of the species.</w:t>
      </w:r>
      <w:r w:rsidR="00F72981" w:rsidRPr="00F72981">
        <w:rPr>
          <w:lang w:val="en-US"/>
        </w:rPr>
        <w:t xml:space="preserve"> </w:t>
      </w:r>
      <w:r w:rsidR="001E203B" w:rsidRPr="00F72981">
        <w:rPr>
          <w:lang w:val="en-US"/>
        </w:rPr>
        <w:t>Selection of s</w:t>
      </w:r>
      <w:r w:rsidR="00A10F7F" w:rsidRPr="00F72981">
        <w:rPr>
          <w:lang w:val="en-US"/>
        </w:rPr>
        <w:t xml:space="preserve">pecific primers for ARG detection </w:t>
      </w:r>
      <w:r w:rsidR="001E203B" w:rsidRPr="00F72981">
        <w:rPr>
          <w:lang w:val="en-US"/>
        </w:rPr>
        <w:t xml:space="preserve">and </w:t>
      </w:r>
      <w:r w:rsidR="00293234">
        <w:rPr>
          <w:lang w:val="en-US"/>
        </w:rPr>
        <w:t>m</w:t>
      </w:r>
      <w:r w:rsidR="001E203B" w:rsidRPr="00F72981">
        <w:rPr>
          <w:lang w:val="en-US"/>
        </w:rPr>
        <w:t xml:space="preserve">ultiplex </w:t>
      </w:r>
      <w:r w:rsidR="00A10F7F" w:rsidRPr="00F72981">
        <w:rPr>
          <w:lang w:val="en-US"/>
        </w:rPr>
        <w:t>PC</w:t>
      </w:r>
      <w:r w:rsidR="001E203B" w:rsidRPr="00F72981">
        <w:rPr>
          <w:lang w:val="en-US"/>
        </w:rPr>
        <w:t>R</w:t>
      </w:r>
      <w:r w:rsidR="00A10F7F" w:rsidRPr="00F72981">
        <w:rPr>
          <w:lang w:val="en-US"/>
        </w:rPr>
        <w:t xml:space="preserve"> </w:t>
      </w:r>
      <w:r w:rsidR="005A364B">
        <w:rPr>
          <w:lang w:val="en-US"/>
        </w:rPr>
        <w:t>on</w:t>
      </w:r>
      <w:r w:rsidR="00A10F7F" w:rsidRPr="00F72981">
        <w:rPr>
          <w:lang w:val="en-US"/>
        </w:rPr>
        <w:t xml:space="preserve"> </w:t>
      </w:r>
      <w:r w:rsidR="00A10F7F" w:rsidRPr="00F72981">
        <w:rPr>
          <w:i/>
          <w:iCs/>
          <w:lang w:val="en-US"/>
        </w:rPr>
        <w:t>S. aureus</w:t>
      </w:r>
      <w:r w:rsidR="00A10F7F" w:rsidRPr="00F72981">
        <w:rPr>
          <w:lang w:val="en-US"/>
        </w:rPr>
        <w:t xml:space="preserve"> and </w:t>
      </w:r>
      <w:r w:rsidR="00A10F7F" w:rsidRPr="00F72981">
        <w:rPr>
          <w:i/>
          <w:iCs/>
          <w:lang w:val="en-US"/>
        </w:rPr>
        <w:t xml:space="preserve">E. coli </w:t>
      </w:r>
      <w:r w:rsidR="005A364B">
        <w:rPr>
          <w:lang w:val="en-US"/>
        </w:rPr>
        <w:t xml:space="preserve">isolated </w:t>
      </w:r>
      <w:r w:rsidR="00A10F7F" w:rsidRPr="00F72981">
        <w:rPr>
          <w:lang w:val="en-US"/>
        </w:rPr>
        <w:t>resistant</w:t>
      </w:r>
      <w:r w:rsidR="00A10F7F" w:rsidRPr="00BD7918">
        <w:rPr>
          <w:lang w:val="en-US"/>
        </w:rPr>
        <w:t xml:space="preserve"> </w:t>
      </w:r>
      <w:r w:rsidR="000D1F65">
        <w:rPr>
          <w:lang w:val="en-US"/>
        </w:rPr>
        <w:t xml:space="preserve">and susceptible </w:t>
      </w:r>
      <w:r w:rsidR="00A10F7F" w:rsidRPr="00BD7918">
        <w:rPr>
          <w:lang w:val="en-US"/>
        </w:rPr>
        <w:t>strains.</w:t>
      </w:r>
      <w:r w:rsidR="00F72981">
        <w:rPr>
          <w:lang w:val="en-US"/>
        </w:rPr>
        <w:t xml:space="preserve"> </w:t>
      </w:r>
      <w:r w:rsidR="001E203B" w:rsidRPr="00BD7918">
        <w:rPr>
          <w:lang w:val="en-US"/>
        </w:rPr>
        <w:t>Design of</w:t>
      </w:r>
      <w:r w:rsidR="001E203B" w:rsidRPr="00BD7918">
        <w:rPr>
          <w:b/>
          <w:bCs/>
          <w:lang w:val="en-US"/>
        </w:rPr>
        <w:t xml:space="preserve"> </w:t>
      </w:r>
      <w:r w:rsidR="00A10F7F" w:rsidRPr="00F72981">
        <w:rPr>
          <w:lang w:val="en-US"/>
        </w:rPr>
        <w:t>DNA probes specific</w:t>
      </w:r>
      <w:r w:rsidR="00A10F7F" w:rsidRPr="00BD7918">
        <w:rPr>
          <w:lang w:val="en-US"/>
        </w:rPr>
        <w:t xml:space="preserve"> </w:t>
      </w:r>
      <w:r w:rsidR="00293234">
        <w:rPr>
          <w:lang w:val="en-US"/>
        </w:rPr>
        <w:t>for</w:t>
      </w:r>
      <w:r w:rsidR="00A10F7F" w:rsidRPr="00BD7918">
        <w:rPr>
          <w:lang w:val="en-US"/>
        </w:rPr>
        <w:t xml:space="preserve"> ARGs</w:t>
      </w:r>
      <w:r w:rsidR="00D4569A">
        <w:rPr>
          <w:lang w:val="en-US"/>
        </w:rPr>
        <w:t>.</w:t>
      </w:r>
    </w:p>
    <w:p w14:paraId="39CC18C8" w14:textId="49413C6E" w:rsidR="00A52984" w:rsidRPr="00F72981" w:rsidRDefault="00A52984" w:rsidP="00F72981">
      <w:pPr>
        <w:jc w:val="both"/>
        <w:rPr>
          <w:b/>
          <w:bCs/>
          <w:lang w:val="en-US"/>
        </w:rPr>
      </w:pPr>
      <w:r w:rsidRPr="005D0DE6">
        <w:rPr>
          <w:b/>
          <w:bCs/>
          <w:lang w:val="en-US"/>
        </w:rPr>
        <w:t xml:space="preserve">(A3)   </w:t>
      </w:r>
      <w:r w:rsidR="00D4569A">
        <w:rPr>
          <w:b/>
          <w:bCs/>
          <w:lang w:val="en-US"/>
        </w:rPr>
        <w:t>Biofilm production</w:t>
      </w:r>
      <w:r w:rsidRPr="005D0DE6">
        <w:rPr>
          <w:b/>
          <w:bCs/>
          <w:lang w:val="en-US"/>
        </w:rPr>
        <w:t xml:space="preserve"> test</w:t>
      </w:r>
      <w:r w:rsidR="00F72981" w:rsidRPr="00F72981">
        <w:rPr>
          <w:lang w:val="en-US"/>
        </w:rPr>
        <w:t>.</w:t>
      </w:r>
      <w:r w:rsidR="00F72981">
        <w:rPr>
          <w:b/>
          <w:bCs/>
          <w:lang w:val="en-US"/>
        </w:rPr>
        <w:t xml:space="preserve"> </w:t>
      </w:r>
      <w:r w:rsidR="00654629">
        <w:rPr>
          <w:lang w:val="en-US"/>
        </w:rPr>
        <w:t>Analysis of b</w:t>
      </w:r>
      <w:r w:rsidRPr="00A52984">
        <w:rPr>
          <w:lang w:val="en-US"/>
        </w:rPr>
        <w:t>iofilm production</w:t>
      </w:r>
      <w:r>
        <w:rPr>
          <w:lang w:val="en-US"/>
        </w:rPr>
        <w:t xml:space="preserve"> </w:t>
      </w:r>
      <w:r w:rsidR="005A364B">
        <w:rPr>
          <w:lang w:val="en-US"/>
        </w:rPr>
        <w:t>with classical method</w:t>
      </w:r>
      <w:r w:rsidR="00F72981">
        <w:rPr>
          <w:lang w:val="en-US"/>
        </w:rPr>
        <w:t>.</w:t>
      </w:r>
    </w:p>
    <w:p w14:paraId="525E1D35" w14:textId="77777777" w:rsidR="00512D9B" w:rsidRDefault="00FB589C">
      <w:pPr>
        <w:pStyle w:val="Titolo1"/>
        <w:spacing w:before="240" w:after="120"/>
        <w:ind w:right="0"/>
        <w:jc w:val="both"/>
        <w:rPr>
          <w:b/>
          <w:bCs/>
          <w:color w:val="000000"/>
          <w:sz w:val="24"/>
          <w:lang w:val="en-GB"/>
        </w:rPr>
      </w:pPr>
      <w:r>
        <w:rPr>
          <w:b/>
          <w:bCs/>
          <w:color w:val="000000"/>
          <w:sz w:val="24"/>
          <w:lang w:val="en-GB"/>
        </w:rPr>
        <w:t>2. Materials and Methods</w:t>
      </w:r>
    </w:p>
    <w:p w14:paraId="258DB1E1" w14:textId="75281521" w:rsidR="007B3BA0" w:rsidRDefault="009A285F" w:rsidP="007B3BA0">
      <w:pPr>
        <w:jc w:val="both"/>
        <w:rPr>
          <w:lang w:val="en-US"/>
        </w:rPr>
      </w:pPr>
      <w:r>
        <w:rPr>
          <w:lang w:val="en-US"/>
        </w:rPr>
        <w:t xml:space="preserve">A total of </w:t>
      </w:r>
      <w:r w:rsidR="007B3BA0" w:rsidRPr="007B3BA0">
        <w:rPr>
          <w:lang w:val="en-US"/>
        </w:rPr>
        <w:t xml:space="preserve">29 </w:t>
      </w:r>
      <w:r>
        <w:rPr>
          <w:lang w:val="en-US"/>
        </w:rPr>
        <w:t xml:space="preserve">samples of </w:t>
      </w:r>
      <w:r w:rsidR="005A364B">
        <w:rPr>
          <w:lang w:val="en-US"/>
        </w:rPr>
        <w:t xml:space="preserve">raw </w:t>
      </w:r>
      <w:r w:rsidR="0019089F">
        <w:rPr>
          <w:lang w:val="en-US"/>
        </w:rPr>
        <w:t xml:space="preserve">cow </w:t>
      </w:r>
      <w:r w:rsidR="005A364B">
        <w:rPr>
          <w:lang w:val="en-US"/>
        </w:rPr>
        <w:t>milk and</w:t>
      </w:r>
      <w:r w:rsidR="00777C40">
        <w:rPr>
          <w:lang w:val="en-US"/>
        </w:rPr>
        <w:t xml:space="preserve"> </w:t>
      </w:r>
      <w:r w:rsidR="007B3BA0">
        <w:rPr>
          <w:lang w:val="en-US"/>
        </w:rPr>
        <w:t xml:space="preserve">12 </w:t>
      </w:r>
      <w:r>
        <w:rPr>
          <w:lang w:val="en-US"/>
        </w:rPr>
        <w:t xml:space="preserve">samples of </w:t>
      </w:r>
      <w:r w:rsidR="007B3BA0">
        <w:rPr>
          <w:lang w:val="en-US"/>
        </w:rPr>
        <w:t xml:space="preserve">raw </w:t>
      </w:r>
      <w:r w:rsidR="00A4233C">
        <w:rPr>
          <w:lang w:val="en-US"/>
        </w:rPr>
        <w:t xml:space="preserve">milled meat </w:t>
      </w:r>
      <w:r w:rsidR="007B3BA0">
        <w:rPr>
          <w:lang w:val="en-US"/>
        </w:rPr>
        <w:t xml:space="preserve">(beef and pork) were </w:t>
      </w:r>
      <w:proofErr w:type="spellStart"/>
      <w:r w:rsidR="005A364B">
        <w:rPr>
          <w:lang w:val="en-US"/>
        </w:rPr>
        <w:t>analy</w:t>
      </w:r>
      <w:r w:rsidR="002004B2">
        <w:rPr>
          <w:lang w:val="en-US"/>
        </w:rPr>
        <w:t>s</w:t>
      </w:r>
      <w:r w:rsidR="005A364B">
        <w:rPr>
          <w:lang w:val="en-US"/>
        </w:rPr>
        <w:t>ed</w:t>
      </w:r>
      <w:proofErr w:type="spellEnd"/>
      <w:r w:rsidR="005A364B">
        <w:rPr>
          <w:lang w:val="en-US"/>
        </w:rPr>
        <w:t>.</w:t>
      </w:r>
    </w:p>
    <w:p w14:paraId="7C6C58C0" w14:textId="1DD028CD" w:rsidR="00777C40" w:rsidRPr="0012069A" w:rsidRDefault="00B05193" w:rsidP="005D0DE6">
      <w:pPr>
        <w:jc w:val="both"/>
        <w:rPr>
          <w:lang w:val="en-US"/>
        </w:rPr>
      </w:pPr>
      <w:r w:rsidRPr="007B3BA0">
        <w:rPr>
          <w:lang w:val="en-US"/>
        </w:rPr>
        <w:t xml:space="preserve">The </w:t>
      </w:r>
      <w:r w:rsidR="004149EA" w:rsidRPr="007B3BA0">
        <w:rPr>
          <w:lang w:val="en-US"/>
        </w:rPr>
        <w:t xml:space="preserve">bacterial pathogens, </w:t>
      </w:r>
      <w:r w:rsidR="004149EA" w:rsidRPr="007B3BA0">
        <w:rPr>
          <w:i/>
          <w:iCs/>
          <w:lang w:val="en-US"/>
        </w:rPr>
        <w:t>S</w:t>
      </w:r>
      <w:r w:rsidR="00654629">
        <w:rPr>
          <w:i/>
          <w:iCs/>
          <w:lang w:val="en-US"/>
        </w:rPr>
        <w:t>.</w:t>
      </w:r>
      <w:r w:rsidR="004149EA" w:rsidRPr="007B3BA0">
        <w:rPr>
          <w:i/>
          <w:iCs/>
          <w:lang w:val="en-US"/>
        </w:rPr>
        <w:t xml:space="preserve"> aureus</w:t>
      </w:r>
      <w:r w:rsidR="004149EA" w:rsidRPr="007B3BA0">
        <w:rPr>
          <w:lang w:val="en-US"/>
        </w:rPr>
        <w:t xml:space="preserve"> and </w:t>
      </w:r>
      <w:r w:rsidR="004149EA" w:rsidRPr="007B3BA0">
        <w:rPr>
          <w:i/>
          <w:iCs/>
          <w:lang w:val="en-US"/>
        </w:rPr>
        <w:t>E</w:t>
      </w:r>
      <w:r w:rsidR="00654629">
        <w:rPr>
          <w:i/>
          <w:iCs/>
          <w:lang w:val="en-US"/>
        </w:rPr>
        <w:t>.</w:t>
      </w:r>
      <w:r w:rsidR="004149EA" w:rsidRPr="007B3BA0">
        <w:rPr>
          <w:i/>
          <w:iCs/>
          <w:lang w:val="en-US"/>
        </w:rPr>
        <w:t xml:space="preserve"> coli</w:t>
      </w:r>
      <w:r w:rsidR="004149EA">
        <w:rPr>
          <w:lang w:val="en-US"/>
        </w:rPr>
        <w:t xml:space="preserve">, </w:t>
      </w:r>
      <w:r w:rsidR="009A285F">
        <w:rPr>
          <w:lang w:val="en-US"/>
        </w:rPr>
        <w:t xml:space="preserve">were isolated </w:t>
      </w:r>
      <w:r>
        <w:rPr>
          <w:lang w:val="en-US"/>
        </w:rPr>
        <w:t xml:space="preserve">on selective media </w:t>
      </w:r>
      <w:r w:rsidRPr="007B3BA0">
        <w:rPr>
          <w:lang w:val="en-US"/>
        </w:rPr>
        <w:t>within 24</w:t>
      </w:r>
      <w:r>
        <w:rPr>
          <w:lang w:val="en-US"/>
        </w:rPr>
        <w:t xml:space="preserve"> hours</w:t>
      </w:r>
      <w:r w:rsidRPr="007B3BA0">
        <w:rPr>
          <w:lang w:val="en-US"/>
        </w:rPr>
        <w:t xml:space="preserve"> after milking</w:t>
      </w:r>
      <w:r w:rsidR="009A6F5D">
        <w:rPr>
          <w:lang w:val="en-US"/>
        </w:rPr>
        <w:t xml:space="preserve"> or </w:t>
      </w:r>
      <w:r w:rsidRPr="001365FD">
        <w:rPr>
          <w:lang w:val="en-US"/>
        </w:rPr>
        <w:t>purchase</w:t>
      </w:r>
      <w:r w:rsidR="009A285F">
        <w:rPr>
          <w:lang w:val="en-US"/>
        </w:rPr>
        <w:t xml:space="preserve">. </w:t>
      </w:r>
      <w:r w:rsidRPr="001365FD">
        <w:rPr>
          <w:lang w:val="en-US"/>
        </w:rPr>
        <w:t>From the</w:t>
      </w:r>
      <w:r w:rsidRPr="00B05193">
        <w:rPr>
          <w:lang w:val="en-US"/>
        </w:rPr>
        <w:t xml:space="preserve"> countable plate, up to five colonies of </w:t>
      </w:r>
      <w:r w:rsidR="009A6F5D">
        <w:rPr>
          <w:lang w:val="en-US"/>
        </w:rPr>
        <w:t>each suspected</w:t>
      </w:r>
      <w:r w:rsidRPr="00B05193">
        <w:rPr>
          <w:lang w:val="en-US"/>
        </w:rPr>
        <w:t xml:space="preserve"> </w:t>
      </w:r>
      <w:r w:rsidRPr="00B05193">
        <w:rPr>
          <w:i/>
          <w:iCs/>
          <w:lang w:val="en-US"/>
        </w:rPr>
        <w:t>S. aureus</w:t>
      </w:r>
      <w:r w:rsidRPr="00B05193">
        <w:rPr>
          <w:lang w:val="en-US"/>
        </w:rPr>
        <w:t xml:space="preserve"> and </w:t>
      </w:r>
      <w:r w:rsidRPr="00B05193">
        <w:rPr>
          <w:i/>
          <w:iCs/>
          <w:lang w:val="en-US"/>
        </w:rPr>
        <w:t>E. coli</w:t>
      </w:r>
      <w:r w:rsidRPr="00B05193">
        <w:rPr>
          <w:lang w:val="en-US"/>
        </w:rPr>
        <w:t xml:space="preserve"> were picked u</w:t>
      </w:r>
      <w:r>
        <w:rPr>
          <w:lang w:val="en-US"/>
        </w:rPr>
        <w:t xml:space="preserve">p, </w:t>
      </w:r>
      <w:r w:rsidRPr="0012069A">
        <w:rPr>
          <w:lang w:val="en-US"/>
        </w:rPr>
        <w:t>purif</w:t>
      </w:r>
      <w:r w:rsidR="005A364B" w:rsidRPr="0012069A">
        <w:rPr>
          <w:lang w:val="en-US"/>
        </w:rPr>
        <w:t>ied</w:t>
      </w:r>
      <w:r w:rsidR="004149EA" w:rsidRPr="0012069A">
        <w:rPr>
          <w:lang w:val="en-US"/>
        </w:rPr>
        <w:t>,</w:t>
      </w:r>
      <w:r w:rsidRPr="0012069A">
        <w:rPr>
          <w:lang w:val="en-US"/>
        </w:rPr>
        <w:t xml:space="preserve"> and </w:t>
      </w:r>
      <w:r w:rsidR="009A6F5D" w:rsidRPr="0012069A">
        <w:rPr>
          <w:lang w:val="en-US"/>
        </w:rPr>
        <w:t>subjected</w:t>
      </w:r>
      <w:r w:rsidRPr="0012069A">
        <w:rPr>
          <w:lang w:val="en-US"/>
        </w:rPr>
        <w:t xml:space="preserve"> </w:t>
      </w:r>
      <w:r w:rsidR="009A6F5D" w:rsidRPr="0012069A">
        <w:rPr>
          <w:lang w:val="en-US"/>
        </w:rPr>
        <w:t>to</w:t>
      </w:r>
      <w:r w:rsidRPr="0012069A">
        <w:rPr>
          <w:lang w:val="en-US"/>
        </w:rPr>
        <w:t xml:space="preserve"> catalase</w:t>
      </w:r>
      <w:r w:rsidR="003C2ED3" w:rsidRPr="0012069A">
        <w:rPr>
          <w:lang w:val="en-US"/>
        </w:rPr>
        <w:t xml:space="preserve">, </w:t>
      </w:r>
      <w:r w:rsidRPr="0012069A">
        <w:rPr>
          <w:lang w:val="en-US"/>
        </w:rPr>
        <w:t>oxidase</w:t>
      </w:r>
      <w:r w:rsidR="004149EA" w:rsidRPr="0012069A">
        <w:rPr>
          <w:lang w:val="en-US"/>
        </w:rPr>
        <w:t>,</w:t>
      </w:r>
      <w:r w:rsidRPr="0012069A">
        <w:rPr>
          <w:lang w:val="en-US"/>
        </w:rPr>
        <w:t xml:space="preserve"> </w:t>
      </w:r>
      <w:r w:rsidR="003C2ED3" w:rsidRPr="0012069A">
        <w:rPr>
          <w:lang w:val="en-US"/>
        </w:rPr>
        <w:t>and Gram staining</w:t>
      </w:r>
      <w:r w:rsidR="009A6F5D" w:rsidRPr="0012069A">
        <w:rPr>
          <w:lang w:val="en-US"/>
        </w:rPr>
        <w:t xml:space="preserve"> tests</w:t>
      </w:r>
      <w:r w:rsidR="00777C40" w:rsidRPr="0012069A">
        <w:rPr>
          <w:lang w:val="en-US"/>
        </w:rPr>
        <w:t>.</w:t>
      </w:r>
    </w:p>
    <w:p w14:paraId="6D794EFA" w14:textId="5D401395" w:rsidR="004149EA" w:rsidRPr="0012069A" w:rsidRDefault="004149EA" w:rsidP="004149EA">
      <w:pPr>
        <w:jc w:val="both"/>
        <w:rPr>
          <w:lang w:val="en-US"/>
        </w:rPr>
      </w:pPr>
      <w:r w:rsidRPr="0012069A">
        <w:rPr>
          <w:lang w:val="en-US"/>
        </w:rPr>
        <w:t>DNA extraction of the strains followed the classical phenol-chloroform method described by</w:t>
      </w:r>
      <w:r w:rsidR="00613C8A" w:rsidRPr="0012069A">
        <w:rPr>
          <w:lang w:val="en-US"/>
        </w:rPr>
        <w:t xml:space="preserve"> </w:t>
      </w:r>
      <w:r w:rsidRPr="0012069A">
        <w:rPr>
          <w:lang w:val="en-US"/>
        </w:rPr>
        <w:t>Manzano et al. (2003)</w:t>
      </w:r>
      <w:r w:rsidR="00293234" w:rsidRPr="0012069A">
        <w:rPr>
          <w:lang w:val="en-US"/>
        </w:rPr>
        <w:t>.</w:t>
      </w:r>
    </w:p>
    <w:p w14:paraId="61D7CF58" w14:textId="7E3C2752" w:rsidR="004149EA" w:rsidRPr="0012069A" w:rsidRDefault="004149EA" w:rsidP="004149EA">
      <w:pPr>
        <w:jc w:val="both"/>
        <w:rPr>
          <w:lang w:val="en-GB"/>
        </w:rPr>
      </w:pPr>
      <w:r w:rsidRPr="0012069A">
        <w:rPr>
          <w:lang w:val="en-GB"/>
        </w:rPr>
        <w:t>The isolate</w:t>
      </w:r>
      <w:r w:rsidR="009A6F5D" w:rsidRPr="0012069A">
        <w:rPr>
          <w:lang w:val="en-GB"/>
        </w:rPr>
        <w:t>d strains</w:t>
      </w:r>
      <w:r w:rsidRPr="0012069A">
        <w:rPr>
          <w:lang w:val="en-GB"/>
        </w:rPr>
        <w:t xml:space="preserve"> were confirmed </w:t>
      </w:r>
      <w:r w:rsidR="009A6F5D" w:rsidRPr="0012069A">
        <w:rPr>
          <w:lang w:val="en-GB"/>
        </w:rPr>
        <w:t>using</w:t>
      </w:r>
      <w:r w:rsidRPr="0012069A">
        <w:rPr>
          <w:lang w:val="en-GB"/>
        </w:rPr>
        <w:t xml:space="preserve"> PCR targeting </w:t>
      </w:r>
      <w:r w:rsidRPr="0012069A">
        <w:rPr>
          <w:lang w:val="en-US"/>
        </w:rPr>
        <w:t xml:space="preserve">the species-specific </w:t>
      </w:r>
      <w:proofErr w:type="spellStart"/>
      <w:r w:rsidRPr="0012069A">
        <w:rPr>
          <w:lang w:val="en-US"/>
        </w:rPr>
        <w:t>thermonuclease</w:t>
      </w:r>
      <w:proofErr w:type="spellEnd"/>
      <w:r w:rsidRPr="0012069A">
        <w:rPr>
          <w:lang w:val="en-US"/>
        </w:rPr>
        <w:t xml:space="preserve"> </w:t>
      </w:r>
      <w:proofErr w:type="spellStart"/>
      <w:r w:rsidRPr="0012069A">
        <w:rPr>
          <w:i/>
          <w:iCs/>
          <w:lang w:val="en-US"/>
        </w:rPr>
        <w:t>nuc</w:t>
      </w:r>
      <w:proofErr w:type="spellEnd"/>
      <w:r w:rsidRPr="0012069A">
        <w:rPr>
          <w:lang w:val="en-US"/>
        </w:rPr>
        <w:t xml:space="preserve"> gene for </w:t>
      </w:r>
      <w:r w:rsidRPr="0012069A">
        <w:rPr>
          <w:i/>
          <w:iCs/>
          <w:lang w:val="en-US"/>
        </w:rPr>
        <w:t>S. aureus</w:t>
      </w:r>
      <w:r w:rsidRPr="0012069A">
        <w:rPr>
          <w:lang w:val="en-US"/>
        </w:rPr>
        <w:t xml:space="preserve"> and the malic acid dehydrogenase </w:t>
      </w:r>
      <w:proofErr w:type="spellStart"/>
      <w:r w:rsidRPr="0012069A">
        <w:rPr>
          <w:i/>
          <w:iCs/>
          <w:lang w:val="en-US"/>
        </w:rPr>
        <w:t>mdh</w:t>
      </w:r>
      <w:proofErr w:type="spellEnd"/>
      <w:r w:rsidRPr="0012069A">
        <w:rPr>
          <w:lang w:val="en-US"/>
        </w:rPr>
        <w:t xml:space="preserve"> gene for </w:t>
      </w:r>
      <w:r w:rsidRPr="0012069A">
        <w:rPr>
          <w:i/>
          <w:iCs/>
          <w:lang w:val="en-US"/>
        </w:rPr>
        <w:t>E. coli</w:t>
      </w:r>
      <w:r w:rsidRPr="0012069A">
        <w:rPr>
          <w:lang w:val="en-US"/>
        </w:rPr>
        <w:t xml:space="preserve"> </w:t>
      </w:r>
      <w:r w:rsidRPr="0012069A">
        <w:rPr>
          <w:lang w:val="en-GB"/>
        </w:rPr>
        <w:t xml:space="preserve">(Hsu &amp; </w:t>
      </w:r>
      <w:proofErr w:type="spellStart"/>
      <w:r w:rsidRPr="0012069A">
        <w:rPr>
          <w:lang w:val="en-GB"/>
        </w:rPr>
        <w:t>Tsen</w:t>
      </w:r>
      <w:proofErr w:type="spellEnd"/>
      <w:r w:rsidRPr="0012069A">
        <w:rPr>
          <w:lang w:val="en-GB"/>
        </w:rPr>
        <w:t>, 2001; Javid et al., 2018).</w:t>
      </w:r>
    </w:p>
    <w:p w14:paraId="08770DF6" w14:textId="253DB64C" w:rsidR="00422D64" w:rsidRPr="0012069A" w:rsidRDefault="009A6F5D" w:rsidP="004149EA">
      <w:pPr>
        <w:jc w:val="both"/>
        <w:rPr>
          <w:lang w:val="en-US"/>
        </w:rPr>
      </w:pPr>
      <w:r w:rsidRPr="0012069A">
        <w:rPr>
          <w:lang w:val="en-GB"/>
        </w:rPr>
        <w:t xml:space="preserve">The confirmed </w:t>
      </w:r>
      <w:r w:rsidR="003C2ED3" w:rsidRPr="0012069A">
        <w:rPr>
          <w:i/>
          <w:iCs/>
          <w:lang w:val="en-GB"/>
        </w:rPr>
        <w:t>S. aureus</w:t>
      </w:r>
      <w:r w:rsidR="003C2ED3" w:rsidRPr="0012069A">
        <w:rPr>
          <w:lang w:val="en-GB"/>
        </w:rPr>
        <w:t xml:space="preserve"> and </w:t>
      </w:r>
      <w:r w:rsidR="003C2ED3" w:rsidRPr="0012069A">
        <w:rPr>
          <w:i/>
          <w:iCs/>
          <w:lang w:val="en-GB"/>
        </w:rPr>
        <w:t>E. coli</w:t>
      </w:r>
      <w:r w:rsidR="003C2ED3" w:rsidRPr="0012069A">
        <w:rPr>
          <w:lang w:val="en-GB"/>
        </w:rPr>
        <w:t xml:space="preserve"> strains were tested for </w:t>
      </w:r>
      <w:bookmarkStart w:id="0" w:name="_Hlk135511812"/>
      <w:r w:rsidR="003C2ED3" w:rsidRPr="0012069A">
        <w:rPr>
          <w:lang w:val="en-GB"/>
        </w:rPr>
        <w:t xml:space="preserve">antimicrobial susceptibility </w:t>
      </w:r>
      <w:r w:rsidR="00422D64" w:rsidRPr="0012069A">
        <w:rPr>
          <w:lang w:val="en-GB"/>
        </w:rPr>
        <w:t xml:space="preserve">(AST) </w:t>
      </w:r>
      <w:bookmarkEnd w:id="0"/>
      <w:r w:rsidR="003C2ED3" w:rsidRPr="0012069A">
        <w:rPr>
          <w:lang w:val="en-GB"/>
        </w:rPr>
        <w:t xml:space="preserve">following the EUCAST </w:t>
      </w:r>
      <w:bookmarkStart w:id="1" w:name="_Hlk137130217"/>
      <w:r w:rsidR="003C2ED3" w:rsidRPr="0012069A">
        <w:rPr>
          <w:lang w:val="en-GB"/>
        </w:rPr>
        <w:t xml:space="preserve">Disk Diffusion test </w:t>
      </w:r>
      <w:bookmarkEnd w:id="1"/>
      <w:r w:rsidR="003C2ED3" w:rsidRPr="0012069A">
        <w:rPr>
          <w:lang w:val="en-GB"/>
        </w:rPr>
        <w:t>instructions</w:t>
      </w:r>
      <w:r w:rsidR="00613C8A" w:rsidRPr="0012069A">
        <w:rPr>
          <w:lang w:val="en-GB"/>
        </w:rPr>
        <w:t xml:space="preserve"> </w:t>
      </w:r>
      <w:r w:rsidR="003C2ED3" w:rsidRPr="0012069A">
        <w:rPr>
          <w:lang w:val="en-GB"/>
        </w:rPr>
        <w:t>(EUCAST, 2022)</w:t>
      </w:r>
      <w:r w:rsidR="00613C8A" w:rsidRPr="0012069A">
        <w:rPr>
          <w:lang w:val="en-GB"/>
        </w:rPr>
        <w:t>.</w:t>
      </w:r>
      <w:r w:rsidR="004149EA" w:rsidRPr="0012069A">
        <w:rPr>
          <w:lang w:val="en-US"/>
        </w:rPr>
        <w:t xml:space="preserve"> </w:t>
      </w:r>
      <w:r w:rsidR="00422D64" w:rsidRPr="0012069A">
        <w:rPr>
          <w:lang w:val="en-US"/>
        </w:rPr>
        <w:t>Based on the AST</w:t>
      </w:r>
      <w:r w:rsidRPr="0012069A">
        <w:rPr>
          <w:lang w:val="en-US"/>
        </w:rPr>
        <w:t xml:space="preserve"> results</w:t>
      </w:r>
      <w:r w:rsidR="00422D64" w:rsidRPr="0012069A">
        <w:rPr>
          <w:lang w:val="en-US"/>
        </w:rPr>
        <w:t xml:space="preserve">, ARGs were selected </w:t>
      </w:r>
      <w:r w:rsidR="00525126">
        <w:rPr>
          <w:lang w:val="en-US"/>
        </w:rPr>
        <w:t>and</w:t>
      </w:r>
      <w:r w:rsidR="00293234" w:rsidRPr="0012069A">
        <w:rPr>
          <w:lang w:val="en-US"/>
        </w:rPr>
        <w:t xml:space="preserve"> test</w:t>
      </w:r>
      <w:r w:rsidR="004C0EA9">
        <w:rPr>
          <w:lang w:val="en-US"/>
        </w:rPr>
        <w:t>ed</w:t>
      </w:r>
      <w:r w:rsidR="00293234" w:rsidRPr="0012069A">
        <w:rPr>
          <w:lang w:val="en-US"/>
        </w:rPr>
        <w:t xml:space="preserve"> for their presence in the isolates. To this aim </w:t>
      </w:r>
      <w:r w:rsidR="00B6496F" w:rsidRPr="0012069A">
        <w:rPr>
          <w:lang w:val="en-US"/>
        </w:rPr>
        <w:t>m</w:t>
      </w:r>
      <w:r w:rsidR="00422D64" w:rsidRPr="0012069A">
        <w:rPr>
          <w:lang w:val="en-US"/>
        </w:rPr>
        <w:t>ultiplex PCR</w:t>
      </w:r>
      <w:r w:rsidR="002205C0" w:rsidRPr="0012069A">
        <w:rPr>
          <w:lang w:val="en-US"/>
        </w:rPr>
        <w:t>s</w:t>
      </w:r>
      <w:r w:rsidR="00422D64" w:rsidRPr="0012069A">
        <w:rPr>
          <w:lang w:val="en-US"/>
        </w:rPr>
        <w:t xml:space="preserve"> </w:t>
      </w:r>
      <w:r w:rsidR="002205C0" w:rsidRPr="0012069A">
        <w:rPr>
          <w:lang w:val="en-US"/>
        </w:rPr>
        <w:t>were performed</w:t>
      </w:r>
      <w:r w:rsidR="00625CBA" w:rsidRPr="0012069A">
        <w:rPr>
          <w:lang w:val="en-US"/>
        </w:rPr>
        <w:t>.</w:t>
      </w:r>
      <w:r w:rsidR="004149EA" w:rsidRPr="0012069A">
        <w:rPr>
          <w:lang w:val="en-US"/>
        </w:rPr>
        <w:t xml:space="preserve"> </w:t>
      </w:r>
      <w:r w:rsidR="005866D1">
        <w:rPr>
          <w:lang w:val="en-US"/>
        </w:rPr>
        <w:t xml:space="preserve">DNA </w:t>
      </w:r>
      <w:r w:rsidR="00293234" w:rsidRPr="0012069A">
        <w:rPr>
          <w:lang w:val="en-US"/>
        </w:rPr>
        <w:t>ARG</w:t>
      </w:r>
      <w:r w:rsidR="004149EA" w:rsidRPr="0012069A">
        <w:rPr>
          <w:lang w:val="en-US"/>
        </w:rPr>
        <w:t xml:space="preserve"> sequences were used as templates </w:t>
      </w:r>
      <w:r w:rsidRPr="0012069A">
        <w:rPr>
          <w:lang w:val="en-US"/>
        </w:rPr>
        <w:t>to</w:t>
      </w:r>
      <w:r w:rsidR="004149EA" w:rsidRPr="0012069A">
        <w:rPr>
          <w:lang w:val="en-US"/>
        </w:rPr>
        <w:t xml:space="preserve"> design DNA probes for </w:t>
      </w:r>
      <w:r w:rsidRPr="0012069A">
        <w:rPr>
          <w:lang w:val="en-US"/>
        </w:rPr>
        <w:t xml:space="preserve">the </w:t>
      </w:r>
      <w:r w:rsidR="004C10B1" w:rsidRPr="0012069A">
        <w:rPr>
          <w:lang w:val="en-US"/>
        </w:rPr>
        <w:t>detection</w:t>
      </w:r>
      <w:r w:rsidRPr="0012069A">
        <w:rPr>
          <w:lang w:val="en-US"/>
        </w:rPr>
        <w:t xml:space="preserve"> of </w:t>
      </w:r>
      <w:r w:rsidRPr="0012069A">
        <w:rPr>
          <w:lang w:val="en-GB"/>
        </w:rPr>
        <w:t>specific ARGs</w:t>
      </w:r>
      <w:r w:rsidR="00293234" w:rsidRPr="0012069A">
        <w:rPr>
          <w:lang w:val="en-GB"/>
        </w:rPr>
        <w:t xml:space="preserve">. The probes </w:t>
      </w:r>
      <w:r w:rsidR="00625CBA" w:rsidRPr="0012069A">
        <w:rPr>
          <w:lang w:val="en-GB"/>
        </w:rPr>
        <w:t xml:space="preserve">were </w:t>
      </w:r>
      <w:r w:rsidRPr="0012069A">
        <w:rPr>
          <w:lang w:val="en-GB"/>
        </w:rPr>
        <w:t>evaluated</w:t>
      </w:r>
      <w:r w:rsidR="00625CBA" w:rsidRPr="0012069A">
        <w:rPr>
          <w:lang w:val="en-GB"/>
        </w:rPr>
        <w:t xml:space="preserve"> in silico </w:t>
      </w:r>
      <w:r w:rsidRPr="0012069A">
        <w:rPr>
          <w:lang w:val="en-GB"/>
        </w:rPr>
        <w:t>using</w:t>
      </w:r>
      <w:r w:rsidR="00625CBA" w:rsidRPr="0012069A">
        <w:rPr>
          <w:lang w:val="en-GB"/>
        </w:rPr>
        <w:t xml:space="preserve"> </w:t>
      </w:r>
      <w:proofErr w:type="spellStart"/>
      <w:r w:rsidR="00625CBA" w:rsidRPr="0012069A">
        <w:rPr>
          <w:lang w:val="en-GB"/>
        </w:rPr>
        <w:t>AmplifX</w:t>
      </w:r>
      <w:proofErr w:type="spellEnd"/>
      <w:r w:rsidR="00625CBA" w:rsidRPr="0012069A">
        <w:rPr>
          <w:lang w:val="en-GB"/>
        </w:rPr>
        <w:t xml:space="preserve"> 1.5.4</w:t>
      </w:r>
      <w:r w:rsidRPr="0012069A">
        <w:rPr>
          <w:lang w:val="en-GB"/>
        </w:rPr>
        <w:t>,</w:t>
      </w:r>
      <w:r w:rsidR="00625CBA" w:rsidRPr="0012069A">
        <w:rPr>
          <w:lang w:val="en-GB"/>
        </w:rPr>
        <w:t xml:space="preserve"> </w:t>
      </w:r>
      <w:proofErr w:type="spellStart"/>
      <w:r w:rsidR="00625CBA" w:rsidRPr="0012069A">
        <w:rPr>
          <w:lang w:val="en-GB"/>
        </w:rPr>
        <w:t>OligoAnalyzer</w:t>
      </w:r>
      <w:proofErr w:type="spellEnd"/>
      <w:r w:rsidR="00625CBA" w:rsidRPr="0012069A">
        <w:rPr>
          <w:lang w:val="en-GB"/>
        </w:rPr>
        <w:t xml:space="preserve"> and BLAST (Basic Local Alignment Search Tool)</w:t>
      </w:r>
      <w:r w:rsidR="002B6314" w:rsidRPr="0012069A">
        <w:rPr>
          <w:lang w:val="en-GB"/>
        </w:rPr>
        <w:t xml:space="preserve"> programs</w:t>
      </w:r>
      <w:r w:rsidRPr="0012069A">
        <w:rPr>
          <w:lang w:val="en-GB"/>
        </w:rPr>
        <w:t>. T</w:t>
      </w:r>
      <w:r w:rsidR="00625CBA" w:rsidRPr="0012069A">
        <w:rPr>
          <w:lang w:val="en-GB"/>
        </w:rPr>
        <w:t xml:space="preserve">he specificity </w:t>
      </w:r>
      <w:r w:rsidRPr="0012069A">
        <w:rPr>
          <w:lang w:val="en-GB"/>
        </w:rPr>
        <w:t xml:space="preserve">of the probes was further </w:t>
      </w:r>
      <w:r w:rsidR="00625CBA" w:rsidRPr="0012069A">
        <w:rPr>
          <w:lang w:val="en-GB"/>
        </w:rPr>
        <w:t xml:space="preserve">confirmed </w:t>
      </w:r>
      <w:r w:rsidRPr="0012069A">
        <w:rPr>
          <w:lang w:val="en-GB"/>
        </w:rPr>
        <w:t>using</w:t>
      </w:r>
      <w:r w:rsidR="00625CBA" w:rsidRPr="0012069A">
        <w:rPr>
          <w:lang w:val="en-GB"/>
        </w:rPr>
        <w:t xml:space="preserve"> the dot-blot technique (</w:t>
      </w:r>
      <w:proofErr w:type="spellStart"/>
      <w:r w:rsidR="009D20AA" w:rsidRPr="0012069A">
        <w:rPr>
          <w:lang w:val="en-GB"/>
        </w:rPr>
        <w:t>Cecchini</w:t>
      </w:r>
      <w:proofErr w:type="spellEnd"/>
      <w:r w:rsidR="009D20AA" w:rsidRPr="0012069A">
        <w:rPr>
          <w:lang w:val="en-GB"/>
        </w:rPr>
        <w:t xml:space="preserve"> et al., 2012)</w:t>
      </w:r>
      <w:r w:rsidR="00625CBA" w:rsidRPr="0012069A">
        <w:rPr>
          <w:lang w:val="en-GB"/>
        </w:rPr>
        <w:t>.</w:t>
      </w:r>
    </w:p>
    <w:p w14:paraId="28E97FBA" w14:textId="2CA25376" w:rsidR="003F78B4" w:rsidRDefault="009A6F5D" w:rsidP="004149EA">
      <w:pPr>
        <w:jc w:val="both"/>
        <w:rPr>
          <w:lang w:val="en-US"/>
        </w:rPr>
      </w:pPr>
      <w:r w:rsidRPr="0012069A">
        <w:rPr>
          <w:lang w:val="en-US"/>
        </w:rPr>
        <w:t>Finally</w:t>
      </w:r>
      <w:r w:rsidR="003F78B4" w:rsidRPr="0012069A">
        <w:rPr>
          <w:lang w:val="en-US"/>
        </w:rPr>
        <w:t xml:space="preserve">, </w:t>
      </w:r>
      <w:r w:rsidR="00DE1812" w:rsidRPr="0012069A">
        <w:rPr>
          <w:lang w:val="en-US"/>
        </w:rPr>
        <w:t xml:space="preserve">the </w:t>
      </w:r>
      <w:r w:rsidR="003F78B4" w:rsidRPr="0012069A">
        <w:rPr>
          <w:lang w:val="en-US"/>
        </w:rPr>
        <w:t>biofilm production capability of the isolate</w:t>
      </w:r>
      <w:r w:rsidRPr="0012069A">
        <w:rPr>
          <w:lang w:val="en-US"/>
        </w:rPr>
        <w:t>d</w:t>
      </w:r>
      <w:r w:rsidR="003F78B4" w:rsidRPr="0012069A">
        <w:rPr>
          <w:lang w:val="en-US"/>
        </w:rPr>
        <w:t xml:space="preserve"> strains </w:t>
      </w:r>
      <w:r w:rsidR="00DE1812" w:rsidRPr="0012069A">
        <w:rPr>
          <w:lang w:val="en-US"/>
        </w:rPr>
        <w:t>was quantified</w:t>
      </w:r>
      <w:r w:rsidR="003F78B4" w:rsidRPr="0012069A">
        <w:rPr>
          <w:lang w:val="en-US"/>
        </w:rPr>
        <w:t xml:space="preserve"> in microtiter plates</w:t>
      </w:r>
      <w:r w:rsidRPr="0012069A">
        <w:rPr>
          <w:lang w:val="en-US"/>
        </w:rPr>
        <w:t xml:space="preserve">, following the method described by </w:t>
      </w:r>
      <w:proofErr w:type="spellStart"/>
      <w:r w:rsidR="003F78B4" w:rsidRPr="0012069A">
        <w:rPr>
          <w:lang w:val="en-US"/>
        </w:rPr>
        <w:t>Stepanovi</w:t>
      </w:r>
      <w:r w:rsidR="002056A1" w:rsidRPr="0012069A">
        <w:rPr>
          <w:color w:val="000000"/>
          <w:lang w:val="en-US"/>
        </w:rPr>
        <w:t>ć</w:t>
      </w:r>
      <w:proofErr w:type="spellEnd"/>
      <w:r w:rsidR="003F78B4" w:rsidRPr="0012069A">
        <w:rPr>
          <w:lang w:val="en-US"/>
        </w:rPr>
        <w:t xml:space="preserve"> et al</w:t>
      </w:r>
      <w:r w:rsidR="005866D1">
        <w:rPr>
          <w:lang w:val="en-US"/>
        </w:rPr>
        <w:t>.</w:t>
      </w:r>
      <w:r w:rsidRPr="0012069A">
        <w:rPr>
          <w:lang w:val="en-US"/>
        </w:rPr>
        <w:t xml:space="preserve"> (</w:t>
      </w:r>
      <w:r w:rsidR="003F78B4" w:rsidRPr="0012069A">
        <w:rPr>
          <w:lang w:val="en-US"/>
        </w:rPr>
        <w:t>2007).</w:t>
      </w:r>
    </w:p>
    <w:p w14:paraId="520DEE64" w14:textId="77777777" w:rsidR="00512D9B" w:rsidRDefault="00FB589C">
      <w:pPr>
        <w:pStyle w:val="Titolo1"/>
        <w:spacing w:before="240" w:after="120"/>
        <w:ind w:right="0"/>
        <w:jc w:val="both"/>
        <w:rPr>
          <w:b/>
          <w:bCs/>
          <w:color w:val="000000"/>
          <w:sz w:val="24"/>
          <w:lang w:val="en-GB"/>
        </w:rPr>
      </w:pPr>
      <w:r>
        <w:rPr>
          <w:b/>
          <w:bCs/>
          <w:color w:val="000000"/>
          <w:sz w:val="24"/>
          <w:lang w:val="en-GB"/>
        </w:rPr>
        <w:lastRenderedPageBreak/>
        <w:t>3. Results and Discussion</w:t>
      </w:r>
    </w:p>
    <w:p w14:paraId="7B7F4BDD" w14:textId="2EC40E43" w:rsidR="00512D9B" w:rsidRDefault="00FB589C" w:rsidP="00135B24">
      <w:pPr>
        <w:pStyle w:val="Titolo2"/>
        <w:jc w:val="both"/>
        <w:rPr>
          <w:b/>
          <w:bCs/>
          <w:sz w:val="20"/>
          <w:lang w:val="en-GB"/>
        </w:rPr>
      </w:pPr>
      <w:r>
        <w:rPr>
          <w:b/>
          <w:bCs/>
          <w:sz w:val="20"/>
          <w:lang w:val="en-GB"/>
        </w:rPr>
        <w:t xml:space="preserve">3.1 </w:t>
      </w:r>
      <w:r w:rsidR="00214EA2">
        <w:rPr>
          <w:b/>
          <w:bCs/>
          <w:sz w:val="20"/>
          <w:lang w:val="en-GB"/>
        </w:rPr>
        <w:t xml:space="preserve">Microbiological analyses: </w:t>
      </w:r>
      <w:r w:rsidR="00214EA2" w:rsidRPr="00214EA2">
        <w:rPr>
          <w:b/>
          <w:bCs/>
          <w:i/>
          <w:iCs/>
          <w:sz w:val="20"/>
          <w:lang w:val="en-GB"/>
        </w:rPr>
        <w:t>S. aureus</w:t>
      </w:r>
      <w:r w:rsidR="00214EA2">
        <w:rPr>
          <w:b/>
          <w:bCs/>
          <w:sz w:val="20"/>
          <w:lang w:val="en-GB"/>
        </w:rPr>
        <w:t xml:space="preserve"> and </w:t>
      </w:r>
      <w:r w:rsidR="00214EA2" w:rsidRPr="00214EA2">
        <w:rPr>
          <w:b/>
          <w:bCs/>
          <w:i/>
          <w:iCs/>
          <w:sz w:val="20"/>
          <w:lang w:val="en-GB"/>
        </w:rPr>
        <w:t>E. coli</w:t>
      </w:r>
      <w:r w:rsidR="00214EA2">
        <w:rPr>
          <w:b/>
          <w:bCs/>
          <w:sz w:val="20"/>
          <w:lang w:val="en-GB"/>
        </w:rPr>
        <w:t xml:space="preserve"> isolation and </w:t>
      </w:r>
      <w:r w:rsidR="0019089F">
        <w:rPr>
          <w:b/>
          <w:bCs/>
          <w:sz w:val="20"/>
          <w:lang w:val="en-GB"/>
        </w:rPr>
        <w:t>D</w:t>
      </w:r>
      <w:r w:rsidR="002B6314">
        <w:rPr>
          <w:b/>
          <w:bCs/>
          <w:sz w:val="20"/>
          <w:lang w:val="en-GB"/>
        </w:rPr>
        <w:t xml:space="preserve">isk </w:t>
      </w:r>
      <w:r w:rsidR="0019089F">
        <w:rPr>
          <w:b/>
          <w:bCs/>
          <w:sz w:val="20"/>
          <w:lang w:val="en-GB"/>
        </w:rPr>
        <w:t>D</w:t>
      </w:r>
      <w:r w:rsidR="002B6314">
        <w:rPr>
          <w:b/>
          <w:bCs/>
          <w:sz w:val="20"/>
          <w:lang w:val="en-GB"/>
        </w:rPr>
        <w:t xml:space="preserve">iffusion test for </w:t>
      </w:r>
      <w:r w:rsidR="00214EA2" w:rsidRPr="00214EA2">
        <w:rPr>
          <w:b/>
          <w:bCs/>
          <w:sz w:val="20"/>
          <w:lang w:val="en-GB"/>
        </w:rPr>
        <w:t xml:space="preserve">antimicrobial susceptibility </w:t>
      </w:r>
      <w:r w:rsidR="00214EA2">
        <w:rPr>
          <w:b/>
          <w:bCs/>
          <w:sz w:val="20"/>
          <w:lang w:val="en-GB"/>
        </w:rPr>
        <w:t xml:space="preserve">test </w:t>
      </w:r>
      <w:r w:rsidR="00214EA2" w:rsidRPr="00214EA2">
        <w:rPr>
          <w:b/>
          <w:bCs/>
          <w:sz w:val="20"/>
          <w:lang w:val="en-GB"/>
        </w:rPr>
        <w:t>(AST)</w:t>
      </w:r>
    </w:p>
    <w:p w14:paraId="28B6E824" w14:textId="7C6C7F99" w:rsidR="00214EA2" w:rsidRDefault="00DE1812" w:rsidP="00214EA2">
      <w:pPr>
        <w:jc w:val="both"/>
        <w:rPr>
          <w:lang w:val="en-US"/>
        </w:rPr>
      </w:pPr>
      <w:r>
        <w:rPr>
          <w:lang w:val="en-US"/>
        </w:rPr>
        <w:t>I</w:t>
      </w:r>
      <w:r w:rsidR="00A31C2B">
        <w:rPr>
          <w:lang w:val="en-US"/>
        </w:rPr>
        <w:t xml:space="preserve">n </w:t>
      </w:r>
      <w:r>
        <w:rPr>
          <w:lang w:val="en-US"/>
        </w:rPr>
        <w:t xml:space="preserve">raw </w:t>
      </w:r>
      <w:r w:rsidR="00A31C2B">
        <w:rPr>
          <w:lang w:val="en-US"/>
        </w:rPr>
        <w:t>milk</w:t>
      </w:r>
      <w:r w:rsidR="008537AD">
        <w:rPr>
          <w:lang w:val="en-US"/>
        </w:rPr>
        <w:t xml:space="preserve"> samples</w:t>
      </w:r>
      <w:r>
        <w:rPr>
          <w:lang w:val="en-US"/>
        </w:rPr>
        <w:t>,</w:t>
      </w:r>
      <w:r w:rsidR="00214EA2" w:rsidRPr="00214EA2">
        <w:rPr>
          <w:lang w:val="en-US"/>
        </w:rPr>
        <w:t xml:space="preserve"> </w:t>
      </w:r>
      <w:r w:rsidR="00214EA2" w:rsidRPr="00A31C2B">
        <w:rPr>
          <w:i/>
          <w:iCs/>
          <w:lang w:val="en-US"/>
        </w:rPr>
        <w:t>E. coli</w:t>
      </w:r>
      <w:r w:rsidR="00214EA2" w:rsidRPr="00214EA2">
        <w:rPr>
          <w:lang w:val="en-US"/>
        </w:rPr>
        <w:t xml:space="preserve"> w</w:t>
      </w:r>
      <w:r w:rsidR="008537AD">
        <w:rPr>
          <w:lang w:val="en-US"/>
        </w:rPr>
        <w:t>as</w:t>
      </w:r>
      <w:r w:rsidR="00214EA2" w:rsidRPr="00214EA2">
        <w:rPr>
          <w:lang w:val="en-US"/>
        </w:rPr>
        <w:t xml:space="preserve"> </w:t>
      </w:r>
      <w:r w:rsidR="008537AD">
        <w:rPr>
          <w:lang w:val="en-US"/>
        </w:rPr>
        <w:t>detected</w:t>
      </w:r>
      <w:r w:rsidR="00214EA2" w:rsidRPr="00214EA2">
        <w:rPr>
          <w:lang w:val="en-US"/>
        </w:rPr>
        <w:t xml:space="preserve"> in concentrations </w:t>
      </w:r>
      <w:r w:rsidR="008537AD">
        <w:rPr>
          <w:lang w:val="en-US"/>
        </w:rPr>
        <w:t>ranging from</w:t>
      </w:r>
      <w:r w:rsidR="00214EA2" w:rsidRPr="00214EA2">
        <w:rPr>
          <w:lang w:val="en-US"/>
        </w:rPr>
        <w:t xml:space="preserve"> &lt;1 </w:t>
      </w:r>
      <w:r w:rsidR="008537AD">
        <w:rPr>
          <w:lang w:val="en-US"/>
        </w:rPr>
        <w:t>colony-forming unit (</w:t>
      </w:r>
      <w:r w:rsidR="00214EA2" w:rsidRPr="00214EA2">
        <w:rPr>
          <w:lang w:val="en-US"/>
        </w:rPr>
        <w:t>CFU</w:t>
      </w:r>
      <w:r w:rsidR="008537AD">
        <w:rPr>
          <w:lang w:val="en-US"/>
        </w:rPr>
        <w:t>)</w:t>
      </w:r>
      <w:r w:rsidR="00214EA2" w:rsidRPr="00214EA2">
        <w:rPr>
          <w:lang w:val="en-US"/>
        </w:rPr>
        <w:t xml:space="preserve">/mL </w:t>
      </w:r>
      <w:r w:rsidR="008537AD">
        <w:rPr>
          <w:lang w:val="en-US"/>
        </w:rPr>
        <w:t>to</w:t>
      </w:r>
      <w:r w:rsidR="00541687">
        <w:rPr>
          <w:lang w:val="en-US"/>
        </w:rPr>
        <w:t xml:space="preserve"> </w:t>
      </w:r>
      <w:r w:rsidR="00214EA2" w:rsidRPr="00DE1812">
        <w:rPr>
          <w:lang w:val="en-US"/>
        </w:rPr>
        <w:t>8x</w:t>
      </w:r>
      <w:r w:rsidR="00214EA2" w:rsidRPr="00214EA2">
        <w:rPr>
          <w:lang w:val="en-US"/>
        </w:rPr>
        <w:t>10</w:t>
      </w:r>
      <w:r w:rsidR="00214EA2" w:rsidRPr="00A31C2B">
        <w:rPr>
          <w:vertAlign w:val="superscript"/>
          <w:lang w:val="en-US"/>
        </w:rPr>
        <w:t>3</w:t>
      </w:r>
      <w:r w:rsidR="00214EA2" w:rsidRPr="00214EA2">
        <w:rPr>
          <w:lang w:val="en-US"/>
        </w:rPr>
        <w:t xml:space="preserve"> CFU/mL</w:t>
      </w:r>
      <w:r w:rsidR="008537AD">
        <w:rPr>
          <w:lang w:val="en-US"/>
        </w:rPr>
        <w:t>, while</w:t>
      </w:r>
      <w:r w:rsidR="00214EA2" w:rsidRPr="00214EA2">
        <w:rPr>
          <w:lang w:val="en-US"/>
        </w:rPr>
        <w:t xml:space="preserve"> </w:t>
      </w:r>
      <w:r w:rsidR="00214EA2" w:rsidRPr="00A31C2B">
        <w:rPr>
          <w:i/>
          <w:iCs/>
          <w:lang w:val="en-US"/>
        </w:rPr>
        <w:t>S. aureus</w:t>
      </w:r>
      <w:r w:rsidR="00214EA2" w:rsidRPr="00214EA2">
        <w:rPr>
          <w:lang w:val="en-US"/>
        </w:rPr>
        <w:t xml:space="preserve"> </w:t>
      </w:r>
      <w:r w:rsidR="008537AD">
        <w:rPr>
          <w:lang w:val="en-US"/>
        </w:rPr>
        <w:t xml:space="preserve">was found in </w:t>
      </w:r>
      <w:r w:rsidR="004C10B1">
        <w:rPr>
          <w:lang w:val="en-US"/>
        </w:rPr>
        <w:t>concentrations</w:t>
      </w:r>
      <w:r w:rsidR="008537AD">
        <w:rPr>
          <w:lang w:val="en-US"/>
        </w:rPr>
        <w:t xml:space="preserve"> ranging from</w:t>
      </w:r>
      <w:r w:rsidR="00214EA2" w:rsidRPr="00214EA2">
        <w:rPr>
          <w:lang w:val="en-US"/>
        </w:rPr>
        <w:t xml:space="preserve"> &lt;2 CFU/mL </w:t>
      </w:r>
      <w:r w:rsidR="008537AD">
        <w:rPr>
          <w:lang w:val="en-US"/>
        </w:rPr>
        <w:t>to</w:t>
      </w:r>
      <w:r w:rsidR="00214EA2" w:rsidRPr="00DE1812">
        <w:rPr>
          <w:lang w:val="en-US"/>
        </w:rPr>
        <w:t xml:space="preserve"> 7x</w:t>
      </w:r>
      <w:r w:rsidR="00214EA2" w:rsidRPr="00214EA2">
        <w:rPr>
          <w:lang w:val="en-US"/>
        </w:rPr>
        <w:t>10</w:t>
      </w:r>
      <w:r w:rsidR="00214EA2" w:rsidRPr="00A31C2B">
        <w:rPr>
          <w:vertAlign w:val="superscript"/>
          <w:lang w:val="en-US"/>
        </w:rPr>
        <w:t>3</w:t>
      </w:r>
      <w:r w:rsidR="00214EA2" w:rsidRPr="00214EA2">
        <w:rPr>
          <w:lang w:val="en-US"/>
        </w:rPr>
        <w:t xml:space="preserve"> CFU/</w:t>
      </w:r>
      <w:proofErr w:type="spellStart"/>
      <w:r w:rsidR="00214EA2" w:rsidRPr="00214EA2">
        <w:rPr>
          <w:lang w:val="en-US"/>
        </w:rPr>
        <w:t>mL</w:t>
      </w:r>
      <w:r>
        <w:rPr>
          <w:lang w:val="en-US"/>
        </w:rPr>
        <w:t>.</w:t>
      </w:r>
      <w:proofErr w:type="spellEnd"/>
      <w:r>
        <w:rPr>
          <w:lang w:val="en-US"/>
        </w:rPr>
        <w:t xml:space="preserve"> In </w:t>
      </w:r>
      <w:r w:rsidR="008537AD">
        <w:rPr>
          <w:lang w:val="en-US"/>
        </w:rPr>
        <w:t xml:space="preserve">the </w:t>
      </w:r>
      <w:r w:rsidR="00A31C2B">
        <w:rPr>
          <w:lang w:val="en-US"/>
        </w:rPr>
        <w:t>raw meat</w:t>
      </w:r>
      <w:r w:rsidR="008537AD">
        <w:rPr>
          <w:lang w:val="en-US"/>
        </w:rPr>
        <w:t xml:space="preserve"> samples</w:t>
      </w:r>
      <w:r w:rsidR="00A31C2B">
        <w:rPr>
          <w:lang w:val="en-US"/>
        </w:rPr>
        <w:t xml:space="preserve">, </w:t>
      </w:r>
      <w:r w:rsidR="008537AD">
        <w:rPr>
          <w:lang w:val="en-US"/>
        </w:rPr>
        <w:t xml:space="preserve">the concentration of </w:t>
      </w:r>
      <w:r w:rsidR="00A31C2B" w:rsidRPr="00A31C2B">
        <w:rPr>
          <w:i/>
          <w:iCs/>
          <w:lang w:val="en-US"/>
        </w:rPr>
        <w:t>S. aureus</w:t>
      </w:r>
      <w:r w:rsidR="00A31C2B">
        <w:rPr>
          <w:lang w:val="en-US"/>
        </w:rPr>
        <w:t xml:space="preserve"> </w:t>
      </w:r>
      <w:r w:rsidR="007D33B0">
        <w:rPr>
          <w:lang w:val="en-US"/>
        </w:rPr>
        <w:t xml:space="preserve">varied </w:t>
      </w:r>
      <w:r w:rsidR="008537AD">
        <w:rPr>
          <w:lang w:val="en-US"/>
        </w:rPr>
        <w:t xml:space="preserve">from </w:t>
      </w:r>
      <w:r w:rsidR="00A31C2B" w:rsidRPr="00A31C2B">
        <w:rPr>
          <w:lang w:val="en-US"/>
        </w:rPr>
        <w:t>2</w:t>
      </w:r>
      <w:r w:rsidR="007D33B0">
        <w:rPr>
          <w:lang w:val="en-US"/>
        </w:rPr>
        <w:t xml:space="preserve"> </w:t>
      </w:r>
      <w:r w:rsidR="007D33B0" w:rsidRPr="00214EA2">
        <w:rPr>
          <w:lang w:val="en-US"/>
        </w:rPr>
        <w:t>CFU/</w:t>
      </w:r>
      <w:r w:rsidR="0005760B">
        <w:rPr>
          <w:lang w:val="en-US"/>
        </w:rPr>
        <w:t>g</w:t>
      </w:r>
      <w:r w:rsidR="007D33B0">
        <w:rPr>
          <w:lang w:val="en-US"/>
        </w:rPr>
        <w:t xml:space="preserve"> </w:t>
      </w:r>
      <w:r w:rsidR="008537AD">
        <w:rPr>
          <w:lang w:val="en-US"/>
        </w:rPr>
        <w:t xml:space="preserve">to </w:t>
      </w:r>
      <w:r w:rsidR="00541687">
        <w:rPr>
          <w:lang w:val="en-US"/>
        </w:rPr>
        <w:t>4</w:t>
      </w:r>
      <w:r w:rsidR="007D33B0" w:rsidRPr="0005760B">
        <w:rPr>
          <w:lang w:val="en-US"/>
        </w:rPr>
        <w:t>x</w:t>
      </w:r>
      <w:r w:rsidR="007D33B0">
        <w:rPr>
          <w:lang w:val="en-US"/>
        </w:rPr>
        <w:t>10</w:t>
      </w:r>
      <w:r w:rsidR="007D33B0" w:rsidRPr="007D33B0">
        <w:rPr>
          <w:vertAlign w:val="superscript"/>
          <w:lang w:val="en-US"/>
        </w:rPr>
        <w:t>1</w:t>
      </w:r>
      <w:r w:rsidR="00A31C2B" w:rsidRPr="00A31C2B">
        <w:rPr>
          <w:lang w:val="en-US"/>
        </w:rPr>
        <w:t xml:space="preserve"> </w:t>
      </w:r>
      <w:r w:rsidR="007D33B0" w:rsidRPr="00214EA2">
        <w:rPr>
          <w:lang w:val="en-US"/>
        </w:rPr>
        <w:t>CFU/</w:t>
      </w:r>
      <w:r w:rsidR="0005760B">
        <w:rPr>
          <w:lang w:val="en-US"/>
        </w:rPr>
        <w:t>g</w:t>
      </w:r>
      <w:r w:rsidR="007D33B0">
        <w:rPr>
          <w:lang w:val="en-US"/>
        </w:rPr>
        <w:t xml:space="preserve"> in beef and </w:t>
      </w:r>
      <w:r w:rsidR="008537AD">
        <w:rPr>
          <w:lang w:val="en-US"/>
        </w:rPr>
        <w:t xml:space="preserve">from </w:t>
      </w:r>
      <w:r w:rsidR="007D33B0" w:rsidRPr="007D33B0">
        <w:rPr>
          <w:lang w:val="en-US"/>
        </w:rPr>
        <w:t>&lt;2</w:t>
      </w:r>
      <w:r w:rsidR="007D33B0">
        <w:rPr>
          <w:lang w:val="en-US"/>
        </w:rPr>
        <w:t xml:space="preserve"> </w:t>
      </w:r>
      <w:r w:rsidR="007D33B0" w:rsidRPr="00214EA2">
        <w:rPr>
          <w:lang w:val="en-US"/>
        </w:rPr>
        <w:t>CFU/</w:t>
      </w:r>
      <w:r w:rsidR="0005760B">
        <w:rPr>
          <w:lang w:val="en-US"/>
        </w:rPr>
        <w:t>g</w:t>
      </w:r>
      <w:r w:rsidR="007D33B0">
        <w:rPr>
          <w:lang w:val="en-US"/>
        </w:rPr>
        <w:t xml:space="preserve"> </w:t>
      </w:r>
      <w:r w:rsidR="008537AD">
        <w:rPr>
          <w:lang w:val="en-US"/>
        </w:rPr>
        <w:t>to</w:t>
      </w:r>
      <w:r w:rsidR="007D33B0" w:rsidRPr="007D33B0">
        <w:rPr>
          <w:lang w:val="en-US"/>
        </w:rPr>
        <w:t xml:space="preserve"> </w:t>
      </w:r>
      <w:r w:rsidR="007D33B0" w:rsidRPr="0005760B">
        <w:rPr>
          <w:lang w:val="en-US"/>
        </w:rPr>
        <w:t>1x</w:t>
      </w:r>
      <w:r w:rsidR="007D33B0">
        <w:rPr>
          <w:lang w:val="en-US"/>
        </w:rPr>
        <w:t>10</w:t>
      </w:r>
      <w:r w:rsidR="007D33B0">
        <w:rPr>
          <w:vertAlign w:val="superscript"/>
          <w:lang w:val="en-US"/>
        </w:rPr>
        <w:t>3</w:t>
      </w:r>
      <w:r w:rsidR="007D33B0">
        <w:rPr>
          <w:lang w:val="en-US"/>
        </w:rPr>
        <w:t xml:space="preserve"> </w:t>
      </w:r>
      <w:r w:rsidR="007D33B0" w:rsidRPr="00214EA2">
        <w:rPr>
          <w:lang w:val="en-US"/>
        </w:rPr>
        <w:t>CFU/</w:t>
      </w:r>
      <w:r w:rsidR="0005760B">
        <w:rPr>
          <w:lang w:val="en-US"/>
        </w:rPr>
        <w:t>g</w:t>
      </w:r>
      <w:r w:rsidR="007D33B0" w:rsidRPr="007D33B0">
        <w:rPr>
          <w:lang w:val="en-US"/>
        </w:rPr>
        <w:t xml:space="preserve"> </w:t>
      </w:r>
      <w:r w:rsidR="007D33B0">
        <w:rPr>
          <w:lang w:val="en-US"/>
        </w:rPr>
        <w:t>in pork meat</w:t>
      </w:r>
      <w:r w:rsidR="008537AD">
        <w:rPr>
          <w:lang w:val="en-US"/>
        </w:rPr>
        <w:t>. On the other hand,</w:t>
      </w:r>
      <w:r w:rsidR="007D33B0">
        <w:rPr>
          <w:lang w:val="en-US"/>
        </w:rPr>
        <w:t xml:space="preserve"> </w:t>
      </w:r>
      <w:r w:rsidR="007D33B0" w:rsidRPr="007D33B0">
        <w:rPr>
          <w:i/>
          <w:iCs/>
          <w:lang w:val="en-US"/>
        </w:rPr>
        <w:t>E. coli</w:t>
      </w:r>
      <w:r w:rsidR="007D33B0">
        <w:rPr>
          <w:lang w:val="en-US"/>
        </w:rPr>
        <w:t xml:space="preserve"> </w:t>
      </w:r>
      <w:r w:rsidR="008537AD">
        <w:rPr>
          <w:lang w:val="en-US"/>
        </w:rPr>
        <w:t xml:space="preserve">was present in </w:t>
      </w:r>
      <w:r w:rsidR="004C10B1">
        <w:rPr>
          <w:lang w:val="en-US"/>
        </w:rPr>
        <w:t>concentrations</w:t>
      </w:r>
      <w:r w:rsidR="008537AD">
        <w:rPr>
          <w:lang w:val="en-US"/>
        </w:rPr>
        <w:t xml:space="preserve"> ranging from</w:t>
      </w:r>
      <w:r w:rsidR="007D33B0">
        <w:rPr>
          <w:lang w:val="en-US"/>
        </w:rPr>
        <w:t xml:space="preserve"> </w:t>
      </w:r>
      <w:r w:rsidR="007D33B0" w:rsidRPr="007D33B0">
        <w:rPr>
          <w:lang w:val="en-US"/>
        </w:rPr>
        <w:t>1</w:t>
      </w:r>
      <w:r w:rsidR="007D33B0">
        <w:rPr>
          <w:lang w:val="en-US"/>
        </w:rPr>
        <w:t xml:space="preserve"> </w:t>
      </w:r>
      <w:r w:rsidR="007D33B0" w:rsidRPr="00214EA2">
        <w:rPr>
          <w:lang w:val="en-US"/>
        </w:rPr>
        <w:t>CFU/</w:t>
      </w:r>
      <w:r w:rsidR="0005760B">
        <w:rPr>
          <w:lang w:val="en-US"/>
        </w:rPr>
        <w:t>g</w:t>
      </w:r>
      <w:r w:rsidR="007D33B0">
        <w:rPr>
          <w:lang w:val="en-US"/>
        </w:rPr>
        <w:t xml:space="preserve"> </w:t>
      </w:r>
      <w:r w:rsidR="008537AD">
        <w:rPr>
          <w:lang w:val="en-US"/>
        </w:rPr>
        <w:t>to</w:t>
      </w:r>
      <w:r w:rsidR="007D33B0" w:rsidRPr="007D33B0">
        <w:rPr>
          <w:lang w:val="en-US"/>
        </w:rPr>
        <w:t xml:space="preserve"> </w:t>
      </w:r>
      <w:r w:rsidR="007D33B0" w:rsidRPr="0005760B">
        <w:rPr>
          <w:lang w:val="en-US"/>
        </w:rPr>
        <w:t>5x</w:t>
      </w:r>
      <w:r w:rsidR="007D33B0">
        <w:rPr>
          <w:lang w:val="en-US"/>
        </w:rPr>
        <w:t>10</w:t>
      </w:r>
      <w:r w:rsidR="007D33B0">
        <w:rPr>
          <w:vertAlign w:val="superscript"/>
          <w:lang w:val="en-US"/>
        </w:rPr>
        <w:t>1</w:t>
      </w:r>
      <w:r w:rsidR="007D33B0" w:rsidRPr="007D33B0">
        <w:rPr>
          <w:lang w:val="en-US"/>
        </w:rPr>
        <w:t xml:space="preserve"> </w:t>
      </w:r>
      <w:r w:rsidR="007D33B0" w:rsidRPr="00214EA2">
        <w:rPr>
          <w:lang w:val="en-US"/>
        </w:rPr>
        <w:t>CFU/</w:t>
      </w:r>
      <w:r w:rsidR="0005760B">
        <w:rPr>
          <w:lang w:val="en-US"/>
        </w:rPr>
        <w:t>g</w:t>
      </w:r>
      <w:r w:rsidR="007D33B0">
        <w:rPr>
          <w:lang w:val="en-US"/>
        </w:rPr>
        <w:t xml:space="preserve"> in beef and </w:t>
      </w:r>
      <w:r w:rsidR="008537AD">
        <w:rPr>
          <w:lang w:val="en-US"/>
        </w:rPr>
        <w:t xml:space="preserve">from </w:t>
      </w:r>
      <w:r w:rsidR="007D33B0" w:rsidRPr="007D33B0">
        <w:rPr>
          <w:lang w:val="en-US"/>
        </w:rPr>
        <w:t xml:space="preserve">6 </w:t>
      </w:r>
      <w:r w:rsidR="008537AD">
        <w:rPr>
          <w:lang w:val="en-US"/>
        </w:rPr>
        <w:t>to</w:t>
      </w:r>
      <w:r w:rsidR="007D33B0" w:rsidRPr="007D33B0">
        <w:rPr>
          <w:lang w:val="en-US"/>
        </w:rPr>
        <w:t xml:space="preserve"> </w:t>
      </w:r>
      <w:r w:rsidR="007D33B0" w:rsidRPr="0005760B">
        <w:rPr>
          <w:lang w:val="en-US"/>
        </w:rPr>
        <w:t>1x</w:t>
      </w:r>
      <w:r w:rsidR="007D33B0">
        <w:rPr>
          <w:lang w:val="en-US"/>
        </w:rPr>
        <w:t>10</w:t>
      </w:r>
      <w:r w:rsidR="007D33B0">
        <w:rPr>
          <w:vertAlign w:val="superscript"/>
          <w:lang w:val="en-US"/>
        </w:rPr>
        <w:t>2</w:t>
      </w:r>
      <w:r w:rsidR="007D33B0">
        <w:rPr>
          <w:lang w:val="en-US"/>
        </w:rPr>
        <w:t xml:space="preserve"> </w:t>
      </w:r>
      <w:r w:rsidR="007D33B0" w:rsidRPr="00214EA2">
        <w:rPr>
          <w:lang w:val="en-US"/>
        </w:rPr>
        <w:t>CFU/</w:t>
      </w:r>
      <w:r w:rsidR="0005760B">
        <w:rPr>
          <w:lang w:val="en-US"/>
        </w:rPr>
        <w:t xml:space="preserve">g </w:t>
      </w:r>
      <w:r w:rsidR="007D33B0">
        <w:rPr>
          <w:lang w:val="en-US"/>
        </w:rPr>
        <w:t>in pork meat</w:t>
      </w:r>
      <w:r w:rsidR="009A285F">
        <w:rPr>
          <w:lang w:val="en-US"/>
        </w:rPr>
        <w:t>.</w:t>
      </w:r>
    </w:p>
    <w:p w14:paraId="76348E7C" w14:textId="2CD607EC" w:rsidR="001F39C3" w:rsidRPr="003A1FCF" w:rsidRDefault="008537AD" w:rsidP="00AE3026">
      <w:pPr>
        <w:spacing w:after="120"/>
        <w:jc w:val="both"/>
        <w:rPr>
          <w:lang w:val="en-US"/>
        </w:rPr>
      </w:pPr>
      <w:r>
        <w:rPr>
          <w:lang w:val="en-US"/>
        </w:rPr>
        <w:t xml:space="preserve">A total of </w:t>
      </w:r>
      <w:r w:rsidR="000F41D9">
        <w:rPr>
          <w:lang w:val="en-US"/>
        </w:rPr>
        <w:t>71</w:t>
      </w:r>
      <w:r w:rsidR="0005760B">
        <w:rPr>
          <w:lang w:val="en-US"/>
        </w:rPr>
        <w:t xml:space="preserve"> </w:t>
      </w:r>
      <w:r w:rsidR="0005760B" w:rsidRPr="0005760B">
        <w:rPr>
          <w:i/>
          <w:iCs/>
          <w:lang w:val="en-US"/>
        </w:rPr>
        <w:t>S. aureus</w:t>
      </w:r>
      <w:r w:rsidR="0005760B">
        <w:rPr>
          <w:lang w:val="en-US"/>
        </w:rPr>
        <w:t xml:space="preserve"> </w:t>
      </w:r>
      <w:r w:rsidR="00EF4072">
        <w:rPr>
          <w:lang w:val="en-US"/>
        </w:rPr>
        <w:t xml:space="preserve">strains </w:t>
      </w:r>
      <w:r w:rsidR="0005760B">
        <w:rPr>
          <w:lang w:val="en-US"/>
        </w:rPr>
        <w:t xml:space="preserve">and </w:t>
      </w:r>
      <w:r w:rsidR="000F41D9">
        <w:rPr>
          <w:lang w:val="en-US"/>
        </w:rPr>
        <w:t>102</w:t>
      </w:r>
      <w:r w:rsidR="0005760B">
        <w:rPr>
          <w:lang w:val="en-US"/>
        </w:rPr>
        <w:t xml:space="preserve"> </w:t>
      </w:r>
      <w:r w:rsidR="0005760B" w:rsidRPr="0005760B">
        <w:rPr>
          <w:i/>
          <w:iCs/>
          <w:lang w:val="en-US"/>
        </w:rPr>
        <w:t>E. coli</w:t>
      </w:r>
      <w:r w:rsidR="0005760B">
        <w:rPr>
          <w:lang w:val="en-US"/>
        </w:rPr>
        <w:t xml:space="preserve"> </w:t>
      </w:r>
      <w:r w:rsidR="00EF4072">
        <w:rPr>
          <w:lang w:val="en-US"/>
        </w:rPr>
        <w:t xml:space="preserve">strains were isolated </w:t>
      </w:r>
      <w:r w:rsidR="0005760B">
        <w:rPr>
          <w:lang w:val="en-US"/>
        </w:rPr>
        <w:t xml:space="preserve">from </w:t>
      </w:r>
      <w:r w:rsidR="00EF4072">
        <w:rPr>
          <w:lang w:val="en-US"/>
        </w:rPr>
        <w:t xml:space="preserve">the </w:t>
      </w:r>
      <w:r w:rsidR="0005760B">
        <w:rPr>
          <w:lang w:val="en-US"/>
        </w:rPr>
        <w:t>milk</w:t>
      </w:r>
      <w:r w:rsidR="00177823">
        <w:rPr>
          <w:lang w:val="en-US"/>
        </w:rPr>
        <w:t xml:space="preserve"> </w:t>
      </w:r>
      <w:r w:rsidR="00EF4072">
        <w:rPr>
          <w:lang w:val="en-US"/>
        </w:rPr>
        <w:t>samples</w:t>
      </w:r>
      <w:r w:rsidR="004C10B1">
        <w:rPr>
          <w:lang w:val="en-US"/>
        </w:rPr>
        <w:t xml:space="preserve">, while </w:t>
      </w:r>
      <w:r w:rsidR="004C10B1" w:rsidRPr="0005760B">
        <w:rPr>
          <w:lang w:val="en-US"/>
        </w:rPr>
        <w:t xml:space="preserve">33 </w:t>
      </w:r>
      <w:r w:rsidR="004C10B1" w:rsidRPr="0005760B">
        <w:rPr>
          <w:i/>
          <w:iCs/>
          <w:lang w:val="en-US"/>
        </w:rPr>
        <w:t>S. aureus</w:t>
      </w:r>
      <w:r w:rsidR="004C10B1">
        <w:rPr>
          <w:lang w:val="en-US"/>
        </w:rPr>
        <w:t xml:space="preserve"> strains and 75 </w:t>
      </w:r>
      <w:r w:rsidR="004C10B1" w:rsidRPr="0005760B">
        <w:rPr>
          <w:i/>
          <w:iCs/>
          <w:lang w:val="en-US"/>
        </w:rPr>
        <w:t>E. coli</w:t>
      </w:r>
      <w:r w:rsidR="004C10B1">
        <w:rPr>
          <w:lang w:val="en-US"/>
        </w:rPr>
        <w:t xml:space="preserve"> strains were isolated from the meat samples</w:t>
      </w:r>
      <w:r w:rsidR="00EF4072">
        <w:rPr>
          <w:lang w:val="en-US"/>
        </w:rPr>
        <w:t>. These isolates were</w:t>
      </w:r>
      <w:r w:rsidR="00177823">
        <w:rPr>
          <w:lang w:val="en-US"/>
        </w:rPr>
        <w:t xml:space="preserve"> </w:t>
      </w:r>
      <w:r w:rsidR="0005760B">
        <w:rPr>
          <w:lang w:val="en-US"/>
        </w:rPr>
        <w:t>confirmed by</w:t>
      </w:r>
      <w:r w:rsidR="000F41D9">
        <w:rPr>
          <w:lang w:val="en-US"/>
        </w:rPr>
        <w:t xml:space="preserve"> </w:t>
      </w:r>
      <w:r w:rsidR="0005760B">
        <w:rPr>
          <w:lang w:val="en-US"/>
        </w:rPr>
        <w:t>PCR</w:t>
      </w:r>
      <w:r w:rsidR="00EF4072">
        <w:rPr>
          <w:lang w:val="en-US"/>
        </w:rPr>
        <w:t xml:space="preserve"> analysis</w:t>
      </w:r>
      <w:r w:rsidR="000F41D9">
        <w:rPr>
          <w:lang w:val="en-US"/>
        </w:rPr>
        <w:t xml:space="preserve">. </w:t>
      </w:r>
      <w:r w:rsidR="00EF4072">
        <w:rPr>
          <w:lang w:val="en-US"/>
        </w:rPr>
        <w:t>T</w:t>
      </w:r>
      <w:r w:rsidR="00920B20" w:rsidRPr="009D20AA">
        <w:rPr>
          <w:lang w:val="en-US"/>
        </w:rPr>
        <w:t xml:space="preserve">he results </w:t>
      </w:r>
      <w:r w:rsidR="00EF4072">
        <w:rPr>
          <w:lang w:val="en-US"/>
        </w:rPr>
        <w:t xml:space="preserve">of the AST for the isolates are </w:t>
      </w:r>
      <w:r w:rsidR="00920B20" w:rsidRPr="009D20AA">
        <w:rPr>
          <w:lang w:val="en-US"/>
        </w:rPr>
        <w:t xml:space="preserve">reported </w:t>
      </w:r>
      <w:r w:rsidR="00920B20" w:rsidRPr="00AE3026">
        <w:rPr>
          <w:lang w:val="en-US"/>
        </w:rPr>
        <w:t>in Figure 1.</w:t>
      </w:r>
      <w:r w:rsidR="004F5515" w:rsidRPr="009D20AA">
        <w:rPr>
          <w:lang w:val="en-US"/>
        </w:rPr>
        <w:t xml:space="preserve"> </w:t>
      </w:r>
      <w:r w:rsidR="00EF4072">
        <w:rPr>
          <w:lang w:val="en-US"/>
        </w:rPr>
        <w:t>The predominant antibiotic resistance</w:t>
      </w:r>
      <w:r w:rsidR="00C061D3">
        <w:rPr>
          <w:lang w:val="en-US"/>
        </w:rPr>
        <w:t>s</w:t>
      </w:r>
      <w:r w:rsidR="00EF4072">
        <w:rPr>
          <w:lang w:val="en-US"/>
        </w:rPr>
        <w:t xml:space="preserve"> among </w:t>
      </w:r>
      <w:r w:rsidR="00EF4072" w:rsidRPr="00EF4072">
        <w:rPr>
          <w:i/>
          <w:iCs/>
          <w:lang w:val="en-US"/>
        </w:rPr>
        <w:t>S. aureus</w:t>
      </w:r>
      <w:r w:rsidR="00EF4072">
        <w:rPr>
          <w:lang w:val="en-US"/>
        </w:rPr>
        <w:t xml:space="preserve"> strains isolated </w:t>
      </w:r>
      <w:r w:rsidR="00EF4072" w:rsidRPr="009D20AA">
        <w:rPr>
          <w:lang w:val="en-US"/>
        </w:rPr>
        <w:t xml:space="preserve">from </w:t>
      </w:r>
      <w:r w:rsidR="00C061D3">
        <w:rPr>
          <w:lang w:val="en-US"/>
        </w:rPr>
        <w:t>the food matrices</w:t>
      </w:r>
      <w:r w:rsidR="00EF4072" w:rsidRPr="009D20AA">
        <w:rPr>
          <w:lang w:val="en-US"/>
        </w:rPr>
        <w:t xml:space="preserve"> </w:t>
      </w:r>
      <w:r w:rsidR="00EF4072">
        <w:rPr>
          <w:lang w:val="en-US"/>
        </w:rPr>
        <w:t>w</w:t>
      </w:r>
      <w:r w:rsidR="00C061D3">
        <w:rPr>
          <w:lang w:val="en-US"/>
        </w:rPr>
        <w:t>ere</w:t>
      </w:r>
      <w:r w:rsidR="00EF4072">
        <w:rPr>
          <w:lang w:val="en-US"/>
        </w:rPr>
        <w:t xml:space="preserve"> resistance to </w:t>
      </w:r>
      <w:r w:rsidR="00C061D3" w:rsidRPr="009D20AA">
        <w:rPr>
          <w:lang w:val="en-US"/>
        </w:rPr>
        <w:t>tetracycline</w:t>
      </w:r>
      <w:r w:rsidR="00C061D3">
        <w:rPr>
          <w:lang w:val="en-US"/>
        </w:rPr>
        <w:t xml:space="preserve">, </w:t>
      </w:r>
      <w:r w:rsidR="00C061D3" w:rsidRPr="009D20AA">
        <w:rPr>
          <w:lang w:val="en-US"/>
        </w:rPr>
        <w:t xml:space="preserve">erythromycin, </w:t>
      </w:r>
      <w:r w:rsidR="00C061D3">
        <w:rPr>
          <w:lang w:val="en-US"/>
        </w:rPr>
        <w:t xml:space="preserve">and </w:t>
      </w:r>
      <w:r w:rsidR="00EF4072">
        <w:rPr>
          <w:lang w:val="en-US"/>
        </w:rPr>
        <w:t>g</w:t>
      </w:r>
      <w:r w:rsidR="004E71EC" w:rsidRPr="009D20AA">
        <w:rPr>
          <w:lang w:val="en-US"/>
        </w:rPr>
        <w:t>entamicin</w:t>
      </w:r>
      <w:r w:rsidR="00EF4072">
        <w:rPr>
          <w:lang w:val="en-US"/>
        </w:rPr>
        <w:t xml:space="preserve">. Among </w:t>
      </w:r>
      <w:r w:rsidR="004F5515" w:rsidRPr="009D20AA">
        <w:rPr>
          <w:i/>
          <w:iCs/>
          <w:lang w:val="en-US"/>
        </w:rPr>
        <w:t>E. coli</w:t>
      </w:r>
      <w:r w:rsidR="004F5515" w:rsidRPr="009D20AA">
        <w:rPr>
          <w:lang w:val="en-US"/>
        </w:rPr>
        <w:t xml:space="preserve"> strains</w:t>
      </w:r>
      <w:r w:rsidR="00EF4072">
        <w:rPr>
          <w:lang w:val="en-US"/>
        </w:rPr>
        <w:t>, the most frequently observed antibiotic resistance</w:t>
      </w:r>
      <w:r w:rsidR="005866D1">
        <w:rPr>
          <w:lang w:val="en-US"/>
        </w:rPr>
        <w:t>s</w:t>
      </w:r>
      <w:r w:rsidR="00EF4072">
        <w:rPr>
          <w:lang w:val="en-US"/>
        </w:rPr>
        <w:t xml:space="preserve"> w</w:t>
      </w:r>
      <w:r w:rsidR="005866D1">
        <w:rPr>
          <w:lang w:val="en-US"/>
        </w:rPr>
        <w:t>ere</w:t>
      </w:r>
      <w:r w:rsidR="00EF4072">
        <w:rPr>
          <w:lang w:val="en-US"/>
        </w:rPr>
        <w:t xml:space="preserve"> resistance to ampicillin</w:t>
      </w:r>
      <w:r w:rsidR="00D249B1">
        <w:rPr>
          <w:lang w:val="en-US"/>
        </w:rPr>
        <w:t xml:space="preserve">, </w:t>
      </w:r>
      <w:r w:rsidR="00402749">
        <w:rPr>
          <w:lang w:val="en-US"/>
        </w:rPr>
        <w:t xml:space="preserve">ciprofloxacin, </w:t>
      </w:r>
      <w:r w:rsidR="00C16473">
        <w:rPr>
          <w:lang w:val="en-US"/>
        </w:rPr>
        <w:t xml:space="preserve">gentamicin, </w:t>
      </w:r>
      <w:r w:rsidR="00D249B1">
        <w:rPr>
          <w:lang w:val="en-US"/>
        </w:rPr>
        <w:t>t</w:t>
      </w:r>
      <w:r w:rsidR="00D249B1" w:rsidRPr="00D249B1">
        <w:rPr>
          <w:lang w:val="en-US"/>
        </w:rPr>
        <w:t>rimethoprim-</w:t>
      </w:r>
      <w:r w:rsidR="00D249B1">
        <w:rPr>
          <w:lang w:val="en-US"/>
        </w:rPr>
        <w:t>s</w:t>
      </w:r>
      <w:r w:rsidR="00D249B1" w:rsidRPr="00D249B1">
        <w:rPr>
          <w:lang w:val="en-US"/>
        </w:rPr>
        <w:t>ulfamethoxazole</w:t>
      </w:r>
      <w:r w:rsidR="00EC4392">
        <w:rPr>
          <w:lang w:val="en-US"/>
        </w:rPr>
        <w:t>,</w:t>
      </w:r>
      <w:r w:rsidR="00D249B1">
        <w:rPr>
          <w:lang w:val="en-US"/>
        </w:rPr>
        <w:t xml:space="preserve"> and p</w:t>
      </w:r>
      <w:r w:rsidR="00D249B1" w:rsidRPr="00D249B1">
        <w:rPr>
          <w:lang w:val="en-US"/>
        </w:rPr>
        <w:t>iperacillin</w:t>
      </w:r>
      <w:r w:rsidR="00EC4392">
        <w:rPr>
          <w:lang w:val="en-US"/>
        </w:rPr>
        <w:t>-</w:t>
      </w:r>
      <w:r w:rsidR="00D249B1">
        <w:rPr>
          <w:lang w:val="en-US"/>
        </w:rPr>
        <w:t>t</w:t>
      </w:r>
      <w:r w:rsidR="00D249B1" w:rsidRPr="00D249B1">
        <w:rPr>
          <w:lang w:val="en-US"/>
        </w:rPr>
        <w:t>azobactam</w:t>
      </w:r>
      <w:r w:rsidR="00C061D3">
        <w:rPr>
          <w:lang w:val="en-US"/>
        </w:rPr>
        <w:t>.</w:t>
      </w:r>
    </w:p>
    <w:p w14:paraId="539BC8B9" w14:textId="13C21253" w:rsidR="004E71EC" w:rsidRPr="00135B24" w:rsidRDefault="00135B24" w:rsidP="00135B24">
      <w:pPr>
        <w:pStyle w:val="Titolo2"/>
        <w:jc w:val="both"/>
        <w:rPr>
          <w:b/>
          <w:bCs/>
          <w:sz w:val="20"/>
          <w:lang w:val="en-GB"/>
        </w:rPr>
      </w:pPr>
      <w:r>
        <w:rPr>
          <w:b/>
          <w:bCs/>
          <w:sz w:val="20"/>
          <w:lang w:val="en-GB"/>
        </w:rPr>
        <w:t>3.2 Molecular analyses: multiplex PCRs and DNA probes for antibiotic</w:t>
      </w:r>
      <w:r w:rsidR="00195B09">
        <w:rPr>
          <w:b/>
          <w:bCs/>
          <w:sz w:val="20"/>
          <w:lang w:val="en-GB"/>
        </w:rPr>
        <w:t>-</w:t>
      </w:r>
      <w:r>
        <w:rPr>
          <w:b/>
          <w:bCs/>
          <w:sz w:val="20"/>
          <w:lang w:val="en-GB"/>
        </w:rPr>
        <w:t>resistance genes (ARGs)</w:t>
      </w:r>
    </w:p>
    <w:p w14:paraId="0A7E8C6F" w14:textId="44320D22" w:rsidR="009D20AA" w:rsidRDefault="00C061D3">
      <w:pPr>
        <w:jc w:val="both"/>
        <w:rPr>
          <w:rFonts w:eastAsia="Bitstream Vera Sans"/>
          <w:lang w:val="en-US"/>
        </w:rPr>
      </w:pPr>
      <w:r>
        <w:rPr>
          <w:lang w:val="en-US"/>
        </w:rPr>
        <w:t xml:space="preserve">The multiplex PCRs detected </w:t>
      </w:r>
      <w:r w:rsidR="00BF245F">
        <w:rPr>
          <w:lang w:val="en-US"/>
        </w:rPr>
        <w:t>the presence of</w:t>
      </w:r>
      <w:r w:rsidR="00B6496F" w:rsidRPr="00C6673B">
        <w:rPr>
          <w:i/>
          <w:iCs/>
          <w:lang w:val="en-US"/>
        </w:rPr>
        <w:t xml:space="preserve"> </w:t>
      </w:r>
      <w:r w:rsidR="00BF245F" w:rsidRPr="00C6673B">
        <w:rPr>
          <w:rFonts w:eastAsia="Bitstream Vera Sans"/>
          <w:lang w:val="en-US"/>
        </w:rPr>
        <w:t>tetracycline</w:t>
      </w:r>
      <w:r w:rsidR="00BF245F">
        <w:rPr>
          <w:rFonts w:eastAsia="Bitstream Vera Sans"/>
          <w:lang w:val="en-US"/>
        </w:rPr>
        <w:t>-</w:t>
      </w:r>
      <w:r w:rsidR="00BF245F" w:rsidRPr="00C6673B">
        <w:rPr>
          <w:rFonts w:eastAsia="Bitstream Vera Sans"/>
          <w:lang w:val="en-US"/>
        </w:rPr>
        <w:t>resistant genes</w:t>
      </w:r>
      <w:r w:rsidR="00BF245F">
        <w:rPr>
          <w:rFonts w:eastAsia="Bitstream Vera Sans"/>
          <w:lang w:val="en-US"/>
        </w:rPr>
        <w:t xml:space="preserve"> (</w:t>
      </w:r>
      <w:proofErr w:type="spellStart"/>
      <w:r w:rsidR="00B6496F" w:rsidRPr="005344B3">
        <w:rPr>
          <w:rFonts w:eastAsia="Bitstream Vera Sans"/>
          <w:i/>
          <w:iCs/>
          <w:lang w:val="en-US"/>
        </w:rPr>
        <w:t>tetK</w:t>
      </w:r>
      <w:proofErr w:type="spellEnd"/>
      <w:r w:rsidR="00B6496F" w:rsidRPr="00C6673B">
        <w:rPr>
          <w:rFonts w:eastAsia="Bitstream Vera Sans"/>
          <w:lang w:val="en-US"/>
        </w:rPr>
        <w:t xml:space="preserve">, </w:t>
      </w:r>
      <w:proofErr w:type="spellStart"/>
      <w:r w:rsidR="00B6496F" w:rsidRPr="005344B3">
        <w:rPr>
          <w:rFonts w:eastAsia="Bitstream Vera Sans"/>
          <w:i/>
          <w:iCs/>
          <w:lang w:val="en-US"/>
        </w:rPr>
        <w:t>tetL</w:t>
      </w:r>
      <w:proofErr w:type="spellEnd"/>
      <w:r w:rsidR="00B6496F" w:rsidRPr="00C6673B">
        <w:rPr>
          <w:rFonts w:eastAsia="Bitstream Vera Sans"/>
          <w:lang w:val="en-US"/>
        </w:rPr>
        <w:t xml:space="preserve">, </w:t>
      </w:r>
      <w:proofErr w:type="spellStart"/>
      <w:r w:rsidR="00B6496F" w:rsidRPr="005344B3">
        <w:rPr>
          <w:rFonts w:eastAsia="Bitstream Vera Sans"/>
          <w:i/>
          <w:iCs/>
          <w:lang w:val="en-US"/>
        </w:rPr>
        <w:t>tetM</w:t>
      </w:r>
      <w:proofErr w:type="spellEnd"/>
      <w:r w:rsidR="00B6496F" w:rsidRPr="00C6673B">
        <w:rPr>
          <w:rFonts w:eastAsia="Bitstream Vera Sans"/>
          <w:lang w:val="en-US"/>
        </w:rPr>
        <w:t xml:space="preserve">, </w:t>
      </w:r>
      <w:proofErr w:type="spellStart"/>
      <w:r w:rsidR="00B6496F" w:rsidRPr="005344B3">
        <w:rPr>
          <w:rFonts w:eastAsia="Bitstream Vera Sans"/>
          <w:i/>
          <w:iCs/>
          <w:lang w:val="en-US"/>
        </w:rPr>
        <w:t>tetO</w:t>
      </w:r>
      <w:proofErr w:type="spellEnd"/>
      <w:r w:rsidR="00423227">
        <w:rPr>
          <w:rFonts w:eastAsia="Bitstream Vera Sans"/>
          <w:i/>
          <w:iCs/>
          <w:lang w:val="en-US"/>
        </w:rPr>
        <w:t>,</w:t>
      </w:r>
      <w:r w:rsidR="00BF245F">
        <w:rPr>
          <w:rFonts w:eastAsia="Bitstream Vera Sans"/>
          <w:lang w:val="en-US"/>
        </w:rPr>
        <w:t xml:space="preserve"> </w:t>
      </w:r>
      <w:r w:rsidR="00423227">
        <w:rPr>
          <w:rFonts w:eastAsia="Bitstream Vera Sans"/>
          <w:lang w:val="en-US"/>
        </w:rPr>
        <w:t>and/</w:t>
      </w:r>
      <w:r w:rsidR="00BF245F">
        <w:rPr>
          <w:rFonts w:eastAsia="Bitstream Vera Sans"/>
          <w:lang w:val="en-US"/>
        </w:rPr>
        <w:t>or</w:t>
      </w:r>
      <w:r w:rsidR="00B6496F" w:rsidRPr="00C6673B">
        <w:rPr>
          <w:rFonts w:eastAsia="Bitstream Vera Sans"/>
          <w:lang w:val="en-US"/>
        </w:rPr>
        <w:t xml:space="preserve"> </w:t>
      </w:r>
      <w:proofErr w:type="spellStart"/>
      <w:r w:rsidR="00B6496F" w:rsidRPr="005344B3">
        <w:rPr>
          <w:rFonts w:eastAsia="Bitstream Vera Sans"/>
          <w:i/>
          <w:iCs/>
          <w:lang w:val="en-US"/>
        </w:rPr>
        <w:t>tetS</w:t>
      </w:r>
      <w:proofErr w:type="spellEnd"/>
      <w:r w:rsidR="00BF245F">
        <w:rPr>
          <w:rFonts w:eastAsia="Bitstream Vera Sans"/>
          <w:lang w:val="en-US"/>
        </w:rPr>
        <w:t>), as well as</w:t>
      </w:r>
      <w:r w:rsidR="0049145F">
        <w:rPr>
          <w:rFonts w:eastAsia="Bitstream Vera Sans"/>
          <w:lang w:val="en-US"/>
        </w:rPr>
        <w:t xml:space="preserve"> </w:t>
      </w:r>
      <w:r w:rsidR="00BF245F">
        <w:rPr>
          <w:rFonts w:eastAsia="Bitstream Vera Sans"/>
          <w:lang w:val="en-US"/>
        </w:rPr>
        <w:t>m</w:t>
      </w:r>
      <w:r w:rsidR="00BF245F" w:rsidRPr="00C6673B">
        <w:rPr>
          <w:rFonts w:eastAsia="Bitstream Vera Sans"/>
          <w:lang w:val="en-US"/>
        </w:rPr>
        <w:t>acrolide</w:t>
      </w:r>
      <w:r w:rsidR="00BF245F">
        <w:rPr>
          <w:rFonts w:eastAsia="Bitstream Vera Sans"/>
          <w:lang w:val="en-US"/>
        </w:rPr>
        <w:t>-</w:t>
      </w:r>
      <w:r w:rsidR="00BF245F" w:rsidRPr="00C6673B">
        <w:rPr>
          <w:rFonts w:eastAsia="Bitstream Vera Sans"/>
          <w:lang w:val="en-US"/>
        </w:rPr>
        <w:t>resistance genes</w:t>
      </w:r>
      <w:r w:rsidR="00BF245F" w:rsidRPr="003B144B">
        <w:rPr>
          <w:rFonts w:eastAsia="Bitstream Vera Sans"/>
          <w:i/>
          <w:iCs/>
          <w:lang w:val="en-US"/>
        </w:rPr>
        <w:t xml:space="preserve"> </w:t>
      </w:r>
      <w:r w:rsidR="00BF245F">
        <w:rPr>
          <w:rFonts w:eastAsia="Bitstream Vera Sans"/>
          <w:lang w:val="en-US"/>
        </w:rPr>
        <w:t>(</w:t>
      </w:r>
      <w:proofErr w:type="spellStart"/>
      <w:r w:rsidR="00B6496F" w:rsidRPr="003B144B">
        <w:rPr>
          <w:rFonts w:eastAsia="Bitstream Vera Sans"/>
          <w:i/>
          <w:iCs/>
          <w:lang w:val="en-US"/>
        </w:rPr>
        <w:t>ermA</w:t>
      </w:r>
      <w:proofErr w:type="spellEnd"/>
      <w:r w:rsidR="00B6496F" w:rsidRPr="00C6673B">
        <w:rPr>
          <w:rFonts w:eastAsia="Bitstream Vera Sans"/>
          <w:lang w:val="en-US"/>
        </w:rPr>
        <w:t xml:space="preserve">, </w:t>
      </w:r>
      <w:proofErr w:type="spellStart"/>
      <w:r w:rsidR="00B6496F" w:rsidRPr="003B144B">
        <w:rPr>
          <w:rFonts w:eastAsia="Bitstream Vera Sans"/>
          <w:i/>
          <w:iCs/>
          <w:lang w:val="en-US"/>
        </w:rPr>
        <w:t>ermB</w:t>
      </w:r>
      <w:proofErr w:type="spellEnd"/>
      <w:r w:rsidR="00B6496F" w:rsidRPr="00C6673B">
        <w:rPr>
          <w:rFonts w:eastAsia="Bitstream Vera Sans"/>
          <w:lang w:val="en-US"/>
        </w:rPr>
        <w:t xml:space="preserve">, </w:t>
      </w:r>
      <w:proofErr w:type="spellStart"/>
      <w:r w:rsidR="00B6496F" w:rsidRPr="003B144B">
        <w:rPr>
          <w:rFonts w:eastAsia="Bitstream Vera Sans"/>
          <w:i/>
          <w:iCs/>
          <w:lang w:val="en-US"/>
        </w:rPr>
        <w:t>ermC</w:t>
      </w:r>
      <w:proofErr w:type="spellEnd"/>
      <w:r w:rsidR="00B6496F" w:rsidRPr="00C6673B">
        <w:rPr>
          <w:rFonts w:eastAsia="Bitstream Vera Sans"/>
          <w:lang w:val="en-US"/>
        </w:rPr>
        <w:t xml:space="preserve">, </w:t>
      </w:r>
      <w:proofErr w:type="spellStart"/>
      <w:r w:rsidR="00B6496F" w:rsidRPr="003B144B">
        <w:rPr>
          <w:rFonts w:eastAsia="Bitstream Vera Sans"/>
          <w:i/>
          <w:iCs/>
          <w:lang w:val="en-US"/>
        </w:rPr>
        <w:t>msrA</w:t>
      </w:r>
      <w:proofErr w:type="spellEnd"/>
      <w:r w:rsidR="00B6496F" w:rsidRPr="00C6673B">
        <w:rPr>
          <w:rFonts w:eastAsia="Bitstream Vera Sans"/>
          <w:lang w:val="en-US"/>
        </w:rPr>
        <w:t xml:space="preserve">, </w:t>
      </w:r>
      <w:r w:rsidR="00423227">
        <w:rPr>
          <w:rFonts w:eastAsia="Bitstream Vera Sans"/>
          <w:lang w:val="en-US"/>
        </w:rPr>
        <w:t>and/</w:t>
      </w:r>
      <w:r>
        <w:rPr>
          <w:rFonts w:eastAsia="Bitstream Vera Sans"/>
          <w:lang w:val="en-US"/>
        </w:rPr>
        <w:t>or</w:t>
      </w:r>
      <w:r w:rsidR="00B6496F">
        <w:rPr>
          <w:rFonts w:eastAsia="Bitstream Vera Sans"/>
          <w:lang w:val="en-US"/>
        </w:rPr>
        <w:t xml:space="preserve"> </w:t>
      </w:r>
      <w:proofErr w:type="spellStart"/>
      <w:r w:rsidR="00B6496F" w:rsidRPr="003B144B">
        <w:rPr>
          <w:rFonts w:eastAsia="Bitstream Vera Sans"/>
          <w:i/>
          <w:iCs/>
          <w:lang w:val="en-US"/>
        </w:rPr>
        <w:t>mef</w:t>
      </w:r>
      <w:proofErr w:type="spellEnd"/>
      <w:r w:rsidR="00BF245F">
        <w:rPr>
          <w:rFonts w:eastAsia="Bitstream Vera Sans"/>
          <w:lang w:val="en-US"/>
        </w:rPr>
        <w:t>)</w:t>
      </w:r>
      <w:r w:rsidR="00487B38">
        <w:rPr>
          <w:rFonts w:eastAsia="Bitstream Vera Sans"/>
          <w:lang w:val="en-US"/>
        </w:rPr>
        <w:t xml:space="preserve">, and </w:t>
      </w:r>
      <w:r w:rsidR="00487B38" w:rsidRPr="00487B38">
        <w:rPr>
          <w:rFonts w:eastAsia="Bitstream Vera Sans"/>
          <w:lang w:val="en-US"/>
        </w:rPr>
        <w:t>β-lactam</w:t>
      </w:r>
      <w:r w:rsidR="00487B38">
        <w:rPr>
          <w:rFonts w:eastAsia="Bitstream Vera Sans"/>
          <w:lang w:val="en-US"/>
        </w:rPr>
        <w:t>-</w:t>
      </w:r>
      <w:r w:rsidR="00487B38" w:rsidRPr="003A308E">
        <w:rPr>
          <w:rFonts w:eastAsia="Bitstream Vera Sans"/>
          <w:lang w:val="en-US"/>
        </w:rPr>
        <w:t>resistance</w:t>
      </w:r>
      <w:r w:rsidR="00487B38">
        <w:rPr>
          <w:rFonts w:eastAsia="Bitstream Vera Sans"/>
          <w:lang w:val="en-US"/>
        </w:rPr>
        <w:t xml:space="preserve"> gene</w:t>
      </w:r>
      <w:r w:rsidR="00487B38" w:rsidRPr="003A308E">
        <w:rPr>
          <w:rFonts w:eastAsia="Bitstream Vera Sans"/>
          <w:i/>
          <w:iCs/>
          <w:lang w:val="en-US"/>
        </w:rPr>
        <w:t xml:space="preserve"> </w:t>
      </w:r>
      <w:r w:rsidR="00487B38" w:rsidRPr="00BF245F">
        <w:rPr>
          <w:rFonts w:eastAsia="Bitstream Vera Sans"/>
          <w:lang w:val="en-US"/>
        </w:rPr>
        <w:t>(</w:t>
      </w:r>
      <w:proofErr w:type="spellStart"/>
      <w:r w:rsidR="00487B38">
        <w:rPr>
          <w:rFonts w:eastAsia="Bitstream Vera Sans"/>
          <w:i/>
          <w:iCs/>
          <w:lang w:val="en-US"/>
        </w:rPr>
        <w:t>mecA</w:t>
      </w:r>
      <w:proofErr w:type="spellEnd"/>
      <w:r w:rsidR="00487B38">
        <w:rPr>
          <w:rFonts w:eastAsia="Bitstream Vera Sans"/>
          <w:lang w:val="en-US"/>
        </w:rPr>
        <w:t xml:space="preserve">) </w:t>
      </w:r>
      <w:r>
        <w:rPr>
          <w:rFonts w:eastAsia="Bitstream Vera Sans"/>
          <w:lang w:val="en-US"/>
        </w:rPr>
        <w:t xml:space="preserve">in </w:t>
      </w:r>
      <w:r w:rsidRPr="00C061D3">
        <w:rPr>
          <w:rFonts w:eastAsia="Bitstream Vera Sans"/>
          <w:i/>
          <w:iCs/>
          <w:lang w:val="en-US"/>
        </w:rPr>
        <w:t>S. aureus</w:t>
      </w:r>
      <w:r>
        <w:rPr>
          <w:rFonts w:eastAsia="Bitstream Vera Sans"/>
          <w:lang w:val="en-US"/>
        </w:rPr>
        <w:t xml:space="preserve"> isolates</w:t>
      </w:r>
      <w:r w:rsidR="00BF245F">
        <w:rPr>
          <w:rFonts w:eastAsia="Bitstream Vera Sans"/>
          <w:lang w:val="en-US"/>
        </w:rPr>
        <w:t xml:space="preserve">. </w:t>
      </w:r>
      <w:r>
        <w:rPr>
          <w:rFonts w:eastAsia="Bitstream Vera Sans"/>
          <w:lang w:val="en-US"/>
        </w:rPr>
        <w:t>Additionally,</w:t>
      </w:r>
      <w:r w:rsidRPr="00C061D3">
        <w:rPr>
          <w:rFonts w:eastAsia="Bitstream Vera Sans"/>
          <w:lang w:val="en-US"/>
        </w:rPr>
        <w:t xml:space="preserve"> </w:t>
      </w:r>
      <w:r>
        <w:rPr>
          <w:rFonts w:eastAsia="Bitstream Vera Sans"/>
          <w:lang w:val="en-US"/>
        </w:rPr>
        <w:t>through multiplex PCRs</w:t>
      </w:r>
      <w:r w:rsidR="00BF245F">
        <w:rPr>
          <w:rFonts w:eastAsia="Bitstream Vera Sans"/>
          <w:lang w:val="en-US"/>
        </w:rPr>
        <w:t>,</w:t>
      </w:r>
      <w:r>
        <w:rPr>
          <w:rFonts w:eastAsia="Bitstream Vera Sans"/>
          <w:lang w:val="en-US"/>
        </w:rPr>
        <w:t xml:space="preserve"> </w:t>
      </w:r>
      <w:r w:rsidR="00BF245F">
        <w:rPr>
          <w:rFonts w:eastAsia="Bitstream Vera Sans"/>
          <w:lang w:val="en-US"/>
        </w:rPr>
        <w:t>the presence of</w:t>
      </w:r>
      <w:r w:rsidR="00BF245F" w:rsidRPr="00BF245F">
        <w:rPr>
          <w:rFonts w:eastAsia="Bitstream Vera Sans"/>
          <w:lang w:val="en-US"/>
        </w:rPr>
        <w:t xml:space="preserve"> </w:t>
      </w:r>
      <w:r w:rsidR="00BF245F" w:rsidRPr="003B144B">
        <w:rPr>
          <w:rFonts w:eastAsia="Bitstream Vera Sans"/>
          <w:lang w:val="en-US"/>
        </w:rPr>
        <w:t>β-lactamase genes</w:t>
      </w:r>
      <w:r w:rsidR="00BF245F">
        <w:rPr>
          <w:rFonts w:eastAsia="Bitstream Vera Sans"/>
          <w:lang w:val="en-US"/>
        </w:rPr>
        <w:t xml:space="preserve"> (</w:t>
      </w:r>
      <w:proofErr w:type="spellStart"/>
      <w:r w:rsidR="00B6496F" w:rsidRPr="003B144B">
        <w:rPr>
          <w:rFonts w:eastAsia="Bitstream Vera Sans"/>
          <w:i/>
          <w:iCs/>
          <w:lang w:val="en-US"/>
        </w:rPr>
        <w:t>blaTEM</w:t>
      </w:r>
      <w:proofErr w:type="spellEnd"/>
      <w:r w:rsidR="00B6496F" w:rsidRPr="003B144B">
        <w:rPr>
          <w:rFonts w:eastAsia="Bitstream Vera Sans"/>
          <w:lang w:val="en-US"/>
        </w:rPr>
        <w:t xml:space="preserve">, </w:t>
      </w:r>
      <w:proofErr w:type="spellStart"/>
      <w:r w:rsidR="00B6496F" w:rsidRPr="003B144B">
        <w:rPr>
          <w:rFonts w:eastAsia="Bitstream Vera Sans"/>
          <w:i/>
          <w:iCs/>
          <w:lang w:val="en-US"/>
        </w:rPr>
        <w:t>blaSHV</w:t>
      </w:r>
      <w:proofErr w:type="spellEnd"/>
      <w:r w:rsidR="00423227">
        <w:rPr>
          <w:rFonts w:eastAsia="Bitstream Vera Sans"/>
          <w:i/>
          <w:iCs/>
          <w:lang w:val="en-US"/>
        </w:rPr>
        <w:t>,</w:t>
      </w:r>
      <w:r w:rsidR="00B6496F" w:rsidRPr="003B144B">
        <w:rPr>
          <w:rFonts w:eastAsia="Bitstream Vera Sans"/>
          <w:lang w:val="en-US"/>
        </w:rPr>
        <w:t xml:space="preserve"> </w:t>
      </w:r>
      <w:r w:rsidR="00423227">
        <w:rPr>
          <w:rFonts w:eastAsia="Bitstream Vera Sans"/>
          <w:lang w:val="en-US"/>
        </w:rPr>
        <w:t>and/or</w:t>
      </w:r>
      <w:r w:rsidR="00B6496F" w:rsidRPr="003B144B">
        <w:rPr>
          <w:rFonts w:eastAsia="Bitstream Vera Sans"/>
          <w:lang w:val="en-US"/>
        </w:rPr>
        <w:t xml:space="preserve"> </w:t>
      </w:r>
      <w:r w:rsidR="00B6496F" w:rsidRPr="003B144B">
        <w:rPr>
          <w:rFonts w:eastAsia="Bitstream Vera Sans"/>
          <w:i/>
          <w:iCs/>
          <w:lang w:val="en-US"/>
        </w:rPr>
        <w:t>blaCMY-2</w:t>
      </w:r>
      <w:r w:rsidR="00BF245F">
        <w:rPr>
          <w:rFonts w:eastAsia="Bitstream Vera Sans"/>
          <w:lang w:val="en-US"/>
        </w:rPr>
        <w:t>)</w:t>
      </w:r>
      <w:r w:rsidR="0015365A">
        <w:rPr>
          <w:rFonts w:eastAsia="Bitstream Vera Sans"/>
          <w:lang w:val="en-US"/>
        </w:rPr>
        <w:t xml:space="preserve"> and</w:t>
      </w:r>
      <w:r w:rsidR="003A308E">
        <w:rPr>
          <w:rFonts w:eastAsia="Bitstream Vera Sans"/>
          <w:lang w:val="en-US"/>
        </w:rPr>
        <w:t xml:space="preserve"> </w:t>
      </w:r>
      <w:proofErr w:type="spellStart"/>
      <w:r w:rsidR="00D249B1" w:rsidRPr="00D249B1">
        <w:rPr>
          <w:rFonts w:eastAsia="Bitstream Vera Sans"/>
          <w:lang w:val="en-US"/>
        </w:rPr>
        <w:t>sulfamide</w:t>
      </w:r>
      <w:proofErr w:type="spellEnd"/>
      <w:r w:rsidR="00BF245F">
        <w:rPr>
          <w:rFonts w:eastAsia="Bitstream Vera Sans"/>
          <w:lang w:val="en-US"/>
        </w:rPr>
        <w:t>-resistant genes</w:t>
      </w:r>
      <w:r w:rsidR="00BF245F" w:rsidRPr="00DD70B1">
        <w:rPr>
          <w:rFonts w:eastAsia="Bitstream Vera Sans"/>
          <w:lang w:val="en-US"/>
        </w:rPr>
        <w:t xml:space="preserve"> </w:t>
      </w:r>
      <w:r w:rsidR="00BF245F">
        <w:rPr>
          <w:rFonts w:eastAsia="Bitstream Vera Sans"/>
          <w:lang w:val="en-US"/>
        </w:rPr>
        <w:t>(</w:t>
      </w:r>
      <w:r w:rsidR="00D249B1">
        <w:rPr>
          <w:rFonts w:eastAsia="Bitstream Vera Sans"/>
          <w:i/>
          <w:iCs/>
          <w:lang w:val="en-US"/>
        </w:rPr>
        <w:t>sul</w:t>
      </w:r>
      <w:r w:rsidR="00DD70B1" w:rsidRPr="00DD70B1">
        <w:rPr>
          <w:rFonts w:eastAsia="Bitstream Vera Sans"/>
          <w:i/>
          <w:iCs/>
          <w:lang w:val="en-US"/>
        </w:rPr>
        <w:t>1</w:t>
      </w:r>
      <w:r w:rsidR="00423227">
        <w:rPr>
          <w:rFonts w:eastAsia="Bitstream Vera Sans"/>
          <w:i/>
          <w:iCs/>
          <w:lang w:val="en-US"/>
        </w:rPr>
        <w:t xml:space="preserve"> </w:t>
      </w:r>
      <w:r w:rsidR="00423227">
        <w:rPr>
          <w:rFonts w:eastAsia="Bitstream Vera Sans"/>
          <w:lang w:val="en-US"/>
        </w:rPr>
        <w:t>and/or</w:t>
      </w:r>
      <w:r w:rsidR="00DD70B1" w:rsidRPr="00DD70B1">
        <w:rPr>
          <w:rFonts w:eastAsia="Bitstream Vera Sans"/>
          <w:i/>
          <w:iCs/>
          <w:lang w:val="en-US"/>
        </w:rPr>
        <w:t xml:space="preserve"> </w:t>
      </w:r>
      <w:r w:rsidR="00D249B1">
        <w:rPr>
          <w:rFonts w:eastAsia="Bitstream Vera Sans"/>
          <w:i/>
          <w:iCs/>
          <w:lang w:val="en-US"/>
        </w:rPr>
        <w:t>sul2</w:t>
      </w:r>
      <w:r w:rsidR="00BF245F">
        <w:rPr>
          <w:rFonts w:eastAsia="Bitstream Vera Sans"/>
          <w:lang w:val="en-US"/>
        </w:rPr>
        <w:t>)</w:t>
      </w:r>
      <w:r w:rsidR="0015365A">
        <w:rPr>
          <w:rFonts w:eastAsia="Bitstream Vera Sans"/>
          <w:lang w:val="en-US"/>
        </w:rPr>
        <w:t xml:space="preserve"> </w:t>
      </w:r>
      <w:r>
        <w:rPr>
          <w:rFonts w:eastAsia="Bitstream Vera Sans"/>
          <w:lang w:val="en-US"/>
        </w:rPr>
        <w:t>was</w:t>
      </w:r>
      <w:r w:rsidR="00B6496F">
        <w:rPr>
          <w:rFonts w:eastAsia="Bitstream Vera Sans"/>
          <w:lang w:val="en-US"/>
        </w:rPr>
        <w:t xml:space="preserve"> </w:t>
      </w:r>
      <w:r w:rsidR="00BF245F">
        <w:rPr>
          <w:rFonts w:eastAsia="Bitstream Vera Sans"/>
          <w:lang w:val="en-US"/>
        </w:rPr>
        <w:t xml:space="preserve">confirmed. </w:t>
      </w:r>
      <w:r w:rsidR="00930EB5">
        <w:rPr>
          <w:rFonts w:eastAsia="Bitstream Vera Sans"/>
          <w:lang w:val="en-US"/>
        </w:rPr>
        <w:t>These</w:t>
      </w:r>
      <w:r w:rsidR="00BF245F">
        <w:rPr>
          <w:rFonts w:eastAsia="Bitstream Vera Sans"/>
          <w:lang w:val="en-US"/>
        </w:rPr>
        <w:t xml:space="preserve"> finding</w:t>
      </w:r>
      <w:r w:rsidR="00930EB5">
        <w:rPr>
          <w:rFonts w:eastAsia="Bitstream Vera Sans"/>
          <w:lang w:val="en-US"/>
        </w:rPr>
        <w:t>s</w:t>
      </w:r>
      <w:r w:rsidR="00BF245F">
        <w:rPr>
          <w:rFonts w:eastAsia="Bitstream Vera Sans"/>
          <w:lang w:val="en-US"/>
        </w:rPr>
        <w:t xml:space="preserve"> provide evidence of the </w:t>
      </w:r>
      <w:r w:rsidR="004E71EC">
        <w:rPr>
          <w:rFonts w:eastAsia="Bitstream Vera Sans"/>
          <w:lang w:val="en-US"/>
        </w:rPr>
        <w:t xml:space="preserve">presence of </w:t>
      </w:r>
      <w:r w:rsidR="00423227">
        <w:rPr>
          <w:rFonts w:eastAsia="Bitstream Vera Sans"/>
          <w:lang w:val="en-US"/>
        </w:rPr>
        <w:t xml:space="preserve">specific </w:t>
      </w:r>
      <w:r w:rsidR="002D38FA">
        <w:rPr>
          <w:rFonts w:eastAsia="Bitstream Vera Sans"/>
          <w:lang w:val="en-US"/>
        </w:rPr>
        <w:t>ARG</w:t>
      </w:r>
      <w:r w:rsidR="00BF245F">
        <w:rPr>
          <w:rFonts w:eastAsia="Bitstream Vera Sans"/>
          <w:lang w:val="en-US"/>
        </w:rPr>
        <w:t>s</w:t>
      </w:r>
      <w:r w:rsidR="00D5282C">
        <w:rPr>
          <w:rFonts w:eastAsia="Bitstream Vera Sans"/>
          <w:lang w:val="en-US"/>
        </w:rPr>
        <w:t xml:space="preserve"> in strains </w:t>
      </w:r>
      <w:r w:rsidR="00BF245F">
        <w:rPr>
          <w:rFonts w:eastAsia="Bitstream Vera Sans"/>
          <w:lang w:val="en-US"/>
        </w:rPr>
        <w:t xml:space="preserve">that demonstrated </w:t>
      </w:r>
      <w:r w:rsidR="00D5282C">
        <w:rPr>
          <w:rFonts w:eastAsia="Bitstream Vera Sans"/>
          <w:lang w:val="en-US"/>
        </w:rPr>
        <w:t>resistan</w:t>
      </w:r>
      <w:r w:rsidR="00BF245F">
        <w:rPr>
          <w:rFonts w:eastAsia="Bitstream Vera Sans"/>
          <w:lang w:val="en-US"/>
        </w:rPr>
        <w:t>ce</w:t>
      </w:r>
      <w:r w:rsidR="00D5282C">
        <w:rPr>
          <w:rFonts w:eastAsia="Bitstream Vera Sans"/>
          <w:lang w:val="en-US"/>
        </w:rPr>
        <w:t xml:space="preserve"> </w:t>
      </w:r>
      <w:r w:rsidR="002D38FA">
        <w:rPr>
          <w:rFonts w:eastAsia="Bitstream Vera Sans"/>
          <w:lang w:val="en-US"/>
        </w:rPr>
        <w:t>to</w:t>
      </w:r>
      <w:r w:rsidR="00D5282C">
        <w:rPr>
          <w:rFonts w:eastAsia="Bitstream Vera Sans"/>
          <w:lang w:val="en-US"/>
        </w:rPr>
        <w:t xml:space="preserve"> AST</w:t>
      </w:r>
      <w:r>
        <w:rPr>
          <w:rFonts w:eastAsia="Bitstream Vera Sans"/>
          <w:lang w:val="en-US"/>
        </w:rPr>
        <w:t>.</w:t>
      </w:r>
    </w:p>
    <w:p w14:paraId="021367DF" w14:textId="6CC62874" w:rsidR="00CB433B" w:rsidRDefault="00930EB5" w:rsidP="0097631A">
      <w:pPr>
        <w:spacing w:after="120"/>
        <w:jc w:val="both"/>
        <w:rPr>
          <w:rFonts w:eastAsia="Bitstream Vera Sans"/>
          <w:lang w:val="en-US"/>
        </w:rPr>
      </w:pPr>
      <w:r>
        <w:rPr>
          <w:rFonts w:eastAsia="Bitstream Vera Sans"/>
          <w:lang w:val="en-US"/>
        </w:rPr>
        <w:t>To confirm the specificity of the designed DNA probes</w:t>
      </w:r>
      <w:r w:rsidR="00C16473">
        <w:rPr>
          <w:rFonts w:eastAsia="Bitstream Vera Sans"/>
          <w:lang w:val="en-US"/>
        </w:rPr>
        <w:t xml:space="preserve"> for</w:t>
      </w:r>
      <w:r w:rsidR="00C16473" w:rsidRPr="0012069A">
        <w:rPr>
          <w:lang w:val="en-GB"/>
        </w:rPr>
        <w:t xml:space="preserve"> </w:t>
      </w:r>
      <w:proofErr w:type="spellStart"/>
      <w:r w:rsidR="00C16473" w:rsidRPr="0012069A">
        <w:rPr>
          <w:i/>
          <w:iCs/>
          <w:lang w:val="en-GB"/>
        </w:rPr>
        <w:t>tetK</w:t>
      </w:r>
      <w:proofErr w:type="spellEnd"/>
      <w:r w:rsidR="00C16473" w:rsidRPr="0012069A">
        <w:rPr>
          <w:lang w:val="en-GB"/>
        </w:rPr>
        <w:t xml:space="preserve">, </w:t>
      </w:r>
      <w:proofErr w:type="spellStart"/>
      <w:r w:rsidR="00C16473" w:rsidRPr="0012069A">
        <w:rPr>
          <w:i/>
          <w:iCs/>
          <w:lang w:val="en-GB"/>
        </w:rPr>
        <w:t>tetM</w:t>
      </w:r>
      <w:proofErr w:type="spellEnd"/>
      <w:r w:rsidR="00C16473" w:rsidRPr="0012069A">
        <w:rPr>
          <w:lang w:val="en-GB"/>
        </w:rPr>
        <w:t xml:space="preserve">, </w:t>
      </w:r>
      <w:proofErr w:type="spellStart"/>
      <w:r w:rsidR="00C16473" w:rsidRPr="0012069A">
        <w:rPr>
          <w:i/>
          <w:iCs/>
          <w:lang w:val="en-GB"/>
        </w:rPr>
        <w:t>mecA</w:t>
      </w:r>
      <w:proofErr w:type="spellEnd"/>
      <w:r w:rsidR="00C16473" w:rsidRPr="0012069A">
        <w:rPr>
          <w:lang w:val="en-GB"/>
        </w:rPr>
        <w:t xml:space="preserve">, and </w:t>
      </w:r>
      <w:proofErr w:type="spellStart"/>
      <w:r w:rsidR="00C16473" w:rsidRPr="0012069A">
        <w:rPr>
          <w:i/>
          <w:iCs/>
          <w:lang w:val="en-GB"/>
        </w:rPr>
        <w:t>blaTEM</w:t>
      </w:r>
      <w:proofErr w:type="spellEnd"/>
      <w:r w:rsidR="00C16473">
        <w:rPr>
          <w:i/>
          <w:iCs/>
          <w:lang w:val="en-GB"/>
        </w:rPr>
        <w:t xml:space="preserve"> </w:t>
      </w:r>
      <w:r w:rsidR="00C16473">
        <w:rPr>
          <w:lang w:val="en-GB"/>
        </w:rPr>
        <w:t>genes</w:t>
      </w:r>
      <w:r>
        <w:rPr>
          <w:rFonts w:eastAsia="Bitstream Vera Sans"/>
          <w:lang w:val="en-US"/>
        </w:rPr>
        <w:t>, d</w:t>
      </w:r>
      <w:r w:rsidR="009D20AA" w:rsidRPr="009D20AA">
        <w:rPr>
          <w:rFonts w:eastAsia="Bitstream Vera Sans"/>
          <w:lang w:val="en-US"/>
        </w:rPr>
        <w:t>ot</w:t>
      </w:r>
      <w:r w:rsidR="007E5FC2">
        <w:rPr>
          <w:rFonts w:eastAsia="Bitstream Vera Sans"/>
          <w:lang w:val="en-US"/>
        </w:rPr>
        <w:t>-b</w:t>
      </w:r>
      <w:r w:rsidR="009D20AA" w:rsidRPr="009D20AA">
        <w:rPr>
          <w:rFonts w:eastAsia="Bitstream Vera Sans"/>
          <w:lang w:val="en-US"/>
        </w:rPr>
        <w:t xml:space="preserve">lot </w:t>
      </w:r>
      <w:r w:rsidR="009D20AA">
        <w:rPr>
          <w:rFonts w:eastAsia="Bitstream Vera Sans"/>
          <w:lang w:val="en-US"/>
        </w:rPr>
        <w:t>test</w:t>
      </w:r>
      <w:r>
        <w:rPr>
          <w:rFonts w:eastAsia="Bitstream Vera Sans"/>
          <w:lang w:val="en-US"/>
        </w:rPr>
        <w:t xml:space="preserve">s were conducted. The </w:t>
      </w:r>
      <w:r w:rsidR="009D20AA" w:rsidRPr="009D20AA">
        <w:rPr>
          <w:rFonts w:eastAsia="Bitstream Vera Sans"/>
          <w:lang w:val="en-US"/>
        </w:rPr>
        <w:t xml:space="preserve">synthesized and </w:t>
      </w:r>
      <w:r w:rsidR="009D20AA">
        <w:rPr>
          <w:rFonts w:eastAsia="Bitstream Vera Sans"/>
          <w:lang w:val="en-US"/>
        </w:rPr>
        <w:t>labeled</w:t>
      </w:r>
      <w:r>
        <w:rPr>
          <w:rFonts w:eastAsia="Bitstream Vera Sans"/>
          <w:lang w:val="en-US"/>
        </w:rPr>
        <w:t xml:space="preserve"> DNA probe</w:t>
      </w:r>
      <w:r w:rsidR="009D20AA" w:rsidRPr="009D20AA">
        <w:rPr>
          <w:rFonts w:eastAsia="Bitstream Vera Sans"/>
          <w:lang w:val="en-US"/>
        </w:rPr>
        <w:t xml:space="preserve"> with 5</w:t>
      </w:r>
      <w:r w:rsidR="009D20AA">
        <w:rPr>
          <w:rFonts w:eastAsia="Bitstream Vera Sans"/>
          <w:lang w:val="en-US"/>
        </w:rPr>
        <w:t>’</w:t>
      </w:r>
      <w:r w:rsidR="009D20AA" w:rsidRPr="009D20AA">
        <w:rPr>
          <w:rFonts w:eastAsia="Bitstream Vera Sans"/>
          <w:lang w:val="en-US"/>
        </w:rPr>
        <w:t>-end digoxigenin</w:t>
      </w:r>
      <w:r>
        <w:rPr>
          <w:rFonts w:eastAsia="Bitstream Vera Sans"/>
          <w:lang w:val="en-US"/>
        </w:rPr>
        <w:t xml:space="preserve"> demonstrated specificity</w:t>
      </w:r>
      <w:r w:rsidR="009D20AA" w:rsidRPr="009D20AA">
        <w:rPr>
          <w:rFonts w:eastAsia="Bitstream Vera Sans"/>
          <w:lang w:val="en-US"/>
        </w:rPr>
        <w:t xml:space="preserve"> </w:t>
      </w:r>
      <w:r w:rsidR="009D20AA">
        <w:rPr>
          <w:rFonts w:eastAsia="Bitstream Vera Sans"/>
          <w:lang w:val="en-US"/>
        </w:rPr>
        <w:t xml:space="preserve">to </w:t>
      </w:r>
      <w:proofErr w:type="spellStart"/>
      <w:r w:rsidR="009D20AA" w:rsidRPr="009D20AA">
        <w:rPr>
          <w:rFonts w:eastAsia="Bitstream Vera Sans"/>
          <w:i/>
          <w:iCs/>
          <w:lang w:val="en-US"/>
        </w:rPr>
        <w:t>tetK</w:t>
      </w:r>
      <w:proofErr w:type="spellEnd"/>
      <w:r w:rsidR="009D20AA">
        <w:rPr>
          <w:rFonts w:eastAsia="Bitstream Vera Sans"/>
          <w:lang w:val="en-US"/>
        </w:rPr>
        <w:t xml:space="preserve"> gene</w:t>
      </w:r>
      <w:r w:rsidR="00811965">
        <w:rPr>
          <w:rFonts w:eastAsia="Bitstream Vera Sans"/>
          <w:lang w:val="en-US"/>
        </w:rPr>
        <w:t>.</w:t>
      </w:r>
      <w:r w:rsidR="007E5FC2">
        <w:rPr>
          <w:rFonts w:eastAsia="Bitstream Vera Sans"/>
          <w:lang w:val="en-US"/>
        </w:rPr>
        <w:t xml:space="preserve"> </w:t>
      </w:r>
      <w:r w:rsidR="00811965" w:rsidRPr="00811965">
        <w:rPr>
          <w:rFonts w:eastAsia="Bitstream Vera Sans"/>
          <w:lang w:val="en-US"/>
        </w:rPr>
        <w:t xml:space="preserve">The specificity of other DNA probes </w:t>
      </w:r>
      <w:r w:rsidR="00811965">
        <w:rPr>
          <w:rFonts w:eastAsia="Bitstream Vera Sans"/>
          <w:lang w:val="en-US"/>
        </w:rPr>
        <w:t>was</w:t>
      </w:r>
      <w:r w:rsidR="00811965" w:rsidRPr="00811965">
        <w:rPr>
          <w:rFonts w:eastAsia="Bitstream Vera Sans"/>
          <w:lang w:val="en-US"/>
        </w:rPr>
        <w:t xml:space="preserve"> </w:t>
      </w:r>
      <w:r>
        <w:rPr>
          <w:rFonts w:eastAsia="Bitstream Vera Sans"/>
          <w:lang w:val="en-US"/>
        </w:rPr>
        <w:t>validated through in silico analysis</w:t>
      </w:r>
      <w:r w:rsidR="00811965" w:rsidRPr="00811965">
        <w:rPr>
          <w:rFonts w:eastAsia="Bitstream Vera Sans"/>
          <w:lang w:val="en-US"/>
        </w:rPr>
        <w:t xml:space="preserve"> </w:t>
      </w:r>
      <w:r>
        <w:rPr>
          <w:rFonts w:eastAsia="Bitstream Vera Sans"/>
          <w:lang w:val="en-US"/>
        </w:rPr>
        <w:t>at this stage</w:t>
      </w:r>
      <w:r w:rsidR="00811965" w:rsidRPr="00811965">
        <w:rPr>
          <w:rFonts w:eastAsia="Bitstream Vera Sans"/>
          <w:lang w:val="en-US"/>
        </w:rPr>
        <w:t>.</w:t>
      </w:r>
    </w:p>
    <w:p w14:paraId="404272AC" w14:textId="77777777" w:rsidR="00AE3026" w:rsidRPr="00135B24" w:rsidRDefault="00AE3026" w:rsidP="00AE3026">
      <w:pPr>
        <w:pStyle w:val="Titolo2"/>
        <w:jc w:val="both"/>
        <w:rPr>
          <w:b/>
          <w:bCs/>
          <w:sz w:val="20"/>
          <w:lang w:val="en-GB"/>
        </w:rPr>
      </w:pPr>
      <w:r>
        <w:rPr>
          <w:b/>
          <w:bCs/>
          <w:sz w:val="20"/>
          <w:lang w:val="en-GB"/>
        </w:rPr>
        <w:t>3.3 Relationship between biofilm production and antibiotic resistance (AMR)</w:t>
      </w:r>
    </w:p>
    <w:p w14:paraId="50360A53" w14:textId="77777777" w:rsidR="00AE3026" w:rsidRPr="009D20AA" w:rsidRDefault="00AE3026" w:rsidP="00AE3026">
      <w:pPr>
        <w:spacing w:after="300"/>
        <w:jc w:val="both"/>
        <w:rPr>
          <w:rFonts w:eastAsia="Bitstream Vera Sans"/>
          <w:lang w:val="en-US"/>
        </w:rPr>
      </w:pPr>
      <w:r>
        <w:rPr>
          <w:rFonts w:eastAsia="Bitstream Vera Sans"/>
          <w:lang w:val="en-US"/>
        </w:rPr>
        <w:t xml:space="preserve">The exploration into the biofilm formation capability of the isolated strains, both </w:t>
      </w:r>
      <w:r w:rsidRPr="00365378">
        <w:rPr>
          <w:rFonts w:eastAsia="Bitstream Vera Sans"/>
          <w:i/>
          <w:iCs/>
          <w:lang w:val="en-US"/>
        </w:rPr>
        <w:t>S. aureus</w:t>
      </w:r>
      <w:r>
        <w:rPr>
          <w:rFonts w:eastAsia="Bitstream Vera Sans"/>
          <w:lang w:val="en-US"/>
        </w:rPr>
        <w:t xml:space="preserve"> and </w:t>
      </w:r>
      <w:r w:rsidRPr="00365378">
        <w:rPr>
          <w:rFonts w:eastAsia="Bitstream Vera Sans"/>
          <w:i/>
          <w:iCs/>
          <w:lang w:val="en-US"/>
        </w:rPr>
        <w:t>E. coli</w:t>
      </w:r>
      <w:r>
        <w:rPr>
          <w:rFonts w:eastAsia="Bitstream Vera Sans"/>
          <w:lang w:val="en-US"/>
        </w:rPr>
        <w:t>, has thus far failed to reveal an evident relationship with AMR.</w:t>
      </w:r>
    </w:p>
    <w:p w14:paraId="3CEEBA5B" w14:textId="0DAF7D44" w:rsidR="00983D04" w:rsidRDefault="003F1665" w:rsidP="009D2443">
      <w:pPr>
        <w:keepNext/>
        <w:jc w:val="center"/>
      </w:pPr>
      <w:r>
        <w:rPr>
          <w:noProof/>
        </w:rPr>
        <w:drawing>
          <wp:inline distT="0" distB="0" distL="0" distR="0" wp14:anchorId="206555CC" wp14:editId="7A5E8775">
            <wp:extent cx="5275591" cy="1866900"/>
            <wp:effectExtent l="0" t="0" r="1270" b="0"/>
            <wp:docPr id="1121413181" name="Immagine 1" descr="Immagine che contiene testo, Parallelo,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13181" name="Immagine 1" descr="Immagine che contiene testo, Parallelo, linea, diagramma&#10;&#10;Descrizione generata automaticamente"/>
                    <pic:cNvPicPr/>
                  </pic:nvPicPr>
                  <pic:blipFill>
                    <a:blip r:embed="rId8"/>
                    <a:stretch>
                      <a:fillRect/>
                    </a:stretch>
                  </pic:blipFill>
                  <pic:spPr>
                    <a:xfrm>
                      <a:off x="0" y="0"/>
                      <a:ext cx="5361622" cy="1897344"/>
                    </a:xfrm>
                    <a:prstGeom prst="rect">
                      <a:avLst/>
                    </a:prstGeom>
                  </pic:spPr>
                </pic:pic>
              </a:graphicData>
            </a:graphic>
          </wp:inline>
        </w:drawing>
      </w:r>
    </w:p>
    <w:p w14:paraId="4B33A5A9" w14:textId="25E36948" w:rsidR="007E5FC2" w:rsidRPr="001F39C3" w:rsidRDefault="00983D04" w:rsidP="001F39C3">
      <w:pPr>
        <w:pStyle w:val="Didascalia"/>
        <w:spacing w:before="300" w:after="300"/>
        <w:rPr>
          <w:sz w:val="18"/>
          <w:szCs w:val="18"/>
          <w:lang w:val="en-US"/>
        </w:rPr>
      </w:pPr>
      <w:r w:rsidRPr="00AE3026">
        <w:rPr>
          <w:b/>
          <w:bCs/>
          <w:i w:val="0"/>
          <w:iCs w:val="0"/>
          <w:sz w:val="18"/>
          <w:szCs w:val="18"/>
          <w:lang w:val="en-US"/>
        </w:rPr>
        <w:t xml:space="preserve">Figure </w:t>
      </w:r>
      <w:r w:rsidRPr="001F39C3">
        <w:rPr>
          <w:b/>
          <w:bCs/>
          <w:i w:val="0"/>
          <w:iCs w:val="0"/>
          <w:sz w:val="18"/>
          <w:szCs w:val="18"/>
        </w:rPr>
        <w:fldChar w:fldCharType="begin"/>
      </w:r>
      <w:r w:rsidRPr="00AE3026">
        <w:rPr>
          <w:b/>
          <w:bCs/>
          <w:i w:val="0"/>
          <w:iCs w:val="0"/>
          <w:sz w:val="18"/>
          <w:szCs w:val="18"/>
          <w:lang w:val="en-US"/>
        </w:rPr>
        <w:instrText xml:space="preserve"> SEQ Figure \* ARABIC </w:instrText>
      </w:r>
      <w:r w:rsidRPr="001F39C3">
        <w:rPr>
          <w:b/>
          <w:bCs/>
          <w:i w:val="0"/>
          <w:iCs w:val="0"/>
          <w:sz w:val="18"/>
          <w:szCs w:val="18"/>
        </w:rPr>
        <w:fldChar w:fldCharType="separate"/>
      </w:r>
      <w:r w:rsidR="00232205">
        <w:rPr>
          <w:b/>
          <w:bCs/>
          <w:i w:val="0"/>
          <w:iCs w:val="0"/>
          <w:noProof/>
          <w:sz w:val="18"/>
          <w:szCs w:val="18"/>
          <w:lang w:val="en-US"/>
        </w:rPr>
        <w:t>1</w:t>
      </w:r>
      <w:r w:rsidRPr="001F39C3">
        <w:rPr>
          <w:b/>
          <w:bCs/>
          <w:i w:val="0"/>
          <w:iCs w:val="0"/>
          <w:sz w:val="18"/>
          <w:szCs w:val="18"/>
        </w:rPr>
        <w:fldChar w:fldCharType="end"/>
      </w:r>
      <w:r w:rsidRPr="00AE3026">
        <w:rPr>
          <w:sz w:val="18"/>
          <w:szCs w:val="18"/>
          <w:lang w:val="en-US"/>
        </w:rPr>
        <w:t xml:space="preserve"> Percentage</w:t>
      </w:r>
      <w:r w:rsidR="0002426D" w:rsidRPr="00AE3026">
        <w:rPr>
          <w:sz w:val="18"/>
          <w:szCs w:val="18"/>
          <w:lang w:val="en-US"/>
        </w:rPr>
        <w:t>s</w:t>
      </w:r>
      <w:r w:rsidRPr="00AE3026">
        <w:rPr>
          <w:sz w:val="18"/>
          <w:szCs w:val="18"/>
          <w:lang w:val="en-US"/>
        </w:rPr>
        <w:t xml:space="preserve"> of AMR S. aureus (A) and E. coli (B) isolates after Disk Diffusion</w:t>
      </w:r>
      <w:r w:rsidR="0002426D" w:rsidRPr="00AE3026">
        <w:rPr>
          <w:sz w:val="18"/>
          <w:szCs w:val="18"/>
          <w:lang w:val="en-US"/>
        </w:rPr>
        <w:t xml:space="preserve"> test</w:t>
      </w:r>
    </w:p>
    <w:p w14:paraId="4A28FD62" w14:textId="77777777" w:rsidR="00512D9B" w:rsidRPr="0097631A" w:rsidRDefault="00FB589C">
      <w:pPr>
        <w:pStyle w:val="Titolo1"/>
        <w:spacing w:before="240" w:after="120"/>
        <w:ind w:right="0"/>
        <w:jc w:val="both"/>
        <w:rPr>
          <w:b/>
          <w:bCs/>
          <w:color w:val="000000"/>
          <w:sz w:val="24"/>
        </w:rPr>
      </w:pPr>
      <w:r w:rsidRPr="0097631A">
        <w:rPr>
          <w:b/>
          <w:bCs/>
          <w:color w:val="000000"/>
          <w:sz w:val="24"/>
        </w:rPr>
        <w:t xml:space="preserve">4. </w:t>
      </w:r>
      <w:r w:rsidRPr="00563A18">
        <w:rPr>
          <w:b/>
          <w:bCs/>
          <w:color w:val="000000"/>
          <w:sz w:val="24"/>
          <w:lang w:val="en-GB"/>
        </w:rPr>
        <w:t>References</w:t>
      </w:r>
    </w:p>
    <w:p w14:paraId="7A8EC9AF" w14:textId="7FEA3C56" w:rsidR="007E5CD1" w:rsidRPr="009D2443" w:rsidRDefault="007E5CD1" w:rsidP="00983D04">
      <w:pPr>
        <w:ind w:left="425" w:hanging="425"/>
        <w:jc w:val="both"/>
        <w:rPr>
          <w:lang w:val="en-US"/>
        </w:rPr>
      </w:pPr>
      <w:proofErr w:type="spellStart"/>
      <w:r w:rsidRPr="009D2443">
        <w:rPr>
          <w:lang w:val="en-US"/>
        </w:rPr>
        <w:t>Cecchini</w:t>
      </w:r>
      <w:proofErr w:type="spellEnd"/>
      <w:r w:rsidRPr="009D2443">
        <w:rPr>
          <w:lang w:val="en-US"/>
        </w:rPr>
        <w:t xml:space="preserve"> F, </w:t>
      </w:r>
      <w:proofErr w:type="spellStart"/>
      <w:r w:rsidRPr="009D2443">
        <w:rPr>
          <w:lang w:val="en-US"/>
        </w:rPr>
        <w:t>Iacumin</w:t>
      </w:r>
      <w:proofErr w:type="spellEnd"/>
      <w:r w:rsidRPr="009D2443">
        <w:rPr>
          <w:lang w:val="en-US"/>
        </w:rPr>
        <w:t xml:space="preserve"> L, </w:t>
      </w:r>
      <w:proofErr w:type="spellStart"/>
      <w:r w:rsidRPr="009D2443">
        <w:rPr>
          <w:lang w:val="en-US"/>
        </w:rPr>
        <w:t>Fontanot</w:t>
      </w:r>
      <w:proofErr w:type="spellEnd"/>
      <w:r w:rsidRPr="009D2443">
        <w:rPr>
          <w:lang w:val="en-US"/>
        </w:rPr>
        <w:t xml:space="preserve"> M, </w:t>
      </w:r>
      <w:proofErr w:type="spellStart"/>
      <w:r w:rsidRPr="009D2443">
        <w:rPr>
          <w:lang w:val="en-US"/>
        </w:rPr>
        <w:t>Comi</w:t>
      </w:r>
      <w:proofErr w:type="spellEnd"/>
      <w:r w:rsidRPr="009D2443">
        <w:rPr>
          <w:lang w:val="en-US"/>
        </w:rPr>
        <w:t xml:space="preserve"> G, Manzano M (2012) </w:t>
      </w:r>
      <w:r w:rsidRPr="009D2443">
        <w:rPr>
          <w:lang w:val="en-GB"/>
        </w:rPr>
        <w:t xml:space="preserve">Identification of the unculturable bacteria </w:t>
      </w:r>
      <w:proofErr w:type="spellStart"/>
      <w:r w:rsidRPr="009D2443">
        <w:rPr>
          <w:i/>
          <w:iCs/>
          <w:lang w:val="en-GB"/>
        </w:rPr>
        <w:t>Candidatus</w:t>
      </w:r>
      <w:proofErr w:type="spellEnd"/>
      <w:r w:rsidRPr="009D2443">
        <w:rPr>
          <w:i/>
          <w:iCs/>
          <w:lang w:val="en-GB"/>
        </w:rPr>
        <w:t xml:space="preserve"> </w:t>
      </w:r>
      <w:proofErr w:type="spellStart"/>
      <w:r w:rsidRPr="009D2443">
        <w:rPr>
          <w:i/>
          <w:iCs/>
          <w:lang w:val="en-GB"/>
        </w:rPr>
        <w:t>arthromitus</w:t>
      </w:r>
      <w:proofErr w:type="spellEnd"/>
      <w:r w:rsidRPr="009D2443">
        <w:rPr>
          <w:lang w:val="en-GB"/>
        </w:rPr>
        <w:t xml:space="preserve"> in the intestinal content of </w:t>
      </w:r>
      <w:proofErr w:type="spellStart"/>
      <w:r w:rsidRPr="009D2443">
        <w:rPr>
          <w:lang w:val="en-GB"/>
        </w:rPr>
        <w:t>trouts</w:t>
      </w:r>
      <w:proofErr w:type="spellEnd"/>
      <w:r w:rsidRPr="009D2443">
        <w:rPr>
          <w:lang w:val="en-GB"/>
        </w:rPr>
        <w:t xml:space="preserve"> using Dot blot and Southern blot techniques</w:t>
      </w:r>
      <w:r w:rsidR="00B25026" w:rsidRPr="009D2443">
        <w:rPr>
          <w:lang w:val="en-GB"/>
        </w:rPr>
        <w:t>,</w:t>
      </w:r>
      <w:r w:rsidRPr="009D2443">
        <w:rPr>
          <w:lang w:val="en-GB"/>
        </w:rPr>
        <w:t xml:space="preserve"> </w:t>
      </w:r>
      <w:r w:rsidR="00054885" w:rsidRPr="009D2443">
        <w:rPr>
          <w:i/>
          <w:iCs/>
          <w:lang w:val="en-GB"/>
        </w:rPr>
        <w:t xml:space="preserve">Vet. </w:t>
      </w:r>
      <w:proofErr w:type="spellStart"/>
      <w:r w:rsidR="00054885" w:rsidRPr="009D2443">
        <w:rPr>
          <w:i/>
          <w:iCs/>
          <w:lang w:val="en-GB"/>
        </w:rPr>
        <w:t>Microbiol</w:t>
      </w:r>
      <w:proofErr w:type="spellEnd"/>
      <w:r w:rsidR="00054885" w:rsidRPr="009D2443">
        <w:rPr>
          <w:i/>
          <w:iCs/>
          <w:lang w:val="en-GB"/>
        </w:rPr>
        <w:t>.</w:t>
      </w:r>
      <w:r w:rsidRPr="009D2443">
        <w:rPr>
          <w:lang w:val="en-GB"/>
        </w:rPr>
        <w:t xml:space="preserve"> </w:t>
      </w:r>
      <w:r w:rsidRPr="009D2443">
        <w:rPr>
          <w:b/>
          <w:bCs/>
          <w:lang w:val="en-GB"/>
        </w:rPr>
        <w:t>156</w:t>
      </w:r>
      <w:r w:rsidR="00B25026" w:rsidRPr="009D2443">
        <w:rPr>
          <w:lang w:val="en-GB"/>
        </w:rPr>
        <w:t>:</w:t>
      </w:r>
      <w:r w:rsidRPr="009D2443">
        <w:rPr>
          <w:lang w:val="en-GB"/>
        </w:rPr>
        <w:t xml:space="preserve"> 389–394.</w:t>
      </w:r>
    </w:p>
    <w:p w14:paraId="52DC32F0" w14:textId="29AFB5A9" w:rsidR="007E5CD1" w:rsidRPr="009D2443" w:rsidRDefault="007E5CD1" w:rsidP="00983D04">
      <w:pPr>
        <w:ind w:left="425" w:hanging="425"/>
        <w:jc w:val="both"/>
        <w:rPr>
          <w:lang w:val="en-GB"/>
        </w:rPr>
      </w:pPr>
      <w:r w:rsidRPr="009D2443">
        <w:rPr>
          <w:lang w:val="en-GB"/>
        </w:rPr>
        <w:t>EUCAST (2022) Antimicrobial susceptibility testing EUCAST disk diffusion method</w:t>
      </w:r>
      <w:r w:rsidR="00B25026" w:rsidRPr="009D2443">
        <w:rPr>
          <w:lang w:val="en-GB"/>
        </w:rPr>
        <w:t>,</w:t>
      </w:r>
      <w:r w:rsidRPr="009D2443">
        <w:rPr>
          <w:lang w:val="en-GB"/>
        </w:rPr>
        <w:t xml:space="preserve"> 1–22.</w:t>
      </w:r>
    </w:p>
    <w:p w14:paraId="53138A80" w14:textId="1E4FC6F7" w:rsidR="007E5CD1" w:rsidRPr="009D2443" w:rsidRDefault="007E5CD1" w:rsidP="00983D04">
      <w:pPr>
        <w:ind w:left="425" w:hanging="425"/>
        <w:jc w:val="both"/>
        <w:rPr>
          <w:lang w:val="en-GB"/>
        </w:rPr>
      </w:pPr>
      <w:r w:rsidRPr="009D2443">
        <w:rPr>
          <w:lang w:val="en-GB"/>
        </w:rPr>
        <w:t xml:space="preserve">Hsu SC, </w:t>
      </w:r>
      <w:proofErr w:type="spellStart"/>
      <w:r w:rsidRPr="009D2443">
        <w:rPr>
          <w:lang w:val="en-GB"/>
        </w:rPr>
        <w:t>Tsen</w:t>
      </w:r>
      <w:proofErr w:type="spellEnd"/>
      <w:r w:rsidRPr="009D2443">
        <w:rPr>
          <w:lang w:val="en-GB"/>
        </w:rPr>
        <w:t xml:space="preserve"> HY (2001) PCR primers designed from malic acid dehydrogenase gene and their use for detection of </w:t>
      </w:r>
      <w:r w:rsidRPr="009D2443">
        <w:rPr>
          <w:i/>
          <w:iCs/>
          <w:lang w:val="en-GB"/>
        </w:rPr>
        <w:t>Escherichia coli</w:t>
      </w:r>
      <w:r w:rsidRPr="009D2443">
        <w:rPr>
          <w:lang w:val="en-GB"/>
        </w:rPr>
        <w:t xml:space="preserve"> in water and milk samples</w:t>
      </w:r>
      <w:r w:rsidR="00B25026" w:rsidRPr="009D2443">
        <w:rPr>
          <w:lang w:val="en-GB"/>
        </w:rPr>
        <w:t>,</w:t>
      </w:r>
      <w:r w:rsidRPr="009D2443">
        <w:rPr>
          <w:lang w:val="en-GB"/>
        </w:rPr>
        <w:t xml:space="preserve"> </w:t>
      </w:r>
      <w:r w:rsidR="00054885" w:rsidRPr="009D2443">
        <w:rPr>
          <w:i/>
          <w:iCs/>
          <w:lang w:val="en-GB"/>
        </w:rPr>
        <w:t xml:space="preserve">Int. J. Food </w:t>
      </w:r>
      <w:proofErr w:type="spellStart"/>
      <w:r w:rsidR="00054885" w:rsidRPr="009D2443">
        <w:rPr>
          <w:i/>
          <w:iCs/>
          <w:lang w:val="en-GB"/>
        </w:rPr>
        <w:t>Microbiol</w:t>
      </w:r>
      <w:proofErr w:type="spellEnd"/>
      <w:r w:rsidR="00054885" w:rsidRPr="009D2443">
        <w:rPr>
          <w:i/>
          <w:iCs/>
          <w:lang w:val="en-GB"/>
        </w:rPr>
        <w:t>.</w:t>
      </w:r>
      <w:r w:rsidRPr="009D2443">
        <w:rPr>
          <w:lang w:val="en-GB"/>
        </w:rPr>
        <w:t xml:space="preserve"> </w:t>
      </w:r>
      <w:r w:rsidRPr="009D2443">
        <w:rPr>
          <w:b/>
          <w:bCs/>
          <w:lang w:val="en-GB"/>
        </w:rPr>
        <w:t>64</w:t>
      </w:r>
      <w:r w:rsidR="00B25026" w:rsidRPr="009D2443">
        <w:rPr>
          <w:lang w:val="en-GB"/>
        </w:rPr>
        <w:t>:</w:t>
      </w:r>
      <w:r w:rsidRPr="009D2443">
        <w:rPr>
          <w:lang w:val="en-GB"/>
        </w:rPr>
        <w:t xml:space="preserve"> 1–11.</w:t>
      </w:r>
    </w:p>
    <w:p w14:paraId="46D5C3C6" w14:textId="7E0F0D2F" w:rsidR="007E5CD1" w:rsidRPr="009D2443" w:rsidRDefault="007E5CD1" w:rsidP="00983D04">
      <w:pPr>
        <w:ind w:left="425" w:hanging="425"/>
        <w:jc w:val="both"/>
        <w:rPr>
          <w:lang w:val="en-GB"/>
        </w:rPr>
      </w:pPr>
      <w:r w:rsidRPr="009D2443">
        <w:rPr>
          <w:lang w:val="en-GB"/>
        </w:rPr>
        <w:t>Javid</w:t>
      </w:r>
      <w:r w:rsidR="00B25026" w:rsidRPr="009D2443">
        <w:rPr>
          <w:lang w:val="en-GB"/>
        </w:rPr>
        <w:t xml:space="preserve"> </w:t>
      </w:r>
      <w:r w:rsidRPr="009D2443">
        <w:rPr>
          <w:lang w:val="en-GB"/>
        </w:rPr>
        <w:t xml:space="preserve">F, Taku A, Bhat MA, </w:t>
      </w:r>
      <w:proofErr w:type="spellStart"/>
      <w:r w:rsidRPr="009D2443">
        <w:rPr>
          <w:lang w:val="en-GB"/>
        </w:rPr>
        <w:t>Badroo</w:t>
      </w:r>
      <w:proofErr w:type="spellEnd"/>
      <w:r w:rsidRPr="009D2443">
        <w:rPr>
          <w:lang w:val="en-GB"/>
        </w:rPr>
        <w:t xml:space="preserve"> GA, </w:t>
      </w:r>
      <w:proofErr w:type="spellStart"/>
      <w:r w:rsidRPr="009D2443">
        <w:rPr>
          <w:lang w:val="en-GB"/>
        </w:rPr>
        <w:t>Mudasir</w:t>
      </w:r>
      <w:proofErr w:type="spellEnd"/>
      <w:r w:rsidRPr="009D2443">
        <w:rPr>
          <w:lang w:val="en-GB"/>
        </w:rPr>
        <w:t xml:space="preserve"> M, Sofi TA (2018) Molecular typing of </w:t>
      </w:r>
      <w:r w:rsidRPr="009D2443">
        <w:rPr>
          <w:i/>
          <w:iCs/>
          <w:lang w:val="en-GB"/>
        </w:rPr>
        <w:t>Staphylococcus aureus</w:t>
      </w:r>
      <w:r w:rsidRPr="009D2443">
        <w:rPr>
          <w:lang w:val="en-GB"/>
        </w:rPr>
        <w:t xml:space="preserve"> based on coagulase gene</w:t>
      </w:r>
      <w:r w:rsidR="00B25026" w:rsidRPr="009D2443">
        <w:rPr>
          <w:lang w:val="en-GB"/>
        </w:rPr>
        <w:t>,</w:t>
      </w:r>
      <w:r w:rsidRPr="009D2443">
        <w:rPr>
          <w:lang w:val="en-GB"/>
        </w:rPr>
        <w:t xml:space="preserve"> </w:t>
      </w:r>
      <w:r w:rsidR="00054885" w:rsidRPr="009D2443">
        <w:rPr>
          <w:i/>
          <w:iCs/>
          <w:lang w:val="en-GB"/>
        </w:rPr>
        <w:t>Vet. World.</w:t>
      </w:r>
      <w:r w:rsidRPr="009D2443">
        <w:rPr>
          <w:lang w:val="en-GB"/>
        </w:rPr>
        <w:t xml:space="preserve"> </w:t>
      </w:r>
      <w:r w:rsidRPr="009D2443">
        <w:rPr>
          <w:b/>
          <w:bCs/>
          <w:lang w:val="en-GB"/>
        </w:rPr>
        <w:t>11</w:t>
      </w:r>
      <w:r w:rsidR="00054885" w:rsidRPr="009D2443">
        <w:rPr>
          <w:lang w:val="en-GB"/>
        </w:rPr>
        <w:t>:</w:t>
      </w:r>
      <w:r w:rsidRPr="009D2443">
        <w:rPr>
          <w:lang w:val="en-GB"/>
        </w:rPr>
        <w:t xml:space="preserve"> 423–430.</w:t>
      </w:r>
    </w:p>
    <w:p w14:paraId="11C45AD3" w14:textId="6447D441" w:rsidR="007E5CD1" w:rsidRPr="009D2443" w:rsidRDefault="007E5CD1" w:rsidP="00983D04">
      <w:pPr>
        <w:ind w:left="425" w:hanging="425"/>
        <w:jc w:val="both"/>
        <w:rPr>
          <w:lang w:val="en-GB"/>
        </w:rPr>
      </w:pPr>
      <w:r w:rsidRPr="009D2443">
        <w:rPr>
          <w:lang w:val="en-US"/>
        </w:rPr>
        <w:t xml:space="preserve">Manzano M, </w:t>
      </w:r>
      <w:proofErr w:type="spellStart"/>
      <w:r w:rsidRPr="009D2443">
        <w:rPr>
          <w:lang w:val="en-US"/>
        </w:rPr>
        <w:t>Cocolin</w:t>
      </w:r>
      <w:proofErr w:type="spellEnd"/>
      <w:r w:rsidRPr="009D2443">
        <w:rPr>
          <w:lang w:val="en-US"/>
        </w:rPr>
        <w:t xml:space="preserve"> L, </w:t>
      </w:r>
      <w:proofErr w:type="spellStart"/>
      <w:r w:rsidRPr="009D2443">
        <w:rPr>
          <w:lang w:val="en-US"/>
        </w:rPr>
        <w:t>Cantoni</w:t>
      </w:r>
      <w:proofErr w:type="spellEnd"/>
      <w:r w:rsidRPr="009D2443">
        <w:rPr>
          <w:lang w:val="en-US"/>
        </w:rPr>
        <w:t xml:space="preserve"> C, </w:t>
      </w:r>
      <w:proofErr w:type="spellStart"/>
      <w:r w:rsidRPr="009D2443">
        <w:rPr>
          <w:lang w:val="en-US"/>
        </w:rPr>
        <w:t>Comi</w:t>
      </w:r>
      <w:proofErr w:type="spellEnd"/>
      <w:r w:rsidRPr="009D2443">
        <w:rPr>
          <w:lang w:val="en-US"/>
        </w:rPr>
        <w:t xml:space="preserve"> G (2003) </w:t>
      </w:r>
      <w:r w:rsidRPr="009D2443">
        <w:rPr>
          <w:i/>
          <w:iCs/>
          <w:lang w:val="en-GB"/>
        </w:rPr>
        <w:t>Bacillus cereus</w:t>
      </w:r>
      <w:r w:rsidRPr="009D2443">
        <w:rPr>
          <w:lang w:val="en-GB"/>
        </w:rPr>
        <w:t xml:space="preserve">, </w:t>
      </w:r>
      <w:r w:rsidRPr="009D2443">
        <w:rPr>
          <w:i/>
          <w:iCs/>
          <w:lang w:val="en-GB"/>
        </w:rPr>
        <w:t>Bacillus thuringiensis</w:t>
      </w:r>
      <w:r w:rsidRPr="009D2443">
        <w:rPr>
          <w:lang w:val="en-GB"/>
        </w:rPr>
        <w:t xml:space="preserve"> and </w:t>
      </w:r>
      <w:r w:rsidRPr="009D2443">
        <w:rPr>
          <w:i/>
          <w:iCs/>
          <w:lang w:val="en-GB"/>
        </w:rPr>
        <w:t>Bacillus mycoides</w:t>
      </w:r>
      <w:r w:rsidRPr="009D2443">
        <w:rPr>
          <w:lang w:val="en-GB"/>
        </w:rPr>
        <w:t xml:space="preserve"> differentiation using a PCR-RE technique</w:t>
      </w:r>
      <w:r w:rsidR="00B25026" w:rsidRPr="009D2443">
        <w:rPr>
          <w:lang w:val="en-GB"/>
        </w:rPr>
        <w:t>,</w:t>
      </w:r>
      <w:r w:rsidRPr="009D2443">
        <w:rPr>
          <w:lang w:val="en-GB"/>
        </w:rPr>
        <w:t xml:space="preserve"> </w:t>
      </w:r>
      <w:r w:rsidR="00054885" w:rsidRPr="009D2443">
        <w:rPr>
          <w:i/>
          <w:iCs/>
          <w:lang w:val="en-GB"/>
        </w:rPr>
        <w:t xml:space="preserve">Int. J. Food </w:t>
      </w:r>
      <w:proofErr w:type="spellStart"/>
      <w:r w:rsidR="00054885" w:rsidRPr="009D2443">
        <w:rPr>
          <w:i/>
          <w:iCs/>
          <w:lang w:val="en-GB"/>
        </w:rPr>
        <w:t>Microbiol</w:t>
      </w:r>
      <w:proofErr w:type="spellEnd"/>
      <w:r w:rsidR="00054885" w:rsidRPr="009D2443">
        <w:rPr>
          <w:i/>
          <w:iCs/>
          <w:lang w:val="en-GB"/>
        </w:rPr>
        <w:t>.</w:t>
      </w:r>
      <w:r w:rsidRPr="009D2443">
        <w:rPr>
          <w:lang w:val="en-GB"/>
        </w:rPr>
        <w:t xml:space="preserve"> </w:t>
      </w:r>
      <w:r w:rsidRPr="009D2443">
        <w:rPr>
          <w:b/>
          <w:bCs/>
          <w:lang w:val="en-GB"/>
        </w:rPr>
        <w:t>81</w:t>
      </w:r>
      <w:r w:rsidR="00054885" w:rsidRPr="009D2443">
        <w:rPr>
          <w:lang w:val="en-GB"/>
        </w:rPr>
        <w:t>:</w:t>
      </w:r>
      <w:r w:rsidRPr="009D2443">
        <w:rPr>
          <w:lang w:val="en-GB"/>
        </w:rPr>
        <w:t xml:space="preserve"> 249–254.</w:t>
      </w:r>
    </w:p>
    <w:p w14:paraId="34DD069A" w14:textId="02EF0C94" w:rsidR="007E5CD1" w:rsidRPr="009D2443" w:rsidRDefault="007E5CD1" w:rsidP="00983D04">
      <w:pPr>
        <w:ind w:left="425" w:hanging="425"/>
        <w:jc w:val="both"/>
        <w:rPr>
          <w:lang w:val="en-GB"/>
        </w:rPr>
      </w:pPr>
      <w:r w:rsidRPr="009D2443">
        <w:rPr>
          <w:lang w:val="en-GB"/>
        </w:rPr>
        <w:t>Pinamonti D (2022) New strategies to face antibiotic resistance in healthcare and food sectors</w:t>
      </w:r>
      <w:r w:rsidR="00D85463" w:rsidRPr="009D2443">
        <w:rPr>
          <w:lang w:val="en-GB"/>
        </w:rPr>
        <w:t xml:space="preserve">. In </w:t>
      </w:r>
      <w:proofErr w:type="spellStart"/>
      <w:r w:rsidR="00D85463" w:rsidRPr="009D2443">
        <w:rPr>
          <w:lang w:val="en-GB"/>
        </w:rPr>
        <w:t>Proc.s</w:t>
      </w:r>
      <w:proofErr w:type="spellEnd"/>
      <w:r w:rsidR="00D85463" w:rsidRPr="009D2443">
        <w:rPr>
          <w:lang w:val="en-GB"/>
        </w:rPr>
        <w:t xml:space="preserve"> of the</w:t>
      </w:r>
      <w:r w:rsidRPr="009D2443">
        <w:rPr>
          <w:lang w:val="en-GB"/>
        </w:rPr>
        <w:t xml:space="preserve"> </w:t>
      </w:r>
      <w:r w:rsidRPr="009D2443">
        <w:rPr>
          <w:i/>
          <w:iCs/>
          <w:lang w:val="en-GB"/>
        </w:rPr>
        <w:t>26th Workshop on the Developments in the Italian PhD Research on Food Science, Technology and Biotechnology</w:t>
      </w:r>
      <w:r w:rsidR="00D85463" w:rsidRPr="009D2443">
        <w:rPr>
          <w:lang w:val="en-GB"/>
        </w:rPr>
        <w:t>, Asti (Italy), 19-21 September 2022, pp</w:t>
      </w:r>
      <w:r w:rsidRPr="009D2443">
        <w:rPr>
          <w:lang w:val="en-GB"/>
        </w:rPr>
        <w:t xml:space="preserve"> 159–160.</w:t>
      </w:r>
    </w:p>
    <w:p w14:paraId="1E571C23" w14:textId="04105E4B" w:rsidR="00512D9B" w:rsidRPr="009D2443" w:rsidRDefault="007E5CD1" w:rsidP="00983D04">
      <w:pPr>
        <w:ind w:left="425" w:hanging="425"/>
        <w:jc w:val="both"/>
        <w:rPr>
          <w:lang w:val="en-US"/>
        </w:rPr>
      </w:pPr>
      <w:proofErr w:type="spellStart"/>
      <w:r w:rsidRPr="009D2443">
        <w:rPr>
          <w:lang w:val="en-GB"/>
        </w:rPr>
        <w:t>Stepanović</w:t>
      </w:r>
      <w:proofErr w:type="spellEnd"/>
      <w:r w:rsidRPr="009D2443">
        <w:rPr>
          <w:lang w:val="en-GB"/>
        </w:rPr>
        <w:t xml:space="preserve"> S, </w:t>
      </w:r>
      <w:proofErr w:type="spellStart"/>
      <w:r w:rsidRPr="009D2443">
        <w:rPr>
          <w:lang w:val="en-GB"/>
        </w:rPr>
        <w:t>Vuković</w:t>
      </w:r>
      <w:proofErr w:type="spellEnd"/>
      <w:r w:rsidRPr="009D2443">
        <w:rPr>
          <w:lang w:val="en-GB"/>
        </w:rPr>
        <w:t xml:space="preserve"> D, Hola V, Di Bonaventura G, </w:t>
      </w:r>
      <w:proofErr w:type="spellStart"/>
      <w:r w:rsidRPr="009D2443">
        <w:rPr>
          <w:lang w:val="en-GB"/>
        </w:rPr>
        <w:t>Djukić</w:t>
      </w:r>
      <w:proofErr w:type="spellEnd"/>
      <w:r w:rsidRPr="009D2443">
        <w:rPr>
          <w:lang w:val="en-GB"/>
        </w:rPr>
        <w:t xml:space="preserve"> S, </w:t>
      </w:r>
      <w:proofErr w:type="spellStart"/>
      <w:r w:rsidRPr="009D2443">
        <w:rPr>
          <w:lang w:val="en-GB"/>
        </w:rPr>
        <w:t>Ćirković</w:t>
      </w:r>
      <w:proofErr w:type="spellEnd"/>
      <w:r w:rsidRPr="009D2443">
        <w:rPr>
          <w:lang w:val="en-GB"/>
        </w:rPr>
        <w:t xml:space="preserve"> I, </w:t>
      </w:r>
      <w:proofErr w:type="spellStart"/>
      <w:r w:rsidRPr="009D2443">
        <w:rPr>
          <w:lang w:val="en-GB"/>
        </w:rPr>
        <w:t>Ruzicka</w:t>
      </w:r>
      <w:proofErr w:type="spellEnd"/>
      <w:r w:rsidRPr="009D2443">
        <w:rPr>
          <w:lang w:val="en-GB"/>
        </w:rPr>
        <w:t xml:space="preserve"> F (2007) Quantification of biofilm in microtiter plates: overview of testing conditions and practical recommendations for assessment of biofilm production by staphylococci</w:t>
      </w:r>
      <w:r w:rsidR="00B25026" w:rsidRPr="009D2443">
        <w:rPr>
          <w:lang w:val="en-GB"/>
        </w:rPr>
        <w:t>,</w:t>
      </w:r>
      <w:r w:rsidRPr="009D2443">
        <w:rPr>
          <w:lang w:val="en-GB"/>
        </w:rPr>
        <w:t xml:space="preserve"> </w:t>
      </w:r>
      <w:r w:rsidRPr="009D2443">
        <w:rPr>
          <w:i/>
          <w:iCs/>
          <w:lang w:val="en-US"/>
        </w:rPr>
        <w:t>APMIS</w:t>
      </w:r>
      <w:r w:rsidR="00D85463" w:rsidRPr="009D2443">
        <w:rPr>
          <w:lang w:val="en-US"/>
        </w:rPr>
        <w:t>.</w:t>
      </w:r>
      <w:r w:rsidRPr="009D2443">
        <w:rPr>
          <w:lang w:val="en-US"/>
        </w:rPr>
        <w:t xml:space="preserve"> </w:t>
      </w:r>
      <w:r w:rsidRPr="009D2443">
        <w:rPr>
          <w:b/>
          <w:bCs/>
          <w:lang w:val="en-US"/>
        </w:rPr>
        <w:t>115</w:t>
      </w:r>
      <w:r w:rsidR="00054885" w:rsidRPr="009D2443">
        <w:rPr>
          <w:lang w:val="en-US"/>
        </w:rPr>
        <w:t>:</w:t>
      </w:r>
      <w:r w:rsidRPr="009D2443">
        <w:rPr>
          <w:lang w:val="en-US"/>
        </w:rPr>
        <w:t xml:space="preserve"> 891–899.</w:t>
      </w:r>
    </w:p>
    <w:sectPr w:rsidR="00512D9B" w:rsidRPr="009D2443" w:rsidSect="00D25960">
      <w:headerReference w:type="even" r:id="rId9"/>
      <w:headerReference w:type="default" r:id="rId10"/>
      <w:footerReference w:type="even" r:id="rId11"/>
      <w:footerReference w:type="default" r:id="rId12"/>
      <w:headerReference w:type="first" r:id="rId13"/>
      <w:footerReference w:type="first" r:id="rId14"/>
      <w:type w:val="continuous"/>
      <w:pgSz w:w="11906" w:h="16838"/>
      <w:pgMar w:top="1134" w:right="1134" w:bottom="1134" w:left="1701"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02DAD" w14:textId="77777777" w:rsidR="00007CAD" w:rsidRDefault="00007CAD">
      <w:r>
        <w:separator/>
      </w:r>
    </w:p>
  </w:endnote>
  <w:endnote w:type="continuationSeparator" w:id="0">
    <w:p w14:paraId="1AFB3861" w14:textId="77777777" w:rsidR="00007CAD" w:rsidRDefault="00007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Bitstream Vera Sans">
    <w:panose1 w:val="00000000000000000000"/>
    <w:charset w:val="00"/>
    <w:family w:val="roman"/>
    <w:notTrueType/>
    <w:pitch w:val="default"/>
  </w:font>
  <w:font w:name="FreeSans">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FCA9C" w14:textId="77777777" w:rsidR="00746B7D" w:rsidRDefault="00746B7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681B7" w14:textId="77777777" w:rsidR="00746B7D" w:rsidRDefault="00746B7D">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8F658" w14:textId="77777777" w:rsidR="00746B7D" w:rsidRDefault="00746B7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51598" w14:textId="77777777" w:rsidR="00007CAD" w:rsidRDefault="00007CAD">
      <w:r>
        <w:separator/>
      </w:r>
    </w:p>
  </w:footnote>
  <w:footnote w:type="continuationSeparator" w:id="0">
    <w:p w14:paraId="4C0F1577" w14:textId="77777777" w:rsidR="00007CAD" w:rsidRDefault="00007C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683EB" w14:textId="77777777" w:rsidR="00746B7D" w:rsidRDefault="00746B7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4A4AC" w14:textId="77777777" w:rsidR="00746B7D" w:rsidRDefault="00746B7D">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1AE75" w14:textId="77777777" w:rsidR="00746B7D" w:rsidRDefault="00746B7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376859"/>
    <w:multiLevelType w:val="multilevel"/>
    <w:tmpl w:val="DA849304"/>
    <w:lvl w:ilvl="0">
      <w:start w:val="1"/>
      <w:numFmt w:val="lowerLetter"/>
      <w:lvlText w:val="%1)"/>
      <w:lvlJc w:val="left"/>
      <w:pPr>
        <w:tabs>
          <w:tab w:val="num" w:pos="927"/>
        </w:tabs>
        <w:ind w:left="927" w:hanging="360"/>
      </w:pPr>
      <w:rPr>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66A17757"/>
    <w:multiLevelType w:val="multilevel"/>
    <w:tmpl w:val="166438C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decimal"/>
      <w:pStyle w:val="Titolo7"/>
      <w:lvlText w:val="%7"/>
      <w:lvlJc w:val="left"/>
      <w:pPr>
        <w:tabs>
          <w:tab w:val="num" w:pos="1296"/>
        </w:tabs>
        <w:ind w:left="1296" w:hanging="1296"/>
      </w:pPr>
    </w:lvl>
    <w:lvl w:ilvl="7">
      <w:start w:val="1"/>
      <w:numFmt w:val="decimal"/>
      <w:pStyle w:val="Titolo8"/>
      <w:lvlText w:val="%7.%8"/>
      <w:lvlJc w:val="left"/>
      <w:pPr>
        <w:tabs>
          <w:tab w:val="num" w:pos="1440"/>
        </w:tabs>
        <w:ind w:left="1440" w:hanging="1440"/>
      </w:pPr>
    </w:lvl>
    <w:lvl w:ilvl="8">
      <w:start w:val="1"/>
      <w:numFmt w:val="decimal"/>
      <w:pStyle w:val="Titolo9"/>
      <w:lvlText w:val="%7.%8.%9"/>
      <w:lvlJc w:val="left"/>
      <w:pPr>
        <w:tabs>
          <w:tab w:val="num" w:pos="1584"/>
        </w:tabs>
        <w:ind w:left="1584" w:hanging="1584"/>
      </w:pPr>
    </w:lvl>
  </w:abstractNum>
  <w:abstractNum w:abstractNumId="2" w15:restartNumberingAfterBreak="0">
    <w:nsid w:val="67545191"/>
    <w:multiLevelType w:val="multilevel"/>
    <w:tmpl w:val="407C46F8"/>
    <w:lvl w:ilvl="0">
      <w:start w:val="2"/>
      <w:numFmt w:val="decimal"/>
      <w:lvlText w:val="%1"/>
      <w:lvlJc w:val="left"/>
      <w:pPr>
        <w:ind w:left="360" w:hanging="360"/>
      </w:pPr>
      <w:rPr>
        <w:rFonts w:hint="default"/>
        <w:b/>
      </w:rPr>
    </w:lvl>
    <w:lvl w:ilvl="1">
      <w:start w:val="1"/>
      <w:numFmt w:val="decimal"/>
      <w:lvlText w:val="%1.%2"/>
      <w:lvlJc w:val="left"/>
      <w:pPr>
        <w:ind w:left="502"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 w15:restartNumberingAfterBreak="0">
    <w:nsid w:val="744708B7"/>
    <w:multiLevelType w:val="multilevel"/>
    <w:tmpl w:val="0410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1585574">
    <w:abstractNumId w:val="1"/>
  </w:num>
  <w:num w:numId="2" w16cid:durableId="1834300563">
    <w:abstractNumId w:val="0"/>
  </w:num>
  <w:num w:numId="3" w16cid:durableId="1984046728">
    <w:abstractNumId w:val="3"/>
  </w:num>
  <w:num w:numId="4" w16cid:durableId="18284736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9"/>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D9B"/>
    <w:rsid w:val="00007CAD"/>
    <w:rsid w:val="0002426D"/>
    <w:rsid w:val="00027762"/>
    <w:rsid w:val="00035252"/>
    <w:rsid w:val="000518D0"/>
    <w:rsid w:val="00054885"/>
    <w:rsid w:val="00056A7A"/>
    <w:rsid w:val="0005760B"/>
    <w:rsid w:val="000D1F65"/>
    <w:rsid w:val="000D51B6"/>
    <w:rsid w:val="000E55F1"/>
    <w:rsid w:val="000F41D9"/>
    <w:rsid w:val="00100CA2"/>
    <w:rsid w:val="00102960"/>
    <w:rsid w:val="0012069A"/>
    <w:rsid w:val="00124A31"/>
    <w:rsid w:val="00135B24"/>
    <w:rsid w:val="001365FD"/>
    <w:rsid w:val="0015365A"/>
    <w:rsid w:val="00177823"/>
    <w:rsid w:val="0019089F"/>
    <w:rsid w:val="00195B09"/>
    <w:rsid w:val="001E203B"/>
    <w:rsid w:val="001F39C3"/>
    <w:rsid w:val="002004B2"/>
    <w:rsid w:val="002056A1"/>
    <w:rsid w:val="00214EA2"/>
    <w:rsid w:val="002205C0"/>
    <w:rsid w:val="002215F7"/>
    <w:rsid w:val="00232205"/>
    <w:rsid w:val="00245CFE"/>
    <w:rsid w:val="00257D9B"/>
    <w:rsid w:val="002831E9"/>
    <w:rsid w:val="00283401"/>
    <w:rsid w:val="0029116A"/>
    <w:rsid w:val="00293234"/>
    <w:rsid w:val="002A4D89"/>
    <w:rsid w:val="002A50C7"/>
    <w:rsid w:val="002B60D3"/>
    <w:rsid w:val="002B6314"/>
    <w:rsid w:val="002C7282"/>
    <w:rsid w:val="002D38FA"/>
    <w:rsid w:val="002E237D"/>
    <w:rsid w:val="003637F7"/>
    <w:rsid w:val="003642F2"/>
    <w:rsid w:val="00365378"/>
    <w:rsid w:val="00377F99"/>
    <w:rsid w:val="0038350F"/>
    <w:rsid w:val="003A1FCF"/>
    <w:rsid w:val="003A308E"/>
    <w:rsid w:val="003B144B"/>
    <w:rsid w:val="003B258D"/>
    <w:rsid w:val="003C2ED3"/>
    <w:rsid w:val="003C347B"/>
    <w:rsid w:val="003D6FB1"/>
    <w:rsid w:val="003E20AA"/>
    <w:rsid w:val="003F1665"/>
    <w:rsid w:val="003F78B4"/>
    <w:rsid w:val="00402749"/>
    <w:rsid w:val="004149EA"/>
    <w:rsid w:val="00422D64"/>
    <w:rsid w:val="00423227"/>
    <w:rsid w:val="00432AC7"/>
    <w:rsid w:val="00472EE9"/>
    <w:rsid w:val="00474138"/>
    <w:rsid w:val="00487B38"/>
    <w:rsid w:val="0049145F"/>
    <w:rsid w:val="004C0EA9"/>
    <w:rsid w:val="004C10B1"/>
    <w:rsid w:val="004D38D2"/>
    <w:rsid w:val="004E64EF"/>
    <w:rsid w:val="004E71EC"/>
    <w:rsid w:val="004F5515"/>
    <w:rsid w:val="00512D9B"/>
    <w:rsid w:val="00525126"/>
    <w:rsid w:val="005344B3"/>
    <w:rsid w:val="00535F67"/>
    <w:rsid w:val="005371FE"/>
    <w:rsid w:val="00541687"/>
    <w:rsid w:val="00563311"/>
    <w:rsid w:val="00563A18"/>
    <w:rsid w:val="0057310B"/>
    <w:rsid w:val="00576BC6"/>
    <w:rsid w:val="005866D1"/>
    <w:rsid w:val="005A364B"/>
    <w:rsid w:val="005B6D59"/>
    <w:rsid w:val="005C7D69"/>
    <w:rsid w:val="005D0DE6"/>
    <w:rsid w:val="005F6BD5"/>
    <w:rsid w:val="006063A3"/>
    <w:rsid w:val="006139D3"/>
    <w:rsid w:val="00613C8A"/>
    <w:rsid w:val="00625CBA"/>
    <w:rsid w:val="00627F45"/>
    <w:rsid w:val="00631603"/>
    <w:rsid w:val="00654629"/>
    <w:rsid w:val="00676561"/>
    <w:rsid w:val="006A6823"/>
    <w:rsid w:val="006B13A4"/>
    <w:rsid w:val="006C2E87"/>
    <w:rsid w:val="006C5523"/>
    <w:rsid w:val="006E56C3"/>
    <w:rsid w:val="006E7568"/>
    <w:rsid w:val="007406A1"/>
    <w:rsid w:val="007443E8"/>
    <w:rsid w:val="00746B7D"/>
    <w:rsid w:val="0075372A"/>
    <w:rsid w:val="00772706"/>
    <w:rsid w:val="00777C40"/>
    <w:rsid w:val="007A29B0"/>
    <w:rsid w:val="007B3BA0"/>
    <w:rsid w:val="007B5265"/>
    <w:rsid w:val="007D33B0"/>
    <w:rsid w:val="007D4E78"/>
    <w:rsid w:val="007E1A6E"/>
    <w:rsid w:val="007E5CD1"/>
    <w:rsid w:val="007E5FC2"/>
    <w:rsid w:val="00811965"/>
    <w:rsid w:val="00814E4E"/>
    <w:rsid w:val="00826453"/>
    <w:rsid w:val="008537AD"/>
    <w:rsid w:val="008C64FB"/>
    <w:rsid w:val="008D471E"/>
    <w:rsid w:val="008E29C3"/>
    <w:rsid w:val="009036C0"/>
    <w:rsid w:val="00920B20"/>
    <w:rsid w:val="00930EB5"/>
    <w:rsid w:val="00946E2A"/>
    <w:rsid w:val="0097631A"/>
    <w:rsid w:val="0097632D"/>
    <w:rsid w:val="00983D04"/>
    <w:rsid w:val="009854CA"/>
    <w:rsid w:val="009A285F"/>
    <w:rsid w:val="009A6F5D"/>
    <w:rsid w:val="009D20AA"/>
    <w:rsid w:val="009D2443"/>
    <w:rsid w:val="009F41AB"/>
    <w:rsid w:val="009F5135"/>
    <w:rsid w:val="009F6F11"/>
    <w:rsid w:val="00A06820"/>
    <w:rsid w:val="00A10F7F"/>
    <w:rsid w:val="00A22F68"/>
    <w:rsid w:val="00A31C2B"/>
    <w:rsid w:val="00A41B4E"/>
    <w:rsid w:val="00A4233C"/>
    <w:rsid w:val="00A51C55"/>
    <w:rsid w:val="00A51F0C"/>
    <w:rsid w:val="00A52984"/>
    <w:rsid w:val="00A52E6E"/>
    <w:rsid w:val="00A916A9"/>
    <w:rsid w:val="00AB3C2F"/>
    <w:rsid w:val="00AB66F0"/>
    <w:rsid w:val="00AD027A"/>
    <w:rsid w:val="00AE3026"/>
    <w:rsid w:val="00AF643E"/>
    <w:rsid w:val="00B05193"/>
    <w:rsid w:val="00B1480D"/>
    <w:rsid w:val="00B25026"/>
    <w:rsid w:val="00B57A40"/>
    <w:rsid w:val="00B6496F"/>
    <w:rsid w:val="00B74CCB"/>
    <w:rsid w:val="00B8484C"/>
    <w:rsid w:val="00B941B8"/>
    <w:rsid w:val="00B956A4"/>
    <w:rsid w:val="00BC1B65"/>
    <w:rsid w:val="00BC548A"/>
    <w:rsid w:val="00BC5E49"/>
    <w:rsid w:val="00BD7918"/>
    <w:rsid w:val="00BF245F"/>
    <w:rsid w:val="00C061D3"/>
    <w:rsid w:val="00C16473"/>
    <w:rsid w:val="00C3092C"/>
    <w:rsid w:val="00C519A2"/>
    <w:rsid w:val="00C6673B"/>
    <w:rsid w:val="00C82A10"/>
    <w:rsid w:val="00C83B9F"/>
    <w:rsid w:val="00CB3934"/>
    <w:rsid w:val="00CB433B"/>
    <w:rsid w:val="00CB70E3"/>
    <w:rsid w:val="00CF39B2"/>
    <w:rsid w:val="00CF6B83"/>
    <w:rsid w:val="00D249B1"/>
    <w:rsid w:val="00D24DC2"/>
    <w:rsid w:val="00D25960"/>
    <w:rsid w:val="00D4569A"/>
    <w:rsid w:val="00D5282C"/>
    <w:rsid w:val="00D76006"/>
    <w:rsid w:val="00D85463"/>
    <w:rsid w:val="00DA03D2"/>
    <w:rsid w:val="00DB29D0"/>
    <w:rsid w:val="00DB66C7"/>
    <w:rsid w:val="00DC1A4F"/>
    <w:rsid w:val="00DD70B1"/>
    <w:rsid w:val="00DE1812"/>
    <w:rsid w:val="00DE370A"/>
    <w:rsid w:val="00DF4A11"/>
    <w:rsid w:val="00E02ACE"/>
    <w:rsid w:val="00E26BC6"/>
    <w:rsid w:val="00E56D86"/>
    <w:rsid w:val="00E63135"/>
    <w:rsid w:val="00E654EE"/>
    <w:rsid w:val="00E76233"/>
    <w:rsid w:val="00EC18F7"/>
    <w:rsid w:val="00EC4392"/>
    <w:rsid w:val="00ED666C"/>
    <w:rsid w:val="00EF4072"/>
    <w:rsid w:val="00F273FB"/>
    <w:rsid w:val="00F30616"/>
    <w:rsid w:val="00F409F2"/>
    <w:rsid w:val="00F4331E"/>
    <w:rsid w:val="00F51B31"/>
    <w:rsid w:val="00F708DF"/>
    <w:rsid w:val="00F72981"/>
    <w:rsid w:val="00F745A7"/>
    <w:rsid w:val="00F75633"/>
    <w:rsid w:val="00F75F9D"/>
    <w:rsid w:val="00FA5347"/>
    <w:rsid w:val="00FB589C"/>
    <w:rsid w:val="00FD2731"/>
    <w:rsid w:val="00FD5C5E"/>
    <w:rsid w:val="00FF60B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D12F75"/>
  <w15:docId w15:val="{DF97F53B-F3A8-D34D-B2D7-A644FC2AA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Bitstream Vera Sans" w:hAnsi="Liberation Serif" w:cs="FreeSans"/>
        <w:sz w:val="24"/>
        <w:szCs w:val="24"/>
        <w:lang w:val="it-IT"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widowControl w:val="0"/>
      <w:suppressAutoHyphens/>
    </w:pPr>
    <w:rPr>
      <w:rFonts w:ascii="Times New Roman" w:eastAsia="Times New Roman" w:hAnsi="Times New Roman" w:cs="Times New Roman"/>
      <w:sz w:val="20"/>
      <w:szCs w:val="20"/>
      <w:lang w:bidi="ar-SA"/>
    </w:rPr>
  </w:style>
  <w:style w:type="paragraph" w:styleId="Titolo1">
    <w:name w:val="heading 1"/>
    <w:basedOn w:val="Normale"/>
    <w:next w:val="Normale"/>
    <w:uiPriority w:val="9"/>
    <w:qFormat/>
    <w:pPr>
      <w:keepNext/>
      <w:shd w:val="clear" w:color="auto" w:fill="FFFFFF"/>
      <w:spacing w:before="820"/>
      <w:ind w:right="320"/>
      <w:jc w:val="center"/>
      <w:outlineLvl w:val="0"/>
    </w:pPr>
    <w:rPr>
      <w:color w:val="850C13"/>
      <w:spacing w:val="-2"/>
      <w:sz w:val="52"/>
      <w:szCs w:val="52"/>
      <w:lang w:val="en-US"/>
    </w:rPr>
  </w:style>
  <w:style w:type="paragraph" w:styleId="Titolo2">
    <w:name w:val="heading 2"/>
    <w:basedOn w:val="Normale"/>
    <w:next w:val="Normale"/>
    <w:uiPriority w:val="9"/>
    <w:unhideWhenUsed/>
    <w:qFormat/>
    <w:pPr>
      <w:keepNext/>
      <w:outlineLvl w:val="1"/>
    </w:pPr>
    <w:rPr>
      <w:sz w:val="32"/>
    </w:rPr>
  </w:style>
  <w:style w:type="paragraph" w:styleId="Titolo3">
    <w:name w:val="heading 3"/>
    <w:basedOn w:val="Normale"/>
    <w:next w:val="Normale"/>
    <w:uiPriority w:val="9"/>
    <w:unhideWhenUsed/>
    <w:qFormat/>
    <w:pPr>
      <w:keepNext/>
      <w:outlineLvl w:val="2"/>
    </w:pPr>
    <w:rPr>
      <w:sz w:val="28"/>
      <w:lang w:val="en-US"/>
    </w:rPr>
  </w:style>
  <w:style w:type="paragraph" w:styleId="Titolo4">
    <w:name w:val="heading 4"/>
    <w:basedOn w:val="Normale"/>
    <w:next w:val="Normale"/>
    <w:uiPriority w:val="9"/>
    <w:semiHidden/>
    <w:unhideWhenUsed/>
    <w:qFormat/>
    <w:pPr>
      <w:keepNext/>
      <w:widowControl/>
      <w:outlineLvl w:val="3"/>
    </w:pPr>
    <w:rPr>
      <w:color w:val="000000"/>
      <w:sz w:val="24"/>
    </w:rPr>
  </w:style>
  <w:style w:type="paragraph" w:styleId="Titolo5">
    <w:name w:val="heading 5"/>
    <w:basedOn w:val="Normale"/>
    <w:next w:val="Normale"/>
    <w:uiPriority w:val="9"/>
    <w:semiHidden/>
    <w:unhideWhenUsed/>
    <w:qFormat/>
    <w:pPr>
      <w:keepNext/>
      <w:spacing w:line="684" w:lineRule="exact"/>
      <w:textAlignment w:val="baseline"/>
      <w:outlineLvl w:val="4"/>
    </w:pPr>
    <w:rPr>
      <w:color w:val="000000"/>
      <w:sz w:val="72"/>
      <w:vertAlign w:val="subscript"/>
    </w:rPr>
  </w:style>
  <w:style w:type="paragraph" w:styleId="Titolo6">
    <w:name w:val="heading 6"/>
    <w:basedOn w:val="Normale"/>
    <w:next w:val="Normale"/>
    <w:uiPriority w:val="9"/>
    <w:semiHidden/>
    <w:unhideWhenUsed/>
    <w:qFormat/>
    <w:pPr>
      <w:keepNext/>
      <w:spacing w:line="684" w:lineRule="exact"/>
      <w:textAlignment w:val="baseline"/>
      <w:outlineLvl w:val="5"/>
    </w:pPr>
    <w:rPr>
      <w:b/>
      <w:bCs/>
      <w:color w:val="4D4D4D"/>
      <w:sz w:val="72"/>
      <w:szCs w:val="40"/>
      <w:vertAlign w:val="subscript"/>
    </w:rPr>
  </w:style>
  <w:style w:type="paragraph" w:styleId="Titolo7">
    <w:name w:val="heading 7"/>
    <w:basedOn w:val="Normale"/>
    <w:next w:val="Normale"/>
    <w:qFormat/>
    <w:pPr>
      <w:widowControl/>
      <w:numPr>
        <w:ilvl w:val="6"/>
        <w:numId w:val="1"/>
      </w:numPr>
      <w:spacing w:before="240" w:after="60" w:line="264" w:lineRule="auto"/>
      <w:jc w:val="both"/>
      <w:outlineLvl w:val="6"/>
    </w:pPr>
    <w:rPr>
      <w:rFonts w:ascii="Arial" w:hAnsi="Arial" w:cs="Arial"/>
      <w:kern w:val="2"/>
      <w:lang w:val="nl-NL"/>
    </w:rPr>
  </w:style>
  <w:style w:type="paragraph" w:styleId="Titolo8">
    <w:name w:val="heading 8"/>
    <w:basedOn w:val="Normale"/>
    <w:next w:val="Normale"/>
    <w:qFormat/>
    <w:pPr>
      <w:widowControl/>
      <w:numPr>
        <w:ilvl w:val="7"/>
        <w:numId w:val="1"/>
      </w:numPr>
      <w:spacing w:before="240" w:after="60" w:line="264" w:lineRule="auto"/>
      <w:jc w:val="both"/>
      <w:outlineLvl w:val="7"/>
    </w:pPr>
    <w:rPr>
      <w:rFonts w:ascii="Arial" w:hAnsi="Arial" w:cs="Arial"/>
      <w:i/>
      <w:kern w:val="2"/>
      <w:lang w:val="nl-NL"/>
    </w:rPr>
  </w:style>
  <w:style w:type="paragraph" w:styleId="Titolo9">
    <w:name w:val="heading 9"/>
    <w:basedOn w:val="Normale"/>
    <w:next w:val="Normale"/>
    <w:qFormat/>
    <w:pPr>
      <w:widowControl/>
      <w:numPr>
        <w:ilvl w:val="8"/>
        <w:numId w:val="1"/>
      </w:numPr>
      <w:spacing w:before="240" w:after="60" w:line="264" w:lineRule="auto"/>
      <w:jc w:val="both"/>
      <w:outlineLvl w:val="8"/>
    </w:pPr>
    <w:rPr>
      <w:rFonts w:ascii="Arial" w:hAnsi="Arial" w:cs="Arial"/>
      <w:i/>
      <w:kern w:val="2"/>
      <w:sz w:val="18"/>
      <w:lang w:val="nl-N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3z0">
    <w:name w:val="WW8Num3z0"/>
    <w:qFormat/>
  </w:style>
  <w:style w:type="character" w:customStyle="1" w:styleId="WW8Num4z0">
    <w:name w:val="WW8Num4z0"/>
    <w:qFormat/>
  </w:style>
  <w:style w:type="character" w:customStyle="1" w:styleId="WW8Num5z0">
    <w:name w:val="WW8Num5z0"/>
    <w:qFormat/>
  </w:style>
  <w:style w:type="character" w:customStyle="1" w:styleId="WW8Num6z0">
    <w:name w:val="WW8Num6z0"/>
    <w:qFormat/>
    <w:rPr>
      <w:rFonts w:ascii="Symbol" w:hAnsi="Symbol" w:cs="Symbol"/>
    </w:rPr>
  </w:style>
  <w:style w:type="character" w:customStyle="1" w:styleId="WW8Num7z0">
    <w:name w:val="WW8Num7z0"/>
    <w:qFormat/>
    <w:rPr>
      <w:rFonts w:ascii="Symbol" w:hAnsi="Symbol" w:cs="Symbol"/>
    </w:rPr>
  </w:style>
  <w:style w:type="character" w:customStyle="1" w:styleId="WW8Num8z0">
    <w:name w:val="WW8Num8z0"/>
    <w:qFormat/>
    <w:rPr>
      <w:rFonts w:ascii="Symbol" w:hAnsi="Symbol" w:cs="Symbol"/>
    </w:rPr>
  </w:style>
  <w:style w:type="character" w:customStyle="1" w:styleId="WW8Num9z0">
    <w:name w:val="WW8Num9z0"/>
    <w:qFormat/>
    <w:rPr>
      <w:rFonts w:ascii="Symbol" w:hAnsi="Symbol" w:cs="Symbol"/>
    </w:rPr>
  </w:style>
  <w:style w:type="character" w:customStyle="1" w:styleId="WW8Num10z0">
    <w:name w:val="WW8Num10z0"/>
    <w:qFormat/>
  </w:style>
  <w:style w:type="character" w:customStyle="1" w:styleId="WW8Num11z0">
    <w:name w:val="WW8Num11z0"/>
    <w:qFormat/>
    <w:rPr>
      <w:rFonts w:ascii="Symbol" w:hAnsi="Symbol" w:cs="Symbol"/>
    </w:rPr>
  </w:style>
  <w:style w:type="character" w:customStyle="1" w:styleId="WW8Num12z0">
    <w:name w:val="WW8Num12z0"/>
    <w:qFormat/>
    <w:rPr>
      <w:sz w:val="24"/>
    </w:rPr>
  </w:style>
  <w:style w:type="character" w:customStyle="1" w:styleId="WW8Num13z0">
    <w:name w:val="WW8Num13z0"/>
    <w:qFormat/>
    <w:rPr>
      <w:sz w:val="24"/>
    </w:rPr>
  </w:style>
  <w:style w:type="character" w:customStyle="1" w:styleId="WW8Num13z1">
    <w:name w:val="WW8Num13z1"/>
    <w:qFormat/>
    <w:rPr>
      <w:rFonts w:ascii="Times New Roman" w:hAnsi="Times New Roman" w:cs="Times New Roman"/>
      <w:b/>
      <w:i w:val="0"/>
      <w:sz w:val="22"/>
    </w:rPr>
  </w:style>
  <w:style w:type="character" w:customStyle="1" w:styleId="WW8Num13z2">
    <w:name w:val="WW8Num13z2"/>
    <w:qFormat/>
    <w:rPr>
      <w:rFonts w:ascii="Times New Roman" w:hAnsi="Times New Roman" w:cs="Times New Roman"/>
      <w:b w:val="0"/>
      <w:i/>
      <w:sz w:val="24"/>
    </w:rPr>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sz w:val="24"/>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styleId="Rimandocommento">
    <w:name w:val="annotation reference"/>
    <w:qFormat/>
    <w:rPr>
      <w:sz w:val="16"/>
      <w:szCs w:val="16"/>
    </w:rPr>
  </w:style>
  <w:style w:type="character" w:customStyle="1" w:styleId="CollegamentoInternet">
    <w:name w:val="Collegamento Internet"/>
    <w:rPr>
      <w:color w:val="0000FF"/>
      <w:u w:val="single"/>
    </w:rPr>
  </w:style>
  <w:style w:type="character" w:customStyle="1" w:styleId="TestonotaapidipaginaCarattere">
    <w:name w:val="Testo nota a piè di pagina Carattere"/>
    <w:qFormat/>
    <w:rPr>
      <w:sz w:val="24"/>
      <w:szCs w:val="24"/>
      <w:lang w:val="it-IT"/>
    </w:rPr>
  </w:style>
  <w:style w:type="character" w:customStyle="1" w:styleId="Caratterinotaapidipagina">
    <w:name w:val="Caratteri nota a piè di pagina"/>
    <w:qFormat/>
    <w:rPr>
      <w:vertAlign w:val="superscript"/>
    </w:rPr>
  </w:style>
  <w:style w:type="character" w:customStyle="1" w:styleId="Richiamoallanotaapidipagina">
    <w:name w:val="Richiamo alla nota a piè di pagina"/>
    <w:rPr>
      <w:vertAlign w:val="superscript"/>
    </w:rPr>
  </w:style>
  <w:style w:type="character" w:customStyle="1" w:styleId="Caratterinotadichiusura">
    <w:name w:val="Caratteri nota di chiusura"/>
    <w:qFormat/>
    <w:rPr>
      <w:vertAlign w:val="superscript"/>
    </w:rPr>
  </w:style>
  <w:style w:type="character" w:customStyle="1" w:styleId="WW-Caratterinotadichiusura">
    <w:name w:val="WW-Caratteri nota di chiusura"/>
    <w:qFormat/>
  </w:style>
  <w:style w:type="character" w:customStyle="1" w:styleId="Richiamoallanotadichiusura">
    <w:name w:val="Richiamo alla nota di chiusura"/>
    <w:rPr>
      <w:vertAlign w:val="superscript"/>
    </w:rPr>
  </w:style>
  <w:style w:type="character" w:customStyle="1" w:styleId="ListLabel1">
    <w:name w:val="ListLabel 1"/>
    <w:qFormat/>
    <w:rPr>
      <w:rFonts w:cs="Symbol"/>
    </w:rPr>
  </w:style>
  <w:style w:type="character" w:customStyle="1" w:styleId="ListLabel2">
    <w:name w:val="ListLabel 2"/>
    <w:qFormat/>
    <w:rPr>
      <w:rFonts w:cs="Symbol"/>
    </w:rPr>
  </w:style>
  <w:style w:type="character" w:customStyle="1" w:styleId="ListLabel3">
    <w:name w:val="ListLabel 3"/>
    <w:qFormat/>
    <w:rPr>
      <w:rFonts w:cs="Symbol"/>
    </w:rPr>
  </w:style>
  <w:style w:type="character" w:customStyle="1" w:styleId="ListLabel4">
    <w:name w:val="ListLabel 4"/>
    <w:qFormat/>
    <w:rPr>
      <w:rFonts w:cs="Symbol"/>
    </w:rPr>
  </w:style>
  <w:style w:type="character" w:customStyle="1" w:styleId="ListLabel5">
    <w:name w:val="ListLabel 5"/>
    <w:qFormat/>
    <w:rPr>
      <w:rFonts w:cs="Symbol"/>
    </w:rPr>
  </w:style>
  <w:style w:type="character" w:customStyle="1" w:styleId="ListLabel6">
    <w:name w:val="ListLabel 6"/>
    <w:qFormat/>
    <w:rPr>
      <w:sz w:val="24"/>
    </w:rPr>
  </w:style>
  <w:style w:type="character" w:customStyle="1" w:styleId="ListLabel7">
    <w:name w:val="ListLabel 7"/>
    <w:qFormat/>
    <w:rPr>
      <w:sz w:val="24"/>
    </w:rPr>
  </w:style>
  <w:style w:type="character" w:customStyle="1" w:styleId="ListLabel8">
    <w:name w:val="ListLabel 8"/>
    <w:qFormat/>
    <w:rPr>
      <w:sz w:val="24"/>
    </w:rPr>
  </w:style>
  <w:style w:type="character" w:customStyle="1" w:styleId="ListLabel9">
    <w:name w:val="ListLabel 9"/>
    <w:qFormat/>
    <w:rPr>
      <w:sz w:val="24"/>
    </w:rPr>
  </w:style>
  <w:style w:type="character" w:customStyle="1" w:styleId="ListLabel10">
    <w:name w:val="ListLabel 10"/>
    <w:qFormat/>
    <w:rPr>
      <w:sz w:val="24"/>
    </w:rPr>
  </w:style>
  <w:style w:type="character" w:customStyle="1" w:styleId="ListLabel11">
    <w:name w:val="ListLabel 11"/>
    <w:qFormat/>
    <w:rPr>
      <w:sz w:val="24"/>
    </w:rPr>
  </w:style>
  <w:style w:type="character" w:customStyle="1" w:styleId="ListLabel12">
    <w:name w:val="ListLabel 12"/>
    <w:qFormat/>
    <w:rPr>
      <w:sz w:val="24"/>
    </w:rPr>
  </w:style>
  <w:style w:type="character" w:customStyle="1" w:styleId="ListLabel13">
    <w:name w:val="ListLabel 13"/>
    <w:qFormat/>
    <w:rPr>
      <w:sz w:val="24"/>
    </w:rPr>
  </w:style>
  <w:style w:type="character" w:customStyle="1" w:styleId="ListLabel14">
    <w:name w:val="ListLabel 14"/>
    <w:qFormat/>
    <w:rPr>
      <w:sz w:val="24"/>
    </w:rPr>
  </w:style>
  <w:style w:type="character" w:customStyle="1" w:styleId="ListLabel15">
    <w:name w:val="ListLabel 15"/>
    <w:qFormat/>
    <w:rPr>
      <w:sz w:val="24"/>
    </w:rPr>
  </w:style>
  <w:style w:type="character" w:customStyle="1" w:styleId="CollegamentoInternetvisitato">
    <w:name w:val="Collegamento Internet visitato"/>
    <w:rPr>
      <w:color w:val="800000"/>
      <w:u w:val="single"/>
    </w:rPr>
  </w:style>
  <w:style w:type="paragraph" w:styleId="Titolo">
    <w:name w:val="Title"/>
    <w:basedOn w:val="Normale"/>
    <w:next w:val="Normale"/>
    <w:link w:val="TitoloCarattere"/>
    <w:uiPriority w:val="10"/>
    <w:qFormat/>
    <w:pPr>
      <w:widowControl/>
      <w:spacing w:before="720" w:after="120" w:line="264" w:lineRule="auto"/>
      <w:jc w:val="center"/>
    </w:pPr>
    <w:rPr>
      <w:b/>
      <w:kern w:val="2"/>
      <w:sz w:val="28"/>
      <w:lang w:val="nl-NL"/>
    </w:rPr>
  </w:style>
  <w:style w:type="paragraph" w:styleId="Corpotesto">
    <w:name w:val="Body Text"/>
    <w:basedOn w:val="Normale"/>
    <w:rPr>
      <w:i/>
      <w:iCs/>
      <w:sz w:val="32"/>
    </w:rPr>
  </w:style>
  <w:style w:type="paragraph" w:styleId="Elenco">
    <w:name w:val="List"/>
    <w:basedOn w:val="Corpotesto"/>
    <w:rPr>
      <w:rFonts w:cs="FreeSans"/>
    </w:rPr>
  </w:style>
  <w:style w:type="paragraph" w:styleId="Didascalia">
    <w:name w:val="caption"/>
    <w:basedOn w:val="Normale"/>
    <w:qFormat/>
    <w:pPr>
      <w:suppressLineNumbers/>
      <w:spacing w:before="120" w:after="120"/>
    </w:pPr>
    <w:rPr>
      <w:rFonts w:cs="FreeSans"/>
      <w:i/>
      <w:iCs/>
      <w:sz w:val="24"/>
      <w:szCs w:val="24"/>
    </w:rPr>
  </w:style>
  <w:style w:type="paragraph" w:customStyle="1" w:styleId="Indice">
    <w:name w:val="Indice"/>
    <w:basedOn w:val="Normale"/>
    <w:qFormat/>
    <w:pPr>
      <w:suppressLineNumbers/>
    </w:pPr>
    <w:rPr>
      <w:rFonts w:cs="FreeSans"/>
    </w:rPr>
  </w:style>
  <w:style w:type="paragraph" w:styleId="Corpodeltesto2">
    <w:name w:val="Body Text 2"/>
    <w:basedOn w:val="Normale"/>
    <w:qFormat/>
    <w:pPr>
      <w:shd w:val="clear" w:color="auto" w:fill="FFFFFF"/>
    </w:pPr>
    <w:rPr>
      <w:b/>
      <w:bCs/>
      <w:i/>
      <w:iCs/>
      <w:sz w:val="28"/>
    </w:rPr>
  </w:style>
  <w:style w:type="paragraph" w:styleId="Corpodeltesto3">
    <w:name w:val="Body Text 3"/>
    <w:basedOn w:val="Normale"/>
    <w:qFormat/>
    <w:pPr>
      <w:jc w:val="center"/>
    </w:pPr>
    <w:rPr>
      <w:sz w:val="36"/>
    </w:rPr>
  </w:style>
  <w:style w:type="paragraph" w:customStyle="1" w:styleId="NumberedList">
    <w:name w:val="Numbered List"/>
    <w:basedOn w:val="Normale"/>
    <w:qFormat/>
    <w:pPr>
      <w:widowControl/>
      <w:spacing w:line="264" w:lineRule="auto"/>
      <w:jc w:val="both"/>
    </w:pPr>
    <w:rPr>
      <w:kern w:val="2"/>
      <w:lang w:val="en-GB"/>
    </w:rPr>
  </w:style>
  <w:style w:type="paragraph" w:customStyle="1" w:styleId="paragrafo">
    <w:name w:val="paragrafo"/>
    <w:basedOn w:val="Normale"/>
    <w:qFormat/>
    <w:pPr>
      <w:widowControl/>
      <w:spacing w:line="360" w:lineRule="auto"/>
      <w:ind w:firstLine="567"/>
      <w:jc w:val="both"/>
      <w:textAlignment w:val="baseline"/>
    </w:pPr>
    <w:rPr>
      <w:color w:val="000000"/>
      <w:sz w:val="24"/>
    </w:rPr>
  </w:style>
  <w:style w:type="paragraph" w:styleId="Numeroelenco">
    <w:name w:val="List Number"/>
    <w:basedOn w:val="Normale"/>
    <w:qFormat/>
    <w:pPr>
      <w:widowControl/>
      <w:textAlignment w:val="baseline"/>
    </w:pPr>
  </w:style>
  <w:style w:type="paragraph" w:styleId="Numeroelenco2">
    <w:name w:val="List Number 2"/>
    <w:basedOn w:val="Normale"/>
    <w:qFormat/>
    <w:pPr>
      <w:widowControl/>
      <w:textAlignment w:val="baseline"/>
    </w:pPr>
  </w:style>
  <w:style w:type="paragraph" w:styleId="Numeroelenco3">
    <w:name w:val="List Number 3"/>
    <w:basedOn w:val="Normale"/>
    <w:qFormat/>
    <w:pPr>
      <w:widowControl/>
      <w:textAlignment w:val="baseline"/>
    </w:pPr>
  </w:style>
  <w:style w:type="paragraph" w:styleId="Numeroelenco4">
    <w:name w:val="List Number 4"/>
    <w:basedOn w:val="Normale"/>
    <w:qFormat/>
    <w:pPr>
      <w:widowControl/>
      <w:textAlignment w:val="baseline"/>
    </w:pPr>
  </w:style>
  <w:style w:type="paragraph" w:styleId="Numeroelenco5">
    <w:name w:val="List Number 5"/>
    <w:basedOn w:val="Normale"/>
    <w:qFormat/>
    <w:pPr>
      <w:widowControl/>
      <w:textAlignment w:val="baseline"/>
    </w:pPr>
  </w:style>
  <w:style w:type="paragraph" w:styleId="Puntoelenco">
    <w:name w:val="List Bullet"/>
    <w:basedOn w:val="Normale"/>
    <w:qFormat/>
    <w:pPr>
      <w:widowControl/>
      <w:textAlignment w:val="baseline"/>
    </w:pPr>
  </w:style>
  <w:style w:type="paragraph" w:styleId="Puntoelenco2">
    <w:name w:val="List Bullet 2"/>
    <w:basedOn w:val="Normale"/>
    <w:qFormat/>
    <w:pPr>
      <w:widowControl/>
      <w:textAlignment w:val="baseline"/>
    </w:pPr>
  </w:style>
  <w:style w:type="paragraph" w:styleId="Puntoelenco3">
    <w:name w:val="List Bullet 3"/>
    <w:basedOn w:val="Normale"/>
    <w:qFormat/>
    <w:pPr>
      <w:widowControl/>
      <w:textAlignment w:val="baseline"/>
    </w:pPr>
  </w:style>
  <w:style w:type="paragraph" w:styleId="Puntoelenco4">
    <w:name w:val="List Bullet 4"/>
    <w:basedOn w:val="Normale"/>
    <w:qFormat/>
    <w:pPr>
      <w:widowControl/>
      <w:textAlignment w:val="baseline"/>
    </w:pPr>
  </w:style>
  <w:style w:type="paragraph" w:styleId="Puntoelenco5">
    <w:name w:val="List Bullet 5"/>
    <w:basedOn w:val="Normale"/>
    <w:qFormat/>
    <w:pPr>
      <w:widowControl/>
      <w:textAlignment w:val="baseline"/>
    </w:pPr>
  </w:style>
  <w:style w:type="paragraph" w:customStyle="1" w:styleId="Intestazioneepidipagina">
    <w:name w:val="Intestazione e piè di pagina"/>
    <w:basedOn w:val="Normale"/>
    <w:qFormat/>
    <w:pPr>
      <w:suppressLineNumbers/>
      <w:tabs>
        <w:tab w:val="center" w:pos="4986"/>
        <w:tab w:val="right" w:pos="9972"/>
      </w:tabs>
    </w:pPr>
  </w:style>
  <w:style w:type="paragraph" w:styleId="Intestazione">
    <w:name w:val="header"/>
    <w:basedOn w:val="Normale"/>
    <w:pPr>
      <w:widowControl/>
      <w:tabs>
        <w:tab w:val="center" w:pos="4819"/>
        <w:tab w:val="right" w:pos="9638"/>
      </w:tabs>
      <w:spacing w:line="264" w:lineRule="auto"/>
      <w:jc w:val="both"/>
    </w:pPr>
    <w:rPr>
      <w:kern w:val="2"/>
      <w:lang w:val="nl-NL"/>
    </w:rPr>
  </w:style>
  <w:style w:type="paragraph" w:styleId="Rientrocorpodeltesto2">
    <w:name w:val="Body Text Indent 2"/>
    <w:basedOn w:val="Normale"/>
    <w:qFormat/>
    <w:pPr>
      <w:widowControl/>
      <w:ind w:firstLine="426"/>
      <w:jc w:val="both"/>
      <w:textAlignment w:val="baseline"/>
    </w:pPr>
    <w:rPr>
      <w:bCs/>
      <w:sz w:val="24"/>
      <w:lang w:val="en-GB"/>
    </w:rPr>
  </w:style>
  <w:style w:type="paragraph" w:styleId="Rientrocorpodeltesto">
    <w:name w:val="Body Text Indent"/>
    <w:basedOn w:val="Normale"/>
    <w:pPr>
      <w:widowControl/>
      <w:spacing w:line="264" w:lineRule="auto"/>
      <w:ind w:left="284" w:hanging="284"/>
      <w:jc w:val="both"/>
    </w:pPr>
    <w:rPr>
      <w:kern w:val="2"/>
      <w:lang w:val="en-GB"/>
    </w:rPr>
  </w:style>
  <w:style w:type="paragraph" w:styleId="Pidipagina">
    <w:name w:val="footer"/>
    <w:basedOn w:val="Normale"/>
    <w:pPr>
      <w:tabs>
        <w:tab w:val="center" w:pos="4153"/>
        <w:tab w:val="right" w:pos="8306"/>
      </w:tabs>
    </w:pPr>
  </w:style>
  <w:style w:type="paragraph" w:styleId="Rientrocorpodeltesto3">
    <w:name w:val="Body Text Indent 3"/>
    <w:basedOn w:val="Normale"/>
    <w:qFormat/>
    <w:pPr>
      <w:widowControl/>
      <w:spacing w:after="120"/>
      <w:ind w:left="283"/>
      <w:textAlignment w:val="baseline"/>
    </w:pPr>
    <w:rPr>
      <w:sz w:val="16"/>
      <w:szCs w:val="16"/>
    </w:rPr>
  </w:style>
  <w:style w:type="paragraph" w:styleId="Testocommento">
    <w:name w:val="annotation text"/>
    <w:basedOn w:val="Normale"/>
    <w:qFormat/>
  </w:style>
  <w:style w:type="paragraph" w:styleId="Testofumetto">
    <w:name w:val="Balloon Text"/>
    <w:basedOn w:val="Normale"/>
    <w:qFormat/>
    <w:rPr>
      <w:rFonts w:ascii="Tahoma" w:hAnsi="Tahoma" w:cs="Tahoma"/>
      <w:sz w:val="16"/>
      <w:szCs w:val="16"/>
    </w:rPr>
  </w:style>
  <w:style w:type="paragraph" w:styleId="Soggettocommento">
    <w:name w:val="annotation subject"/>
    <w:basedOn w:val="Testocommento"/>
    <w:next w:val="Testocommento"/>
    <w:qFormat/>
    <w:rPr>
      <w:b/>
      <w:bCs/>
    </w:rPr>
  </w:style>
  <w:style w:type="paragraph" w:styleId="Testonotaapidipagina">
    <w:name w:val="footnote text"/>
    <w:basedOn w:val="Normale"/>
    <w:rPr>
      <w:sz w:val="24"/>
      <w:szCs w:val="24"/>
    </w:rPr>
  </w:style>
  <w:style w:type="paragraph" w:customStyle="1" w:styleId="Contenutocornice">
    <w:name w:val="Contenuto cornice"/>
    <w:basedOn w:val="Normale"/>
    <w:qFormat/>
  </w:style>
  <w:style w:type="paragraph" w:customStyle="1" w:styleId="Contenutotabella">
    <w:name w:val="Contenuto tabella"/>
    <w:basedOn w:val="Normale"/>
    <w:qFormat/>
    <w:pPr>
      <w:suppressLineNumbers/>
    </w:pPr>
  </w:style>
  <w:style w:type="paragraph" w:customStyle="1" w:styleId="Titolotabella">
    <w:name w:val="Titolo tabella"/>
    <w:basedOn w:val="Contenutotabella"/>
    <w:qFormat/>
    <w:pPr>
      <w:jc w:val="center"/>
    </w:pPr>
    <w:rPr>
      <w:b/>
      <w:bCs/>
    </w:rPr>
  </w:style>
  <w:style w:type="paragraph" w:customStyle="1" w:styleId="Contenutoelenco">
    <w:name w:val="Contenuto elenco"/>
    <w:basedOn w:val="Normale"/>
    <w:qFormat/>
    <w:pPr>
      <w:ind w:left="567"/>
    </w:p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character" w:customStyle="1" w:styleId="TitoloCarattere">
    <w:name w:val="Titolo Carattere"/>
    <w:basedOn w:val="Carpredefinitoparagrafo"/>
    <w:link w:val="Titolo"/>
    <w:uiPriority w:val="10"/>
    <w:rsid w:val="00FD5C5E"/>
    <w:rPr>
      <w:rFonts w:ascii="Times New Roman" w:eastAsia="Times New Roman" w:hAnsi="Times New Roman" w:cs="Times New Roman"/>
      <w:b/>
      <w:kern w:val="2"/>
      <w:sz w:val="28"/>
      <w:szCs w:val="20"/>
      <w:lang w:val="nl-NL" w:bidi="ar-SA"/>
    </w:rPr>
  </w:style>
  <w:style w:type="character" w:styleId="Testosegnaposto">
    <w:name w:val="Placeholder Text"/>
    <w:basedOn w:val="Carpredefinitoparagrafo"/>
    <w:uiPriority w:val="99"/>
    <w:semiHidden/>
    <w:rsid w:val="00A10F7F"/>
    <w:rPr>
      <w:color w:val="808080"/>
    </w:rPr>
  </w:style>
  <w:style w:type="paragraph" w:styleId="Paragrafoelenco">
    <w:name w:val="List Paragraph"/>
    <w:basedOn w:val="Normale"/>
    <w:uiPriority w:val="34"/>
    <w:qFormat/>
    <w:rsid w:val="00A10F7F"/>
    <w:pPr>
      <w:ind w:left="720"/>
      <w:contextualSpacing/>
    </w:pPr>
  </w:style>
  <w:style w:type="character" w:styleId="Collegamentoipertestuale">
    <w:name w:val="Hyperlink"/>
    <w:basedOn w:val="Carpredefinitoparagrafo"/>
    <w:uiPriority w:val="99"/>
    <w:unhideWhenUsed/>
    <w:rsid w:val="002056A1"/>
    <w:rPr>
      <w:color w:val="0563C1" w:themeColor="hyperlink"/>
      <w:u w:val="single"/>
    </w:rPr>
  </w:style>
  <w:style w:type="character" w:styleId="Menzionenonrisolta">
    <w:name w:val="Unresolved Mention"/>
    <w:basedOn w:val="Carpredefinitoparagrafo"/>
    <w:uiPriority w:val="99"/>
    <w:semiHidden/>
    <w:unhideWhenUsed/>
    <w:rsid w:val="002056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5417">
      <w:bodyDiv w:val="1"/>
      <w:marLeft w:val="0"/>
      <w:marRight w:val="0"/>
      <w:marTop w:val="0"/>
      <w:marBottom w:val="0"/>
      <w:divBdr>
        <w:top w:val="none" w:sz="0" w:space="0" w:color="auto"/>
        <w:left w:val="none" w:sz="0" w:space="0" w:color="auto"/>
        <w:bottom w:val="none" w:sz="0" w:space="0" w:color="auto"/>
        <w:right w:val="none" w:sz="0" w:space="0" w:color="auto"/>
      </w:divBdr>
      <w:divsChild>
        <w:div w:id="88279209">
          <w:marLeft w:val="480"/>
          <w:marRight w:val="0"/>
          <w:marTop w:val="0"/>
          <w:marBottom w:val="0"/>
          <w:divBdr>
            <w:top w:val="none" w:sz="0" w:space="0" w:color="auto"/>
            <w:left w:val="none" w:sz="0" w:space="0" w:color="auto"/>
            <w:bottom w:val="none" w:sz="0" w:space="0" w:color="auto"/>
            <w:right w:val="none" w:sz="0" w:space="0" w:color="auto"/>
          </w:divBdr>
        </w:div>
        <w:div w:id="973028576">
          <w:marLeft w:val="480"/>
          <w:marRight w:val="0"/>
          <w:marTop w:val="0"/>
          <w:marBottom w:val="0"/>
          <w:divBdr>
            <w:top w:val="none" w:sz="0" w:space="0" w:color="auto"/>
            <w:left w:val="none" w:sz="0" w:space="0" w:color="auto"/>
            <w:bottom w:val="none" w:sz="0" w:space="0" w:color="auto"/>
            <w:right w:val="none" w:sz="0" w:space="0" w:color="auto"/>
          </w:divBdr>
        </w:div>
      </w:divsChild>
    </w:div>
    <w:div w:id="46035920">
      <w:bodyDiv w:val="1"/>
      <w:marLeft w:val="0"/>
      <w:marRight w:val="0"/>
      <w:marTop w:val="0"/>
      <w:marBottom w:val="0"/>
      <w:divBdr>
        <w:top w:val="none" w:sz="0" w:space="0" w:color="auto"/>
        <w:left w:val="none" w:sz="0" w:space="0" w:color="auto"/>
        <w:bottom w:val="none" w:sz="0" w:space="0" w:color="auto"/>
        <w:right w:val="none" w:sz="0" w:space="0" w:color="auto"/>
      </w:divBdr>
      <w:divsChild>
        <w:div w:id="761805243">
          <w:marLeft w:val="480"/>
          <w:marRight w:val="0"/>
          <w:marTop w:val="0"/>
          <w:marBottom w:val="0"/>
          <w:divBdr>
            <w:top w:val="none" w:sz="0" w:space="0" w:color="auto"/>
            <w:left w:val="none" w:sz="0" w:space="0" w:color="auto"/>
            <w:bottom w:val="none" w:sz="0" w:space="0" w:color="auto"/>
            <w:right w:val="none" w:sz="0" w:space="0" w:color="auto"/>
          </w:divBdr>
        </w:div>
        <w:div w:id="1219322376">
          <w:marLeft w:val="480"/>
          <w:marRight w:val="0"/>
          <w:marTop w:val="0"/>
          <w:marBottom w:val="0"/>
          <w:divBdr>
            <w:top w:val="none" w:sz="0" w:space="0" w:color="auto"/>
            <w:left w:val="none" w:sz="0" w:space="0" w:color="auto"/>
            <w:bottom w:val="none" w:sz="0" w:space="0" w:color="auto"/>
            <w:right w:val="none" w:sz="0" w:space="0" w:color="auto"/>
          </w:divBdr>
        </w:div>
      </w:divsChild>
    </w:div>
    <w:div w:id="122577649">
      <w:bodyDiv w:val="1"/>
      <w:marLeft w:val="0"/>
      <w:marRight w:val="0"/>
      <w:marTop w:val="0"/>
      <w:marBottom w:val="0"/>
      <w:divBdr>
        <w:top w:val="none" w:sz="0" w:space="0" w:color="auto"/>
        <w:left w:val="none" w:sz="0" w:space="0" w:color="auto"/>
        <w:bottom w:val="none" w:sz="0" w:space="0" w:color="auto"/>
        <w:right w:val="none" w:sz="0" w:space="0" w:color="auto"/>
      </w:divBdr>
      <w:divsChild>
        <w:div w:id="1520699773">
          <w:marLeft w:val="480"/>
          <w:marRight w:val="0"/>
          <w:marTop w:val="0"/>
          <w:marBottom w:val="0"/>
          <w:divBdr>
            <w:top w:val="none" w:sz="0" w:space="0" w:color="auto"/>
            <w:left w:val="none" w:sz="0" w:space="0" w:color="auto"/>
            <w:bottom w:val="none" w:sz="0" w:space="0" w:color="auto"/>
            <w:right w:val="none" w:sz="0" w:space="0" w:color="auto"/>
          </w:divBdr>
        </w:div>
        <w:div w:id="2116056429">
          <w:marLeft w:val="480"/>
          <w:marRight w:val="0"/>
          <w:marTop w:val="0"/>
          <w:marBottom w:val="0"/>
          <w:divBdr>
            <w:top w:val="none" w:sz="0" w:space="0" w:color="auto"/>
            <w:left w:val="none" w:sz="0" w:space="0" w:color="auto"/>
            <w:bottom w:val="none" w:sz="0" w:space="0" w:color="auto"/>
            <w:right w:val="none" w:sz="0" w:space="0" w:color="auto"/>
          </w:divBdr>
        </w:div>
      </w:divsChild>
    </w:div>
    <w:div w:id="188035894">
      <w:bodyDiv w:val="1"/>
      <w:marLeft w:val="0"/>
      <w:marRight w:val="0"/>
      <w:marTop w:val="0"/>
      <w:marBottom w:val="0"/>
      <w:divBdr>
        <w:top w:val="none" w:sz="0" w:space="0" w:color="auto"/>
        <w:left w:val="none" w:sz="0" w:space="0" w:color="auto"/>
        <w:bottom w:val="none" w:sz="0" w:space="0" w:color="auto"/>
        <w:right w:val="none" w:sz="0" w:space="0" w:color="auto"/>
      </w:divBdr>
      <w:divsChild>
        <w:div w:id="31924126">
          <w:marLeft w:val="480"/>
          <w:marRight w:val="0"/>
          <w:marTop w:val="0"/>
          <w:marBottom w:val="0"/>
          <w:divBdr>
            <w:top w:val="none" w:sz="0" w:space="0" w:color="auto"/>
            <w:left w:val="none" w:sz="0" w:space="0" w:color="auto"/>
            <w:bottom w:val="none" w:sz="0" w:space="0" w:color="auto"/>
            <w:right w:val="none" w:sz="0" w:space="0" w:color="auto"/>
          </w:divBdr>
        </w:div>
      </w:divsChild>
    </w:div>
    <w:div w:id="253705817">
      <w:bodyDiv w:val="1"/>
      <w:marLeft w:val="0"/>
      <w:marRight w:val="0"/>
      <w:marTop w:val="0"/>
      <w:marBottom w:val="0"/>
      <w:divBdr>
        <w:top w:val="none" w:sz="0" w:space="0" w:color="auto"/>
        <w:left w:val="none" w:sz="0" w:space="0" w:color="auto"/>
        <w:bottom w:val="none" w:sz="0" w:space="0" w:color="auto"/>
        <w:right w:val="none" w:sz="0" w:space="0" w:color="auto"/>
      </w:divBdr>
      <w:divsChild>
        <w:div w:id="1829591024">
          <w:marLeft w:val="480"/>
          <w:marRight w:val="0"/>
          <w:marTop w:val="0"/>
          <w:marBottom w:val="0"/>
          <w:divBdr>
            <w:top w:val="none" w:sz="0" w:space="0" w:color="auto"/>
            <w:left w:val="none" w:sz="0" w:space="0" w:color="auto"/>
            <w:bottom w:val="none" w:sz="0" w:space="0" w:color="auto"/>
            <w:right w:val="none" w:sz="0" w:space="0" w:color="auto"/>
          </w:divBdr>
        </w:div>
        <w:div w:id="962151073">
          <w:marLeft w:val="480"/>
          <w:marRight w:val="0"/>
          <w:marTop w:val="0"/>
          <w:marBottom w:val="0"/>
          <w:divBdr>
            <w:top w:val="none" w:sz="0" w:space="0" w:color="auto"/>
            <w:left w:val="none" w:sz="0" w:space="0" w:color="auto"/>
            <w:bottom w:val="none" w:sz="0" w:space="0" w:color="auto"/>
            <w:right w:val="none" w:sz="0" w:space="0" w:color="auto"/>
          </w:divBdr>
        </w:div>
        <w:div w:id="902447179">
          <w:marLeft w:val="480"/>
          <w:marRight w:val="0"/>
          <w:marTop w:val="0"/>
          <w:marBottom w:val="0"/>
          <w:divBdr>
            <w:top w:val="none" w:sz="0" w:space="0" w:color="auto"/>
            <w:left w:val="none" w:sz="0" w:space="0" w:color="auto"/>
            <w:bottom w:val="none" w:sz="0" w:space="0" w:color="auto"/>
            <w:right w:val="none" w:sz="0" w:space="0" w:color="auto"/>
          </w:divBdr>
        </w:div>
      </w:divsChild>
    </w:div>
    <w:div w:id="364987463">
      <w:bodyDiv w:val="1"/>
      <w:marLeft w:val="0"/>
      <w:marRight w:val="0"/>
      <w:marTop w:val="0"/>
      <w:marBottom w:val="0"/>
      <w:divBdr>
        <w:top w:val="none" w:sz="0" w:space="0" w:color="auto"/>
        <w:left w:val="none" w:sz="0" w:space="0" w:color="auto"/>
        <w:bottom w:val="none" w:sz="0" w:space="0" w:color="auto"/>
        <w:right w:val="none" w:sz="0" w:space="0" w:color="auto"/>
      </w:divBdr>
      <w:divsChild>
        <w:div w:id="1664620599">
          <w:marLeft w:val="480"/>
          <w:marRight w:val="0"/>
          <w:marTop w:val="0"/>
          <w:marBottom w:val="0"/>
          <w:divBdr>
            <w:top w:val="none" w:sz="0" w:space="0" w:color="auto"/>
            <w:left w:val="none" w:sz="0" w:space="0" w:color="auto"/>
            <w:bottom w:val="none" w:sz="0" w:space="0" w:color="auto"/>
            <w:right w:val="none" w:sz="0" w:space="0" w:color="auto"/>
          </w:divBdr>
        </w:div>
      </w:divsChild>
    </w:div>
    <w:div w:id="381907860">
      <w:bodyDiv w:val="1"/>
      <w:marLeft w:val="0"/>
      <w:marRight w:val="0"/>
      <w:marTop w:val="0"/>
      <w:marBottom w:val="0"/>
      <w:divBdr>
        <w:top w:val="none" w:sz="0" w:space="0" w:color="auto"/>
        <w:left w:val="none" w:sz="0" w:space="0" w:color="auto"/>
        <w:bottom w:val="none" w:sz="0" w:space="0" w:color="auto"/>
        <w:right w:val="none" w:sz="0" w:space="0" w:color="auto"/>
      </w:divBdr>
      <w:divsChild>
        <w:div w:id="151795089">
          <w:marLeft w:val="480"/>
          <w:marRight w:val="0"/>
          <w:marTop w:val="0"/>
          <w:marBottom w:val="0"/>
          <w:divBdr>
            <w:top w:val="none" w:sz="0" w:space="0" w:color="auto"/>
            <w:left w:val="none" w:sz="0" w:space="0" w:color="auto"/>
            <w:bottom w:val="none" w:sz="0" w:space="0" w:color="auto"/>
            <w:right w:val="none" w:sz="0" w:space="0" w:color="auto"/>
          </w:divBdr>
        </w:div>
      </w:divsChild>
    </w:div>
    <w:div w:id="418410400">
      <w:bodyDiv w:val="1"/>
      <w:marLeft w:val="0"/>
      <w:marRight w:val="0"/>
      <w:marTop w:val="0"/>
      <w:marBottom w:val="0"/>
      <w:divBdr>
        <w:top w:val="none" w:sz="0" w:space="0" w:color="auto"/>
        <w:left w:val="none" w:sz="0" w:space="0" w:color="auto"/>
        <w:bottom w:val="none" w:sz="0" w:space="0" w:color="auto"/>
        <w:right w:val="none" w:sz="0" w:space="0" w:color="auto"/>
      </w:divBdr>
      <w:divsChild>
        <w:div w:id="711267480">
          <w:marLeft w:val="480"/>
          <w:marRight w:val="0"/>
          <w:marTop w:val="0"/>
          <w:marBottom w:val="0"/>
          <w:divBdr>
            <w:top w:val="none" w:sz="0" w:space="0" w:color="auto"/>
            <w:left w:val="none" w:sz="0" w:space="0" w:color="auto"/>
            <w:bottom w:val="none" w:sz="0" w:space="0" w:color="auto"/>
            <w:right w:val="none" w:sz="0" w:space="0" w:color="auto"/>
          </w:divBdr>
        </w:div>
      </w:divsChild>
    </w:div>
    <w:div w:id="829633590">
      <w:bodyDiv w:val="1"/>
      <w:marLeft w:val="0"/>
      <w:marRight w:val="0"/>
      <w:marTop w:val="0"/>
      <w:marBottom w:val="0"/>
      <w:divBdr>
        <w:top w:val="none" w:sz="0" w:space="0" w:color="auto"/>
        <w:left w:val="none" w:sz="0" w:space="0" w:color="auto"/>
        <w:bottom w:val="none" w:sz="0" w:space="0" w:color="auto"/>
        <w:right w:val="none" w:sz="0" w:space="0" w:color="auto"/>
      </w:divBdr>
    </w:div>
    <w:div w:id="849680296">
      <w:bodyDiv w:val="1"/>
      <w:marLeft w:val="0"/>
      <w:marRight w:val="0"/>
      <w:marTop w:val="0"/>
      <w:marBottom w:val="0"/>
      <w:divBdr>
        <w:top w:val="none" w:sz="0" w:space="0" w:color="auto"/>
        <w:left w:val="none" w:sz="0" w:space="0" w:color="auto"/>
        <w:bottom w:val="none" w:sz="0" w:space="0" w:color="auto"/>
        <w:right w:val="none" w:sz="0" w:space="0" w:color="auto"/>
      </w:divBdr>
      <w:divsChild>
        <w:div w:id="1415782540">
          <w:marLeft w:val="480"/>
          <w:marRight w:val="0"/>
          <w:marTop w:val="0"/>
          <w:marBottom w:val="0"/>
          <w:divBdr>
            <w:top w:val="none" w:sz="0" w:space="0" w:color="auto"/>
            <w:left w:val="none" w:sz="0" w:space="0" w:color="auto"/>
            <w:bottom w:val="none" w:sz="0" w:space="0" w:color="auto"/>
            <w:right w:val="none" w:sz="0" w:space="0" w:color="auto"/>
          </w:divBdr>
        </w:div>
      </w:divsChild>
    </w:div>
    <w:div w:id="1165510612">
      <w:bodyDiv w:val="1"/>
      <w:marLeft w:val="0"/>
      <w:marRight w:val="0"/>
      <w:marTop w:val="0"/>
      <w:marBottom w:val="0"/>
      <w:divBdr>
        <w:top w:val="none" w:sz="0" w:space="0" w:color="auto"/>
        <w:left w:val="none" w:sz="0" w:space="0" w:color="auto"/>
        <w:bottom w:val="none" w:sz="0" w:space="0" w:color="auto"/>
        <w:right w:val="none" w:sz="0" w:space="0" w:color="auto"/>
      </w:divBdr>
      <w:divsChild>
        <w:div w:id="291250328">
          <w:marLeft w:val="480"/>
          <w:marRight w:val="0"/>
          <w:marTop w:val="0"/>
          <w:marBottom w:val="0"/>
          <w:divBdr>
            <w:top w:val="none" w:sz="0" w:space="0" w:color="auto"/>
            <w:left w:val="none" w:sz="0" w:space="0" w:color="auto"/>
            <w:bottom w:val="none" w:sz="0" w:space="0" w:color="auto"/>
            <w:right w:val="none" w:sz="0" w:space="0" w:color="auto"/>
          </w:divBdr>
        </w:div>
        <w:div w:id="40829447">
          <w:marLeft w:val="480"/>
          <w:marRight w:val="0"/>
          <w:marTop w:val="0"/>
          <w:marBottom w:val="0"/>
          <w:divBdr>
            <w:top w:val="none" w:sz="0" w:space="0" w:color="auto"/>
            <w:left w:val="none" w:sz="0" w:space="0" w:color="auto"/>
            <w:bottom w:val="none" w:sz="0" w:space="0" w:color="auto"/>
            <w:right w:val="none" w:sz="0" w:space="0" w:color="auto"/>
          </w:divBdr>
        </w:div>
      </w:divsChild>
    </w:div>
    <w:div w:id="1218397127">
      <w:bodyDiv w:val="1"/>
      <w:marLeft w:val="0"/>
      <w:marRight w:val="0"/>
      <w:marTop w:val="0"/>
      <w:marBottom w:val="0"/>
      <w:divBdr>
        <w:top w:val="none" w:sz="0" w:space="0" w:color="auto"/>
        <w:left w:val="none" w:sz="0" w:space="0" w:color="auto"/>
        <w:bottom w:val="none" w:sz="0" w:space="0" w:color="auto"/>
        <w:right w:val="none" w:sz="0" w:space="0" w:color="auto"/>
      </w:divBdr>
      <w:divsChild>
        <w:div w:id="420107579">
          <w:marLeft w:val="480"/>
          <w:marRight w:val="0"/>
          <w:marTop w:val="0"/>
          <w:marBottom w:val="0"/>
          <w:divBdr>
            <w:top w:val="none" w:sz="0" w:space="0" w:color="auto"/>
            <w:left w:val="none" w:sz="0" w:space="0" w:color="auto"/>
            <w:bottom w:val="none" w:sz="0" w:space="0" w:color="auto"/>
            <w:right w:val="none" w:sz="0" w:space="0" w:color="auto"/>
          </w:divBdr>
        </w:div>
        <w:div w:id="1390612426">
          <w:marLeft w:val="480"/>
          <w:marRight w:val="0"/>
          <w:marTop w:val="0"/>
          <w:marBottom w:val="0"/>
          <w:divBdr>
            <w:top w:val="none" w:sz="0" w:space="0" w:color="auto"/>
            <w:left w:val="none" w:sz="0" w:space="0" w:color="auto"/>
            <w:bottom w:val="none" w:sz="0" w:space="0" w:color="auto"/>
            <w:right w:val="none" w:sz="0" w:space="0" w:color="auto"/>
          </w:divBdr>
        </w:div>
      </w:divsChild>
    </w:div>
    <w:div w:id="1258060245">
      <w:bodyDiv w:val="1"/>
      <w:marLeft w:val="0"/>
      <w:marRight w:val="0"/>
      <w:marTop w:val="0"/>
      <w:marBottom w:val="0"/>
      <w:divBdr>
        <w:top w:val="none" w:sz="0" w:space="0" w:color="auto"/>
        <w:left w:val="none" w:sz="0" w:space="0" w:color="auto"/>
        <w:bottom w:val="none" w:sz="0" w:space="0" w:color="auto"/>
        <w:right w:val="none" w:sz="0" w:space="0" w:color="auto"/>
      </w:divBdr>
      <w:divsChild>
        <w:div w:id="99226814">
          <w:marLeft w:val="480"/>
          <w:marRight w:val="0"/>
          <w:marTop w:val="0"/>
          <w:marBottom w:val="0"/>
          <w:divBdr>
            <w:top w:val="none" w:sz="0" w:space="0" w:color="auto"/>
            <w:left w:val="none" w:sz="0" w:space="0" w:color="auto"/>
            <w:bottom w:val="none" w:sz="0" w:space="0" w:color="auto"/>
            <w:right w:val="none" w:sz="0" w:space="0" w:color="auto"/>
          </w:divBdr>
        </w:div>
      </w:divsChild>
    </w:div>
    <w:div w:id="1293710051">
      <w:bodyDiv w:val="1"/>
      <w:marLeft w:val="0"/>
      <w:marRight w:val="0"/>
      <w:marTop w:val="0"/>
      <w:marBottom w:val="0"/>
      <w:divBdr>
        <w:top w:val="none" w:sz="0" w:space="0" w:color="auto"/>
        <w:left w:val="none" w:sz="0" w:space="0" w:color="auto"/>
        <w:bottom w:val="none" w:sz="0" w:space="0" w:color="auto"/>
        <w:right w:val="none" w:sz="0" w:space="0" w:color="auto"/>
      </w:divBdr>
      <w:divsChild>
        <w:div w:id="1561398574">
          <w:marLeft w:val="480"/>
          <w:marRight w:val="0"/>
          <w:marTop w:val="0"/>
          <w:marBottom w:val="0"/>
          <w:divBdr>
            <w:top w:val="none" w:sz="0" w:space="0" w:color="auto"/>
            <w:left w:val="none" w:sz="0" w:space="0" w:color="auto"/>
            <w:bottom w:val="none" w:sz="0" w:space="0" w:color="auto"/>
            <w:right w:val="none" w:sz="0" w:space="0" w:color="auto"/>
          </w:divBdr>
        </w:div>
        <w:div w:id="509948172">
          <w:marLeft w:val="480"/>
          <w:marRight w:val="0"/>
          <w:marTop w:val="0"/>
          <w:marBottom w:val="0"/>
          <w:divBdr>
            <w:top w:val="none" w:sz="0" w:space="0" w:color="auto"/>
            <w:left w:val="none" w:sz="0" w:space="0" w:color="auto"/>
            <w:bottom w:val="none" w:sz="0" w:space="0" w:color="auto"/>
            <w:right w:val="none" w:sz="0" w:space="0" w:color="auto"/>
          </w:divBdr>
        </w:div>
        <w:div w:id="1028989286">
          <w:marLeft w:val="480"/>
          <w:marRight w:val="0"/>
          <w:marTop w:val="0"/>
          <w:marBottom w:val="0"/>
          <w:divBdr>
            <w:top w:val="none" w:sz="0" w:space="0" w:color="auto"/>
            <w:left w:val="none" w:sz="0" w:space="0" w:color="auto"/>
            <w:bottom w:val="none" w:sz="0" w:space="0" w:color="auto"/>
            <w:right w:val="none" w:sz="0" w:space="0" w:color="auto"/>
          </w:divBdr>
        </w:div>
      </w:divsChild>
    </w:div>
    <w:div w:id="1451244446">
      <w:bodyDiv w:val="1"/>
      <w:marLeft w:val="0"/>
      <w:marRight w:val="0"/>
      <w:marTop w:val="0"/>
      <w:marBottom w:val="0"/>
      <w:divBdr>
        <w:top w:val="none" w:sz="0" w:space="0" w:color="auto"/>
        <w:left w:val="none" w:sz="0" w:space="0" w:color="auto"/>
        <w:bottom w:val="none" w:sz="0" w:space="0" w:color="auto"/>
        <w:right w:val="none" w:sz="0" w:space="0" w:color="auto"/>
      </w:divBdr>
      <w:divsChild>
        <w:div w:id="1729643977">
          <w:marLeft w:val="480"/>
          <w:marRight w:val="0"/>
          <w:marTop w:val="0"/>
          <w:marBottom w:val="0"/>
          <w:divBdr>
            <w:top w:val="none" w:sz="0" w:space="0" w:color="auto"/>
            <w:left w:val="none" w:sz="0" w:space="0" w:color="auto"/>
            <w:bottom w:val="none" w:sz="0" w:space="0" w:color="auto"/>
            <w:right w:val="none" w:sz="0" w:space="0" w:color="auto"/>
          </w:divBdr>
        </w:div>
      </w:divsChild>
    </w:div>
    <w:div w:id="1471898602">
      <w:bodyDiv w:val="1"/>
      <w:marLeft w:val="0"/>
      <w:marRight w:val="0"/>
      <w:marTop w:val="0"/>
      <w:marBottom w:val="0"/>
      <w:divBdr>
        <w:top w:val="none" w:sz="0" w:space="0" w:color="auto"/>
        <w:left w:val="none" w:sz="0" w:space="0" w:color="auto"/>
        <w:bottom w:val="none" w:sz="0" w:space="0" w:color="auto"/>
        <w:right w:val="none" w:sz="0" w:space="0" w:color="auto"/>
      </w:divBdr>
      <w:divsChild>
        <w:div w:id="1536230663">
          <w:marLeft w:val="480"/>
          <w:marRight w:val="0"/>
          <w:marTop w:val="0"/>
          <w:marBottom w:val="0"/>
          <w:divBdr>
            <w:top w:val="none" w:sz="0" w:space="0" w:color="auto"/>
            <w:left w:val="none" w:sz="0" w:space="0" w:color="auto"/>
            <w:bottom w:val="none" w:sz="0" w:space="0" w:color="auto"/>
            <w:right w:val="none" w:sz="0" w:space="0" w:color="auto"/>
          </w:divBdr>
        </w:div>
        <w:div w:id="1543981317">
          <w:marLeft w:val="480"/>
          <w:marRight w:val="0"/>
          <w:marTop w:val="0"/>
          <w:marBottom w:val="0"/>
          <w:divBdr>
            <w:top w:val="none" w:sz="0" w:space="0" w:color="auto"/>
            <w:left w:val="none" w:sz="0" w:space="0" w:color="auto"/>
            <w:bottom w:val="none" w:sz="0" w:space="0" w:color="auto"/>
            <w:right w:val="none" w:sz="0" w:space="0" w:color="auto"/>
          </w:divBdr>
        </w:div>
      </w:divsChild>
    </w:div>
    <w:div w:id="1508327444">
      <w:bodyDiv w:val="1"/>
      <w:marLeft w:val="0"/>
      <w:marRight w:val="0"/>
      <w:marTop w:val="0"/>
      <w:marBottom w:val="0"/>
      <w:divBdr>
        <w:top w:val="none" w:sz="0" w:space="0" w:color="auto"/>
        <w:left w:val="none" w:sz="0" w:space="0" w:color="auto"/>
        <w:bottom w:val="none" w:sz="0" w:space="0" w:color="auto"/>
        <w:right w:val="none" w:sz="0" w:space="0" w:color="auto"/>
      </w:divBdr>
    </w:div>
    <w:div w:id="1666516661">
      <w:bodyDiv w:val="1"/>
      <w:marLeft w:val="0"/>
      <w:marRight w:val="0"/>
      <w:marTop w:val="0"/>
      <w:marBottom w:val="0"/>
      <w:divBdr>
        <w:top w:val="none" w:sz="0" w:space="0" w:color="auto"/>
        <w:left w:val="none" w:sz="0" w:space="0" w:color="auto"/>
        <w:bottom w:val="none" w:sz="0" w:space="0" w:color="auto"/>
        <w:right w:val="none" w:sz="0" w:space="0" w:color="auto"/>
      </w:divBdr>
      <w:divsChild>
        <w:div w:id="2095395313">
          <w:marLeft w:val="480"/>
          <w:marRight w:val="0"/>
          <w:marTop w:val="0"/>
          <w:marBottom w:val="0"/>
          <w:divBdr>
            <w:top w:val="none" w:sz="0" w:space="0" w:color="auto"/>
            <w:left w:val="none" w:sz="0" w:space="0" w:color="auto"/>
            <w:bottom w:val="none" w:sz="0" w:space="0" w:color="auto"/>
            <w:right w:val="none" w:sz="0" w:space="0" w:color="auto"/>
          </w:divBdr>
        </w:div>
        <w:div w:id="1866097880">
          <w:marLeft w:val="480"/>
          <w:marRight w:val="0"/>
          <w:marTop w:val="0"/>
          <w:marBottom w:val="0"/>
          <w:divBdr>
            <w:top w:val="none" w:sz="0" w:space="0" w:color="auto"/>
            <w:left w:val="none" w:sz="0" w:space="0" w:color="auto"/>
            <w:bottom w:val="none" w:sz="0" w:space="0" w:color="auto"/>
            <w:right w:val="none" w:sz="0" w:space="0" w:color="auto"/>
          </w:divBdr>
        </w:div>
        <w:div w:id="1285845122">
          <w:marLeft w:val="480"/>
          <w:marRight w:val="0"/>
          <w:marTop w:val="0"/>
          <w:marBottom w:val="0"/>
          <w:divBdr>
            <w:top w:val="none" w:sz="0" w:space="0" w:color="auto"/>
            <w:left w:val="none" w:sz="0" w:space="0" w:color="auto"/>
            <w:bottom w:val="none" w:sz="0" w:space="0" w:color="auto"/>
            <w:right w:val="none" w:sz="0" w:space="0" w:color="auto"/>
          </w:divBdr>
        </w:div>
      </w:divsChild>
    </w:div>
    <w:div w:id="1667056087">
      <w:bodyDiv w:val="1"/>
      <w:marLeft w:val="0"/>
      <w:marRight w:val="0"/>
      <w:marTop w:val="0"/>
      <w:marBottom w:val="0"/>
      <w:divBdr>
        <w:top w:val="none" w:sz="0" w:space="0" w:color="auto"/>
        <w:left w:val="none" w:sz="0" w:space="0" w:color="auto"/>
        <w:bottom w:val="none" w:sz="0" w:space="0" w:color="auto"/>
        <w:right w:val="none" w:sz="0" w:space="0" w:color="auto"/>
      </w:divBdr>
      <w:divsChild>
        <w:div w:id="1162503893">
          <w:marLeft w:val="480"/>
          <w:marRight w:val="0"/>
          <w:marTop w:val="0"/>
          <w:marBottom w:val="0"/>
          <w:divBdr>
            <w:top w:val="none" w:sz="0" w:space="0" w:color="auto"/>
            <w:left w:val="none" w:sz="0" w:space="0" w:color="auto"/>
            <w:bottom w:val="none" w:sz="0" w:space="0" w:color="auto"/>
            <w:right w:val="none" w:sz="0" w:space="0" w:color="auto"/>
          </w:divBdr>
        </w:div>
        <w:div w:id="775713412">
          <w:marLeft w:val="480"/>
          <w:marRight w:val="0"/>
          <w:marTop w:val="0"/>
          <w:marBottom w:val="0"/>
          <w:divBdr>
            <w:top w:val="none" w:sz="0" w:space="0" w:color="auto"/>
            <w:left w:val="none" w:sz="0" w:space="0" w:color="auto"/>
            <w:bottom w:val="none" w:sz="0" w:space="0" w:color="auto"/>
            <w:right w:val="none" w:sz="0" w:space="0" w:color="auto"/>
          </w:divBdr>
        </w:div>
      </w:divsChild>
    </w:div>
    <w:div w:id="1751153196">
      <w:bodyDiv w:val="1"/>
      <w:marLeft w:val="0"/>
      <w:marRight w:val="0"/>
      <w:marTop w:val="0"/>
      <w:marBottom w:val="0"/>
      <w:divBdr>
        <w:top w:val="none" w:sz="0" w:space="0" w:color="auto"/>
        <w:left w:val="none" w:sz="0" w:space="0" w:color="auto"/>
        <w:bottom w:val="none" w:sz="0" w:space="0" w:color="auto"/>
        <w:right w:val="none" w:sz="0" w:space="0" w:color="auto"/>
      </w:divBdr>
      <w:divsChild>
        <w:div w:id="1118918037">
          <w:marLeft w:val="480"/>
          <w:marRight w:val="0"/>
          <w:marTop w:val="0"/>
          <w:marBottom w:val="0"/>
          <w:divBdr>
            <w:top w:val="none" w:sz="0" w:space="0" w:color="auto"/>
            <w:left w:val="none" w:sz="0" w:space="0" w:color="auto"/>
            <w:bottom w:val="none" w:sz="0" w:space="0" w:color="auto"/>
            <w:right w:val="none" w:sz="0" w:space="0" w:color="auto"/>
          </w:divBdr>
        </w:div>
      </w:divsChild>
    </w:div>
    <w:div w:id="1757749372">
      <w:bodyDiv w:val="1"/>
      <w:marLeft w:val="0"/>
      <w:marRight w:val="0"/>
      <w:marTop w:val="0"/>
      <w:marBottom w:val="0"/>
      <w:divBdr>
        <w:top w:val="none" w:sz="0" w:space="0" w:color="auto"/>
        <w:left w:val="none" w:sz="0" w:space="0" w:color="auto"/>
        <w:bottom w:val="none" w:sz="0" w:space="0" w:color="auto"/>
        <w:right w:val="none" w:sz="0" w:space="0" w:color="auto"/>
      </w:divBdr>
      <w:divsChild>
        <w:div w:id="1469670206">
          <w:marLeft w:val="480"/>
          <w:marRight w:val="0"/>
          <w:marTop w:val="0"/>
          <w:marBottom w:val="0"/>
          <w:divBdr>
            <w:top w:val="none" w:sz="0" w:space="0" w:color="auto"/>
            <w:left w:val="none" w:sz="0" w:space="0" w:color="auto"/>
            <w:bottom w:val="none" w:sz="0" w:space="0" w:color="auto"/>
            <w:right w:val="none" w:sz="0" w:space="0" w:color="auto"/>
          </w:divBdr>
        </w:div>
      </w:divsChild>
    </w:div>
    <w:div w:id="1790319468">
      <w:bodyDiv w:val="1"/>
      <w:marLeft w:val="0"/>
      <w:marRight w:val="0"/>
      <w:marTop w:val="0"/>
      <w:marBottom w:val="0"/>
      <w:divBdr>
        <w:top w:val="none" w:sz="0" w:space="0" w:color="auto"/>
        <w:left w:val="none" w:sz="0" w:space="0" w:color="auto"/>
        <w:bottom w:val="none" w:sz="0" w:space="0" w:color="auto"/>
        <w:right w:val="none" w:sz="0" w:space="0" w:color="auto"/>
      </w:divBdr>
      <w:divsChild>
        <w:div w:id="184903430">
          <w:marLeft w:val="480"/>
          <w:marRight w:val="0"/>
          <w:marTop w:val="0"/>
          <w:marBottom w:val="0"/>
          <w:divBdr>
            <w:top w:val="none" w:sz="0" w:space="0" w:color="auto"/>
            <w:left w:val="none" w:sz="0" w:space="0" w:color="auto"/>
            <w:bottom w:val="none" w:sz="0" w:space="0" w:color="auto"/>
            <w:right w:val="none" w:sz="0" w:space="0" w:color="auto"/>
          </w:divBdr>
        </w:div>
      </w:divsChild>
    </w:div>
    <w:div w:id="1913462441">
      <w:bodyDiv w:val="1"/>
      <w:marLeft w:val="0"/>
      <w:marRight w:val="0"/>
      <w:marTop w:val="0"/>
      <w:marBottom w:val="0"/>
      <w:divBdr>
        <w:top w:val="none" w:sz="0" w:space="0" w:color="auto"/>
        <w:left w:val="none" w:sz="0" w:space="0" w:color="auto"/>
        <w:bottom w:val="none" w:sz="0" w:space="0" w:color="auto"/>
        <w:right w:val="none" w:sz="0" w:space="0" w:color="auto"/>
      </w:divBdr>
      <w:divsChild>
        <w:div w:id="2021540271">
          <w:marLeft w:val="480"/>
          <w:marRight w:val="0"/>
          <w:marTop w:val="0"/>
          <w:marBottom w:val="0"/>
          <w:divBdr>
            <w:top w:val="none" w:sz="0" w:space="0" w:color="auto"/>
            <w:left w:val="none" w:sz="0" w:space="0" w:color="auto"/>
            <w:bottom w:val="none" w:sz="0" w:space="0" w:color="auto"/>
            <w:right w:val="none" w:sz="0" w:space="0" w:color="auto"/>
          </w:divBdr>
        </w:div>
      </w:divsChild>
    </w:div>
    <w:div w:id="1987011652">
      <w:bodyDiv w:val="1"/>
      <w:marLeft w:val="0"/>
      <w:marRight w:val="0"/>
      <w:marTop w:val="0"/>
      <w:marBottom w:val="0"/>
      <w:divBdr>
        <w:top w:val="none" w:sz="0" w:space="0" w:color="auto"/>
        <w:left w:val="none" w:sz="0" w:space="0" w:color="auto"/>
        <w:bottom w:val="none" w:sz="0" w:space="0" w:color="auto"/>
        <w:right w:val="none" w:sz="0" w:space="0" w:color="auto"/>
      </w:divBdr>
      <w:divsChild>
        <w:div w:id="1799369901">
          <w:marLeft w:val="48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0C876886-EA94-4DF1-8B62-ADD6DBDD9DF0}"/>
      </w:docPartPr>
      <w:docPartBody>
        <w:p w:rsidR="00D10DA1" w:rsidRDefault="00BF7639">
          <w:r w:rsidRPr="004945CB">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Bitstream Vera Sans">
    <w:panose1 w:val="00000000000000000000"/>
    <w:charset w:val="00"/>
    <w:family w:val="roman"/>
    <w:notTrueType/>
    <w:pitch w:val="default"/>
  </w:font>
  <w:font w:name="FreeSans">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639"/>
    <w:rsid w:val="000244DB"/>
    <w:rsid w:val="00070427"/>
    <w:rsid w:val="00203D42"/>
    <w:rsid w:val="00295B25"/>
    <w:rsid w:val="002E26C4"/>
    <w:rsid w:val="002F656B"/>
    <w:rsid w:val="00326D86"/>
    <w:rsid w:val="00334CC2"/>
    <w:rsid w:val="003D093C"/>
    <w:rsid w:val="00454271"/>
    <w:rsid w:val="00477755"/>
    <w:rsid w:val="004B43F0"/>
    <w:rsid w:val="00592A99"/>
    <w:rsid w:val="0059329F"/>
    <w:rsid w:val="005A3E15"/>
    <w:rsid w:val="005B7BC1"/>
    <w:rsid w:val="00613BEA"/>
    <w:rsid w:val="006529BB"/>
    <w:rsid w:val="00753BE0"/>
    <w:rsid w:val="007A15F2"/>
    <w:rsid w:val="007F6AD9"/>
    <w:rsid w:val="008A4340"/>
    <w:rsid w:val="008A6DC5"/>
    <w:rsid w:val="008B2582"/>
    <w:rsid w:val="008E5157"/>
    <w:rsid w:val="00AE7023"/>
    <w:rsid w:val="00BB38B4"/>
    <w:rsid w:val="00BC030E"/>
    <w:rsid w:val="00BF2F7B"/>
    <w:rsid w:val="00BF7639"/>
    <w:rsid w:val="00C54C4C"/>
    <w:rsid w:val="00C93D35"/>
    <w:rsid w:val="00D10DA1"/>
    <w:rsid w:val="00F0752A"/>
    <w:rsid w:val="00FE26E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it-IT" w:eastAsia="it-I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D10DA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B606FDC-F405-4E9F-B14B-A314867CA8E1}">
  <we:reference id="wa104382081" version="1.55.1.0" store="en-US" storeType="OMEX"/>
  <we:alternateReferences>
    <we:reference id="WA104382081" version="1.55.1.0" store="en-US" storeType="OMEX"/>
  </we:alternateReferences>
  <we:properties>
    <we:property name="MENDELEY_CITATIONS" value="[{&quot;citationID&quot;:&quot;MENDELEY_CITATION_6ef4bfa9-1f92-47b6-8c6f-3e84d68e7721&quot;,&quot;properties&quot;:{&quot;noteIndex&quot;:0},&quot;isEdited&quot;:false,&quot;manualOverride&quot;:{&quot;isManuallyOverridden&quot;:false,&quot;citeprocText&quot;:&quot;(Pinamonti, 2022)&quot;,&quot;manualOverrideText&quot;:&quot;&quot;},&quot;citationTag&quot;:&quot;MENDELEY_CITATION_v3_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&quot;,&quot;citationItems&quot;:[{&quot;id&quot;:&quot;066d5e14-0d3c-346b-ae77-b1072a9dc9f1&quot;,&quot;itemData&quot;:{&quot;type&quot;:&quot;paper-conference&quot;,&quot;id&quot;:&quot;066d5e14-0d3c-346b-ae77-b1072a9dc9f1&quot;,&quot;title&quot;:&quot;New strategies to face antibiotic resistance in healthcare and food sectors&quot;,&quot;author&quot;:[{&quot;family&quot;:&quot;Pinamonti&quot;,&quot;given&quot;:&quot;Debora&quot;,&quot;parse-names&quot;:false,&quot;dropping-particle&quot;:&quot;&quot;,&quot;non-dropping-particle&quot;:&quot;&quot;}],&quot;container-title&quot;:&quot;26th Workshop on the Developments in the Italian PhD Research on Food Science, Technology and Biotechnology&quot;,&quot;issued&quot;:{&quot;date-parts&quot;:[[2022,9]]},&quot;publisher-place&quot;:&quot;Asti&quot;,&quot;page&quot;:&quot;159-160&quot;,&quot;container-title-short&quot;:&quot;&quot;},&quot;isTemporary&quot;:false}]},{&quot;citationID&quot;:&quot;MENDELEY_CITATION_ae56514f-5a24-465e-96fd-98f1e1dd01e1&quot;,&quot;properties&quot;:{&quot;noteIndex&quot;:0},&quot;isEdited&quot;:false,&quot;manualOverride&quot;:{&quot;isManuallyOverridden&quot;:false,&quot;citeprocText&quot;:&quot;(Fluit et al., 2001)&quot;,&quot;manualOverrideText&quot;:&quot;&quot;},&quot;citationTag&quot;:&quot;MENDELEY_CITATION_v3_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&quot;,&quot;citationItems&quot;:[{&quot;id&quot;:&quot;1d68a2f9-8edb-3259-90bc-90a9e8169aa8&quot;,&quot;itemData&quot;:{&quot;type&quot;:&quot;article-journal&quot;,&quot;id&quot;:&quot;1d68a2f9-8edb-3259-90bc-90a9e8169aa8&quot;,&quot;title&quot;:&quot;Molecular detection of antimicrobial resistance&quot;,&quot;author&quot;:[{&quot;family&quot;:&quot;Fluit&quot;,&quot;given&quot;:&quot;A. C.&quot;,&quot;parse-names&quot;:false,&quot;dropping-particle&quot;:&quot;&quot;,&quot;non-dropping-particle&quot;:&quot;&quot;},{&quot;family&quot;:&quot;Visser&quot;,&quot;given&quot;:&quot;M. R.&quot;,&quot;parse-names&quot;:false,&quot;dropping-particle&quot;:&quot;&quot;,&quot;non-dropping-particle&quot;:&quot;&quot;},{&quot;family&quot;:&quot;Schmitz&quot;,&quot;given&quot;:&quot;F. J.&quot;,&quot;parse-names&quot;:false,&quot;dropping-particle&quot;:&quot;&quot;,&quot;non-dropping-particle&quot;:&quot;&quot;}],&quot;container-title&quot;:&quot;Clinical Microbiology Reviews&quot;,&quot;container-title-short&quot;:&quot;Clin Microbiol Rev&quot;,&quot;DOI&quot;:&quot;10.1128/CMR.14.4.836-871.2001&quot;,&quot;ISSN&quot;:&quot;08938512&quot;,&quot;PMID&quot;:&quot;11585788&quot;,&quot;issued&quot;:{&quot;date-parts&quot;:[[2001]]},&quot;page&quot;:&quot;836-871&quot;,&quot;abstract&quot;:&quot;The determination of antimicrobial susceptibility of a clinical isolate, especially with increasing resistance, is often crucial for the optimal antimicrobial therapy of infected patients. Nucleic acid-based assays for the detection of resistance may offer advantages over phenotypic assays. Examples are the detection of the methicillin resistance-encoding mecA gene in staphylococci, rifampin resistance in Mycobacterium tuberculosis, and the spread of resistance determinants across the globe. However, molecular assays for the detection of resistance have a number of limitations. New resistance mechanisms may be missed, and in some cases the number of different genes makes generating an assay too costly to compete with phenotypic assays. In addition, proper quality control for molecular assays poses a problem for many laboratories, and this results in questionable results at best. The development of new molecular techniques, e.g., PCR using molecular beacons and DNA chips, expands the possibilities for monitoring resistance. Although molecular techniques for the detection of antimicrobial resistance clearly are winning a place in routine diagnostics, phenotypic assays are still the method of choice for most resistance determinations. In this review, we describe the applications of molecular techniques for the detection of antimicrobial resistance and the current state of the art.&quot;,&quot;issue&quot;:&quot;4&quot;,&quot;volume&quot;:&quot;14&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96BC5-BDCB-424D-ADE5-C428C814F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1198</Words>
  <Characters>6834</Characters>
  <Application>Microsoft Office Word</Application>
  <DocSecurity>0</DocSecurity>
  <Lines>56</Lines>
  <Paragraphs>16</Paragraphs>
  <ScaleCrop>false</ScaleCrop>
  <HeadingPairs>
    <vt:vector size="2" baseType="variant">
      <vt:variant>
        <vt:lpstr>Titolo</vt:lpstr>
      </vt:variant>
      <vt:variant>
        <vt:i4>1</vt:i4>
      </vt:variant>
    </vt:vector>
  </HeadingPairs>
  <TitlesOfParts>
    <vt:vector size="1" baseType="lpstr">
      <vt:lpstr> </vt:lpstr>
    </vt:vector>
  </TitlesOfParts>
  <Company/>
  <LinksUpToDate>false</LinksUpToDate>
  <CharactersWithSpaces>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Maria</dc:creator>
  <dc:description/>
  <cp:lastModifiedBy>Debora Pinamonti</cp:lastModifiedBy>
  <cp:revision>25</cp:revision>
  <cp:lastPrinted>2023-06-28T13:38:00Z</cp:lastPrinted>
  <dcterms:created xsi:type="dcterms:W3CDTF">2023-06-08T13:38:00Z</dcterms:created>
  <dcterms:modified xsi:type="dcterms:W3CDTF">2023-06-28T13:38:00Z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GrammarlyDocumentId">
    <vt:lpwstr>f55f961602fd375d8fbc626e729e73054cc191821fdfaad5f897ca8bdfdd40a9</vt:lpwstr>
  </property>
</Properties>
</file>