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3885A" w14:textId="44D5B3FB" w:rsidR="007D40F9" w:rsidRPr="00200B1A" w:rsidRDefault="00071A93" w:rsidP="007D40F9">
      <w:pPr>
        <w:pStyle w:val="Ttulo"/>
        <w:spacing w:before="600" w:line="240" w:lineRule="auto"/>
        <w:rPr>
          <w:lang w:val="en-GB"/>
        </w:rPr>
      </w:pPr>
      <w:r w:rsidRPr="00071A93">
        <w:rPr>
          <w:lang w:val="en-GB"/>
        </w:rPr>
        <w:t>Wine stability</w:t>
      </w:r>
      <w:r w:rsidR="005A2819">
        <w:rPr>
          <w:lang w:val="en-GB"/>
        </w:rPr>
        <w:t>:</w:t>
      </w:r>
      <w:r w:rsidR="005A2819" w:rsidRPr="00071A93">
        <w:rPr>
          <w:lang w:val="en-GB"/>
        </w:rPr>
        <w:t xml:space="preserve"> </w:t>
      </w:r>
      <w:r w:rsidRPr="00071A93">
        <w:rPr>
          <w:lang w:val="en-GB"/>
        </w:rPr>
        <w:t>implications of yeast mannoprotein additions</w:t>
      </w:r>
      <w:r w:rsidR="00142891">
        <w:rPr>
          <w:lang w:val="en-GB"/>
        </w:rPr>
        <w:br/>
      </w:r>
      <w:r w:rsidRPr="00071A93">
        <w:rPr>
          <w:lang w:val="en-GB"/>
        </w:rPr>
        <w:t xml:space="preserve"> </w:t>
      </w:r>
      <w:r w:rsidRPr="00200B1A">
        <w:rPr>
          <w:lang w:val="en-GB"/>
        </w:rPr>
        <w:t xml:space="preserve">prior </w:t>
      </w:r>
      <w:r w:rsidR="006733AC" w:rsidRPr="00200B1A">
        <w:rPr>
          <w:lang w:val="en-GB"/>
        </w:rPr>
        <w:t xml:space="preserve">to the </w:t>
      </w:r>
      <w:r w:rsidRPr="00200B1A">
        <w:rPr>
          <w:lang w:val="en-GB"/>
        </w:rPr>
        <w:t xml:space="preserve">bottling of </w:t>
      </w:r>
      <w:r w:rsidR="005A2819">
        <w:rPr>
          <w:lang w:val="en-GB"/>
        </w:rPr>
        <w:t xml:space="preserve">red </w:t>
      </w:r>
      <w:r w:rsidRPr="00200B1A">
        <w:rPr>
          <w:lang w:val="en-GB"/>
        </w:rPr>
        <w:t>wine</w:t>
      </w:r>
    </w:p>
    <w:p w14:paraId="21C2B6D2" w14:textId="44BCA2D0" w:rsidR="007D40F9" w:rsidRPr="00200B1A" w:rsidRDefault="00071A93" w:rsidP="007D40F9">
      <w:pPr>
        <w:jc w:val="center"/>
        <w:rPr>
          <w:lang w:val="de-DE"/>
        </w:rPr>
      </w:pPr>
      <w:r w:rsidRPr="00200B1A">
        <w:rPr>
          <w:lang w:val="de-DE"/>
        </w:rPr>
        <w:t>Cristian Galaz Torres (cristian.galaz2@unibo.it</w:t>
      </w:r>
      <w:r w:rsidR="007D40F9" w:rsidRPr="00200B1A">
        <w:rPr>
          <w:lang w:val="de-DE"/>
        </w:rPr>
        <w:t>)</w:t>
      </w:r>
    </w:p>
    <w:p w14:paraId="45EC4CC3" w14:textId="5881B7E7" w:rsidR="007D40F9" w:rsidRPr="00200B1A" w:rsidRDefault="00071A93" w:rsidP="007D40F9">
      <w:pPr>
        <w:jc w:val="center"/>
        <w:rPr>
          <w:lang w:val="de-DE"/>
        </w:rPr>
      </w:pPr>
      <w:r w:rsidRPr="00200B1A">
        <w:rPr>
          <w:lang w:val="de-DE"/>
        </w:rPr>
        <w:t>Dept. of Agricultural and Food Sciences</w:t>
      </w:r>
      <w:r w:rsidR="006733AC" w:rsidRPr="00200B1A">
        <w:rPr>
          <w:lang w:val="de-DE"/>
        </w:rPr>
        <w:t xml:space="preserve"> </w:t>
      </w:r>
      <w:r w:rsidRPr="00200B1A">
        <w:rPr>
          <w:lang w:val="de-DE"/>
        </w:rPr>
        <w:t>(DISTAL)</w:t>
      </w:r>
      <w:r w:rsidR="007D40F9" w:rsidRPr="00200B1A">
        <w:rPr>
          <w:lang w:val="de-DE"/>
        </w:rPr>
        <w:t xml:space="preserve">, </w:t>
      </w:r>
      <w:r w:rsidRPr="00200B1A">
        <w:rPr>
          <w:lang w:val="de-DE"/>
        </w:rPr>
        <w:t>University of Bologna</w:t>
      </w:r>
      <w:r w:rsidR="007D40F9" w:rsidRPr="00200B1A">
        <w:rPr>
          <w:lang w:val="de-DE"/>
        </w:rPr>
        <w:t xml:space="preserve">, </w:t>
      </w:r>
      <w:r w:rsidRPr="00200B1A">
        <w:rPr>
          <w:lang w:val="de-DE"/>
        </w:rPr>
        <w:t>Cesena, Italy</w:t>
      </w:r>
    </w:p>
    <w:p w14:paraId="1549B0B4" w14:textId="0378F48F" w:rsidR="007D40F9" w:rsidRPr="00200B1A" w:rsidRDefault="007D40F9" w:rsidP="007D40F9">
      <w:pPr>
        <w:jc w:val="center"/>
        <w:rPr>
          <w:lang w:val="de-DE"/>
        </w:rPr>
      </w:pPr>
      <w:r w:rsidRPr="00200B1A">
        <w:rPr>
          <w:lang w:val="de-DE"/>
        </w:rPr>
        <w:t xml:space="preserve">Tutor: </w:t>
      </w:r>
      <w:r w:rsidR="00071A93" w:rsidRPr="00200B1A">
        <w:rPr>
          <w:lang w:val="de-DE"/>
        </w:rPr>
        <w:t>Andrea Versari; Co-tutor: Giuseppina P. Parpinello e Arianna Ricci</w:t>
      </w:r>
    </w:p>
    <w:p w14:paraId="470CB764" w14:textId="77777777" w:rsidR="007D40F9" w:rsidRPr="00200B1A" w:rsidRDefault="007D40F9" w:rsidP="007D40F9">
      <w:pPr>
        <w:jc w:val="both"/>
      </w:pPr>
    </w:p>
    <w:p w14:paraId="4DE4548A" w14:textId="524ACB0B" w:rsidR="007D40F9" w:rsidRPr="00200B1A" w:rsidRDefault="00E61450" w:rsidP="007D40F9">
      <w:pPr>
        <w:jc w:val="both"/>
        <w:rPr>
          <w:lang w:val="en-US"/>
        </w:rPr>
      </w:pPr>
      <w:r w:rsidRPr="00200B1A">
        <w:rPr>
          <w:lang w:val="en-GB"/>
        </w:rPr>
        <w:t xml:space="preserve">This Ph.D. project aims to investigate the impact of mannoproteins on winemaking, especially when added just before bottling, by studying their physicochemical and organoleptic effects, particularly on </w:t>
      </w:r>
      <w:r w:rsidR="00F940AE" w:rsidRPr="00200B1A">
        <w:rPr>
          <w:lang w:val="en-GB"/>
        </w:rPr>
        <w:t>colour</w:t>
      </w:r>
      <w:r w:rsidRPr="00200B1A">
        <w:rPr>
          <w:lang w:val="en-GB"/>
        </w:rPr>
        <w:t>, mouthfeel and aromas.</w:t>
      </w:r>
      <w:r w:rsidR="007D40F9" w:rsidRPr="00200B1A">
        <w:rPr>
          <w:lang w:val="en-US"/>
        </w:rPr>
        <w:t xml:space="preserve"> </w:t>
      </w:r>
    </w:p>
    <w:p w14:paraId="4B8C0A79" w14:textId="1A5C4E93" w:rsidR="007D40F9" w:rsidRPr="00200B1A" w:rsidRDefault="00071A93" w:rsidP="007D40F9">
      <w:pPr>
        <w:pStyle w:val="Ttulo"/>
        <w:spacing w:before="240" w:line="240" w:lineRule="auto"/>
        <w:rPr>
          <w:sz w:val="24"/>
          <w:lang w:val="it-IT"/>
        </w:rPr>
      </w:pPr>
      <w:r w:rsidRPr="00200B1A">
        <w:rPr>
          <w:sz w:val="24"/>
          <w:lang w:val="it-IT"/>
        </w:rPr>
        <w:t>Stabilità del vino</w:t>
      </w:r>
      <w:r w:rsidR="005A2819">
        <w:rPr>
          <w:sz w:val="24"/>
          <w:lang w:val="it-IT"/>
        </w:rPr>
        <w:t>:</w:t>
      </w:r>
      <w:r w:rsidR="005A2819" w:rsidRPr="00200B1A">
        <w:rPr>
          <w:sz w:val="24"/>
          <w:lang w:val="it-IT"/>
        </w:rPr>
        <w:t xml:space="preserve"> </w:t>
      </w:r>
      <w:r w:rsidRPr="00200B1A">
        <w:rPr>
          <w:sz w:val="24"/>
          <w:lang w:val="it-IT"/>
        </w:rPr>
        <w:t xml:space="preserve">implicazioni delle aggiunte di mannoproteine del lievito </w:t>
      </w:r>
      <w:r w:rsidR="005A2819">
        <w:rPr>
          <w:sz w:val="24"/>
          <w:lang w:val="it-IT"/>
        </w:rPr>
        <w:br/>
      </w:r>
      <w:r w:rsidRPr="00200B1A">
        <w:rPr>
          <w:sz w:val="24"/>
          <w:lang w:val="it-IT"/>
        </w:rPr>
        <w:t>prima dell'imbottigliamento del vino</w:t>
      </w:r>
      <w:r w:rsidR="005A2819">
        <w:rPr>
          <w:sz w:val="24"/>
          <w:lang w:val="it-IT"/>
        </w:rPr>
        <w:t xml:space="preserve"> rosso</w:t>
      </w:r>
    </w:p>
    <w:p w14:paraId="567AA3B7" w14:textId="56198B73" w:rsidR="007D40F9" w:rsidRPr="00200B1A" w:rsidRDefault="00E81188" w:rsidP="007D40F9">
      <w:pPr>
        <w:jc w:val="both"/>
      </w:pPr>
      <w:r w:rsidRPr="00200B1A">
        <w:t>Questo progetto di dottorato si propone di indagare l'impatto delle mannoproteine nella vinificazione, soprattutto quando vengono aggiunte poco prima dell'imbottigliamento, studiando gli effetti fisico-chimici e organolettici, in particolare su colore,</w:t>
      </w:r>
      <w:r w:rsidR="005A2819">
        <w:t xml:space="preserve"> aroma e sapore dei vini</w:t>
      </w:r>
      <w:r w:rsidR="00E61450" w:rsidRPr="00200B1A">
        <w:t>.</w:t>
      </w:r>
    </w:p>
    <w:p w14:paraId="39E78291" w14:textId="77777777" w:rsidR="007D40F9" w:rsidRPr="00200B1A" w:rsidRDefault="007D40F9" w:rsidP="007D40F9">
      <w:pPr>
        <w:pStyle w:val="Encabezado"/>
        <w:tabs>
          <w:tab w:val="clear" w:pos="4819"/>
          <w:tab w:val="clear" w:pos="9638"/>
        </w:tabs>
        <w:spacing w:line="240" w:lineRule="auto"/>
        <w:rPr>
          <w:kern w:val="0"/>
          <w:lang w:val="it-IT"/>
        </w:rPr>
      </w:pPr>
    </w:p>
    <w:p w14:paraId="0188BB6A" w14:textId="7BAD03C8" w:rsidR="007D40F9" w:rsidRPr="00200B1A" w:rsidRDefault="007D40F9" w:rsidP="007D40F9">
      <w:pPr>
        <w:jc w:val="both"/>
        <w:rPr>
          <w:lang w:val="en-GB"/>
        </w:rPr>
      </w:pPr>
      <w:r w:rsidRPr="00200B1A">
        <w:rPr>
          <w:b/>
          <w:bCs/>
          <w:lang w:val="en-GB"/>
        </w:rPr>
        <w:t>Key words</w:t>
      </w:r>
      <w:r w:rsidRPr="00200B1A">
        <w:rPr>
          <w:lang w:val="en-GB"/>
        </w:rPr>
        <w:t xml:space="preserve">: </w:t>
      </w:r>
      <w:r w:rsidR="00EB3145" w:rsidRPr="00200B1A">
        <w:rPr>
          <w:lang w:val="en-GB"/>
        </w:rPr>
        <w:t xml:space="preserve">mannoproteins; </w:t>
      </w:r>
      <w:r w:rsidR="005A2819">
        <w:rPr>
          <w:lang w:val="en-GB"/>
        </w:rPr>
        <w:t xml:space="preserve">wine </w:t>
      </w:r>
      <w:r w:rsidR="00E22045">
        <w:rPr>
          <w:lang w:val="en-GB"/>
        </w:rPr>
        <w:t xml:space="preserve">stability; </w:t>
      </w:r>
      <w:r w:rsidR="00E22045" w:rsidRPr="00200B1A">
        <w:rPr>
          <w:lang w:val="en-GB"/>
        </w:rPr>
        <w:t>physico</w:t>
      </w:r>
      <w:r w:rsidR="005A2819">
        <w:rPr>
          <w:lang w:val="en-GB"/>
        </w:rPr>
        <w:t>-chemical and sensory parameters; by-products valorization</w:t>
      </w:r>
      <w:r w:rsidRPr="00200B1A">
        <w:rPr>
          <w:lang w:val="en-GB"/>
        </w:rPr>
        <w:t>.</w:t>
      </w:r>
    </w:p>
    <w:p w14:paraId="758A709A" w14:textId="3138A5C5" w:rsidR="007D40F9" w:rsidRPr="00200B1A" w:rsidRDefault="007D40F9" w:rsidP="007D40F9">
      <w:pPr>
        <w:pStyle w:val="Ttulo1"/>
        <w:spacing w:before="240" w:after="120"/>
        <w:ind w:right="0"/>
        <w:jc w:val="both"/>
        <w:rPr>
          <w:b/>
          <w:bCs/>
          <w:color w:val="000000"/>
          <w:sz w:val="24"/>
          <w:lang w:val="en-GB"/>
        </w:rPr>
      </w:pPr>
      <w:r w:rsidRPr="00200B1A">
        <w:rPr>
          <w:b/>
          <w:bCs/>
          <w:color w:val="000000"/>
          <w:sz w:val="24"/>
          <w:lang w:val="en-GB"/>
        </w:rPr>
        <w:t>1.</w:t>
      </w:r>
      <w:r w:rsidR="006733AC" w:rsidRPr="00200B1A">
        <w:rPr>
          <w:b/>
          <w:bCs/>
          <w:color w:val="000000"/>
          <w:sz w:val="24"/>
          <w:lang w:val="en-GB"/>
        </w:rPr>
        <w:t xml:space="preserve"> </w:t>
      </w:r>
      <w:r w:rsidRPr="00200B1A">
        <w:rPr>
          <w:b/>
          <w:bCs/>
          <w:color w:val="000000"/>
          <w:sz w:val="24"/>
          <w:lang w:val="en-GB"/>
        </w:rPr>
        <w:t>Introduction</w:t>
      </w:r>
    </w:p>
    <w:p w14:paraId="41BF6810" w14:textId="1C60FC24" w:rsidR="00296839" w:rsidRPr="00200B1A" w:rsidRDefault="00296839" w:rsidP="007D40F9">
      <w:pPr>
        <w:jc w:val="both"/>
        <w:rPr>
          <w:lang w:val="en-GB"/>
        </w:rPr>
      </w:pPr>
      <w:r w:rsidRPr="00200B1A">
        <w:rPr>
          <w:lang w:val="en-GB"/>
        </w:rPr>
        <w:t xml:space="preserve">Yeast mannoproteins are highly glycosylated glycoproteins that contain about 80% D-mannose associated with </w:t>
      </w:r>
      <w:r w:rsidR="006733AC" w:rsidRPr="00200B1A">
        <w:rPr>
          <w:lang w:val="en-GB"/>
        </w:rPr>
        <w:t>D-glucose residues</w:t>
      </w:r>
      <w:r w:rsidRPr="00200B1A">
        <w:rPr>
          <w:lang w:val="en-GB"/>
        </w:rPr>
        <w:t xml:space="preserve"> and N-acetylglucosamine, with 10-20% of proteins.</w:t>
      </w:r>
      <w:r w:rsidR="006733AC" w:rsidRPr="00200B1A">
        <w:rPr>
          <w:lang w:val="en-GB"/>
        </w:rPr>
        <w:t xml:space="preserve"> </w:t>
      </w:r>
      <w:r w:rsidRPr="00200B1A">
        <w:rPr>
          <w:lang w:val="en-GB"/>
        </w:rPr>
        <w:t>They present a wide range of molecular weights that can typically vary from 5 to 400 kDa, but even up to 800 kDa.</w:t>
      </w:r>
      <w:r w:rsidR="006733AC" w:rsidRPr="00200B1A">
        <w:rPr>
          <w:lang w:val="en-GB"/>
        </w:rPr>
        <w:t xml:space="preserve"> </w:t>
      </w:r>
      <w:r w:rsidRPr="00200B1A">
        <w:rPr>
          <w:lang w:val="en-GB"/>
        </w:rPr>
        <w:t>Their location is in the external layer of the yeast cell wall and are connected to a matrix of amorphous β-1,3 glucan by covalent bonds, making up to 35-40% of the cell wall.</w:t>
      </w:r>
      <w:r w:rsidR="006733AC" w:rsidRPr="00200B1A">
        <w:rPr>
          <w:lang w:val="en-GB"/>
        </w:rPr>
        <w:t xml:space="preserve"> </w:t>
      </w:r>
      <w:r w:rsidRPr="00200B1A">
        <w:rPr>
          <w:lang w:val="en-GB"/>
        </w:rPr>
        <w:t xml:space="preserve">There are two moments in vinification when they are released: During alcoholic fermentation and after yeast autolysis by exogenous β-1,3-glucanase enzyme, being this last group similar but with less protein content (Rodrigues </w:t>
      </w:r>
      <w:r w:rsidRPr="00200B1A">
        <w:rPr>
          <w:i/>
          <w:lang w:val="en-GB"/>
        </w:rPr>
        <w:t>et al</w:t>
      </w:r>
      <w:r w:rsidRPr="00200B1A">
        <w:rPr>
          <w:lang w:val="en-GB"/>
        </w:rPr>
        <w:t>., 2012).</w:t>
      </w:r>
      <w:r w:rsidR="006733AC" w:rsidRPr="00200B1A">
        <w:rPr>
          <w:lang w:val="en-GB"/>
        </w:rPr>
        <w:t xml:space="preserve"> </w:t>
      </w:r>
      <w:r w:rsidRPr="00200B1A">
        <w:rPr>
          <w:lang w:val="en-GB"/>
        </w:rPr>
        <w:t xml:space="preserve">Commercial preparations of yeast mannoprotein were first authorized for their addition in white wine to improve its tartaric and protein stability in the early 2000s, but then, its use quickly spread to red wines for other purposes than well-known chemical stabilization, starting to be attractive due to its </w:t>
      </w:r>
      <w:r w:rsidR="00913CD2" w:rsidRPr="00200B1A">
        <w:rPr>
          <w:lang w:val="en-GB"/>
        </w:rPr>
        <w:t xml:space="preserve">apparent </w:t>
      </w:r>
      <w:r w:rsidRPr="00200B1A">
        <w:rPr>
          <w:lang w:val="en-GB"/>
        </w:rPr>
        <w:t>influence on technological and organoleptic effect on these wines.</w:t>
      </w:r>
      <w:r w:rsidR="006733AC" w:rsidRPr="00200B1A">
        <w:rPr>
          <w:lang w:val="en-GB"/>
        </w:rPr>
        <w:t xml:space="preserve"> </w:t>
      </w:r>
      <w:r w:rsidRPr="00200B1A">
        <w:rPr>
          <w:lang w:val="en-GB"/>
        </w:rPr>
        <w:t xml:space="preserve">Within the already known enological properties of mannoproteins in wine production, the following can be named: inhibition of tartrate salt crystallization, reduction of protein haze, stimulation of malolactic fermentation, wine enrichment during autolysis of lees, interaction with flor wines, yeast flocculation, and autolysis in sparkling wines, adsorption of toxic ochratoxin; interaction with aromatic compounds, </w:t>
      </w:r>
      <w:r w:rsidR="009567E5" w:rsidRPr="00200B1A">
        <w:rPr>
          <w:lang w:val="en-GB"/>
        </w:rPr>
        <w:t>colour</w:t>
      </w:r>
      <w:r w:rsidRPr="00200B1A">
        <w:rPr>
          <w:lang w:val="en-GB"/>
        </w:rPr>
        <w:t xml:space="preserve"> stabilization, reduction of astringency and increased body and mouthfeel sensations (Guadalupe and Ayestarán, 2008).</w:t>
      </w:r>
      <w:r w:rsidR="006733AC" w:rsidRPr="00200B1A">
        <w:rPr>
          <w:lang w:val="en-GB"/>
        </w:rPr>
        <w:t xml:space="preserve"> </w:t>
      </w:r>
      <w:r w:rsidR="00071A93" w:rsidRPr="00200B1A">
        <w:rPr>
          <w:lang w:val="en-GB"/>
        </w:rPr>
        <w:t>The doctoral thesis project will explore the interaction between the physicochemical characteristics of mannoproteins and the wine matrix, which are not fully understood at the moment.</w:t>
      </w:r>
      <w:r w:rsidR="006733AC" w:rsidRPr="00200B1A">
        <w:rPr>
          <w:lang w:val="en-GB"/>
        </w:rPr>
        <w:t xml:space="preserve"> </w:t>
      </w:r>
      <w:r w:rsidRPr="00200B1A">
        <w:rPr>
          <w:lang w:val="en-GB"/>
        </w:rPr>
        <w:t xml:space="preserve">The ultimate goal is to provide guidance on their </w:t>
      </w:r>
      <w:r w:rsidR="00A05614">
        <w:rPr>
          <w:lang w:val="en-GB"/>
        </w:rPr>
        <w:t>selection</w:t>
      </w:r>
      <w:r w:rsidRPr="00200B1A">
        <w:rPr>
          <w:lang w:val="en-GB"/>
        </w:rPr>
        <w:t xml:space="preserve"> and dosage before </w:t>
      </w:r>
      <w:r w:rsidR="00913CD2" w:rsidRPr="00200B1A">
        <w:rPr>
          <w:lang w:val="en-GB"/>
        </w:rPr>
        <w:t>bottling</w:t>
      </w:r>
      <w:r w:rsidRPr="00200B1A">
        <w:rPr>
          <w:lang w:val="en-GB"/>
        </w:rPr>
        <w:t>, improving red wine quality.</w:t>
      </w:r>
    </w:p>
    <w:p w14:paraId="5B0EAC65" w14:textId="27DD6643" w:rsidR="007D40F9" w:rsidRPr="00200B1A" w:rsidRDefault="00296839" w:rsidP="007D40F9">
      <w:pPr>
        <w:jc w:val="both"/>
        <w:rPr>
          <w:lang w:val="en-GB"/>
        </w:rPr>
      </w:pPr>
      <w:r w:rsidRPr="00200B1A">
        <w:rPr>
          <w:lang w:val="en-GB"/>
        </w:rPr>
        <w:br/>
        <w:t>T</w:t>
      </w:r>
      <w:r w:rsidR="007D40F9" w:rsidRPr="00200B1A">
        <w:rPr>
          <w:lang w:val="en-GB"/>
        </w:rPr>
        <w:t xml:space="preserve">his oral communication reports the main results </w:t>
      </w:r>
      <w:r w:rsidR="00244969" w:rsidRPr="00200B1A">
        <w:rPr>
          <w:lang w:val="en-GB"/>
        </w:rPr>
        <w:t>of the</w:t>
      </w:r>
      <w:r w:rsidR="007D40F9" w:rsidRPr="00200B1A">
        <w:rPr>
          <w:lang w:val="en-GB"/>
        </w:rPr>
        <w:t xml:space="preserve"> following four activities directed to: </w:t>
      </w:r>
    </w:p>
    <w:p w14:paraId="5CF88C03" w14:textId="5CFC00A4" w:rsidR="007D40F9" w:rsidRPr="00200B1A" w:rsidRDefault="007D40F9" w:rsidP="00806E00">
      <w:pPr>
        <w:jc w:val="both"/>
        <w:rPr>
          <w:lang w:val="en-GB"/>
        </w:rPr>
      </w:pPr>
      <w:r w:rsidRPr="00200B1A">
        <w:rPr>
          <w:lang w:val="en-GB"/>
        </w:rPr>
        <w:t xml:space="preserve">A1) </w:t>
      </w:r>
      <w:r w:rsidRPr="00200B1A">
        <w:rPr>
          <w:lang w:val="en-GB"/>
        </w:rPr>
        <w:tab/>
      </w:r>
      <w:r w:rsidR="00244969" w:rsidRPr="00200B1A">
        <w:rPr>
          <w:lang w:val="en-GB"/>
        </w:rPr>
        <w:t xml:space="preserve">Preliminary physicochemical </w:t>
      </w:r>
      <w:r w:rsidR="009567E5" w:rsidRPr="00200B1A">
        <w:rPr>
          <w:lang w:val="en-GB"/>
        </w:rPr>
        <w:t>and technological characterization</w:t>
      </w:r>
      <w:r w:rsidR="00244969" w:rsidRPr="00200B1A">
        <w:rPr>
          <w:lang w:val="en-GB"/>
        </w:rPr>
        <w:t xml:space="preserve"> of 5 commercial mannoproteins</w:t>
      </w:r>
      <w:r w:rsidR="006D08A5" w:rsidRPr="00200B1A">
        <w:rPr>
          <w:lang w:val="en-GB"/>
        </w:rPr>
        <w:t>;</w:t>
      </w:r>
    </w:p>
    <w:p w14:paraId="46202974" w14:textId="7C97F6D3" w:rsidR="007D40F9" w:rsidRPr="00200B1A" w:rsidRDefault="007D40F9" w:rsidP="00806E00">
      <w:pPr>
        <w:jc w:val="both"/>
        <w:rPr>
          <w:lang w:val="en-GB"/>
        </w:rPr>
      </w:pPr>
      <w:r w:rsidRPr="00200B1A">
        <w:rPr>
          <w:lang w:val="en-GB"/>
        </w:rPr>
        <w:t xml:space="preserve">A2) </w:t>
      </w:r>
      <w:r w:rsidRPr="00200B1A">
        <w:rPr>
          <w:lang w:val="en-GB"/>
        </w:rPr>
        <w:tab/>
      </w:r>
      <w:r w:rsidR="00244969" w:rsidRPr="00200B1A">
        <w:rPr>
          <w:lang w:val="en-GB"/>
        </w:rPr>
        <w:t xml:space="preserve">Sensory analysis of two commercial </w:t>
      </w:r>
      <w:r w:rsidR="009567E5" w:rsidRPr="00200B1A">
        <w:rPr>
          <w:lang w:val="en-GB"/>
        </w:rPr>
        <w:t>qualities</w:t>
      </w:r>
      <w:r w:rsidR="00244969" w:rsidRPr="00200B1A">
        <w:rPr>
          <w:lang w:val="en-GB"/>
        </w:rPr>
        <w:t xml:space="preserve"> of Cabernet Sauvignon</w:t>
      </w:r>
      <w:r w:rsidR="00D25489" w:rsidRPr="00200B1A">
        <w:rPr>
          <w:lang w:val="en-GB"/>
        </w:rPr>
        <w:t xml:space="preserve"> </w:t>
      </w:r>
      <w:r w:rsidR="003924AE">
        <w:rPr>
          <w:lang w:val="en-GB"/>
        </w:rPr>
        <w:t xml:space="preserve">red </w:t>
      </w:r>
      <w:r w:rsidR="00EB3145" w:rsidRPr="00200B1A">
        <w:rPr>
          <w:lang w:val="en-GB"/>
        </w:rPr>
        <w:t xml:space="preserve">wines </w:t>
      </w:r>
      <w:r w:rsidR="00D25489" w:rsidRPr="00200B1A">
        <w:rPr>
          <w:lang w:val="en-GB"/>
        </w:rPr>
        <w:t>of Chile</w:t>
      </w:r>
      <w:r w:rsidR="00244969" w:rsidRPr="00200B1A">
        <w:rPr>
          <w:lang w:val="en-GB"/>
        </w:rPr>
        <w:t>, to which a standardized dose of mannose was applied</w:t>
      </w:r>
      <w:r w:rsidR="00EB3145" w:rsidRPr="00200B1A">
        <w:rPr>
          <w:lang w:val="en-GB"/>
        </w:rPr>
        <w:t xml:space="preserve"> prior </w:t>
      </w:r>
      <w:r w:rsidR="00A05614">
        <w:rPr>
          <w:lang w:val="en-GB"/>
        </w:rPr>
        <w:t xml:space="preserve">to </w:t>
      </w:r>
      <w:r w:rsidR="00EB3145" w:rsidRPr="00200B1A">
        <w:rPr>
          <w:lang w:val="en-GB"/>
        </w:rPr>
        <w:t>bottling</w:t>
      </w:r>
      <w:r w:rsidR="00244969" w:rsidRPr="00200B1A">
        <w:rPr>
          <w:lang w:val="en-GB"/>
        </w:rPr>
        <w:t xml:space="preserve"> for the </w:t>
      </w:r>
      <w:r w:rsidR="009567E5" w:rsidRPr="00200B1A">
        <w:rPr>
          <w:lang w:val="en-GB"/>
        </w:rPr>
        <w:t xml:space="preserve">same </w:t>
      </w:r>
      <w:r w:rsidR="00187877" w:rsidRPr="00200B1A">
        <w:rPr>
          <w:lang w:val="en-GB"/>
        </w:rPr>
        <w:t xml:space="preserve">5 </w:t>
      </w:r>
      <w:r w:rsidR="00244969" w:rsidRPr="00200B1A">
        <w:rPr>
          <w:lang w:val="en-GB"/>
        </w:rPr>
        <w:t>commercial mannoproteins plus control</w:t>
      </w:r>
      <w:r w:rsidR="006D08A5" w:rsidRPr="00200B1A">
        <w:rPr>
          <w:lang w:val="en-GB"/>
        </w:rPr>
        <w:t>;</w:t>
      </w:r>
    </w:p>
    <w:p w14:paraId="5AE3233A" w14:textId="56C047AF" w:rsidR="007D40F9" w:rsidRPr="00200B1A" w:rsidRDefault="007D40F9" w:rsidP="00806E00">
      <w:pPr>
        <w:jc w:val="both"/>
        <w:rPr>
          <w:lang w:val="en-GB"/>
        </w:rPr>
      </w:pPr>
      <w:r w:rsidRPr="00200B1A">
        <w:rPr>
          <w:lang w:val="en-GB"/>
        </w:rPr>
        <w:t>A3)</w:t>
      </w:r>
      <w:r w:rsidRPr="00200B1A">
        <w:rPr>
          <w:lang w:val="en-GB"/>
        </w:rPr>
        <w:tab/>
      </w:r>
      <w:r w:rsidR="00244969" w:rsidRPr="00200B1A">
        <w:rPr>
          <w:lang w:val="en-GB"/>
        </w:rPr>
        <w:t xml:space="preserve">In-depth physicochemical </w:t>
      </w:r>
      <w:r w:rsidR="00187877" w:rsidRPr="00200B1A">
        <w:rPr>
          <w:lang w:val="en-GB"/>
        </w:rPr>
        <w:t xml:space="preserve">and technological the same </w:t>
      </w:r>
      <w:r w:rsidR="00244969" w:rsidRPr="00200B1A">
        <w:rPr>
          <w:lang w:val="en-GB"/>
        </w:rPr>
        <w:t xml:space="preserve">5 </w:t>
      </w:r>
      <w:r w:rsidR="00D856B2" w:rsidRPr="00200B1A">
        <w:rPr>
          <w:lang w:val="en-GB"/>
        </w:rPr>
        <w:t>commercial mannoproteins</w:t>
      </w:r>
      <w:r w:rsidRPr="00200B1A">
        <w:rPr>
          <w:lang w:val="en-GB"/>
        </w:rPr>
        <w:t xml:space="preserve">; </w:t>
      </w:r>
    </w:p>
    <w:p w14:paraId="56CB4AF9" w14:textId="05CD14E4" w:rsidR="007D40F9" w:rsidRPr="00200B1A" w:rsidRDefault="007D40F9" w:rsidP="00806E00">
      <w:pPr>
        <w:jc w:val="both"/>
        <w:rPr>
          <w:lang w:val="en-GB"/>
        </w:rPr>
      </w:pPr>
      <w:r w:rsidRPr="00200B1A">
        <w:rPr>
          <w:lang w:val="en-GB"/>
        </w:rPr>
        <w:t>A4)</w:t>
      </w:r>
      <w:r w:rsidRPr="00200B1A">
        <w:rPr>
          <w:lang w:val="en-GB"/>
        </w:rPr>
        <w:tab/>
      </w:r>
      <w:r w:rsidR="00A05614">
        <w:rPr>
          <w:lang w:val="en-GB"/>
        </w:rPr>
        <w:t>selection</w:t>
      </w:r>
      <w:r w:rsidR="00244969" w:rsidRPr="00200B1A">
        <w:rPr>
          <w:lang w:val="en-GB"/>
        </w:rPr>
        <w:t xml:space="preserve"> of </w:t>
      </w:r>
      <w:r w:rsidR="00E81188" w:rsidRPr="00200B1A">
        <w:rPr>
          <w:lang w:val="en-GB"/>
        </w:rPr>
        <w:t>one</w:t>
      </w:r>
      <w:r w:rsidR="00244969" w:rsidRPr="00200B1A">
        <w:rPr>
          <w:lang w:val="en-GB"/>
        </w:rPr>
        <w:t xml:space="preserve"> mannoprotein and study</w:t>
      </w:r>
      <w:r w:rsidR="00BE67D7" w:rsidRPr="00200B1A">
        <w:rPr>
          <w:lang w:val="en-GB"/>
        </w:rPr>
        <w:t xml:space="preserve"> 3</w:t>
      </w:r>
      <w:r w:rsidR="00244969" w:rsidRPr="00200B1A">
        <w:rPr>
          <w:lang w:val="en-GB"/>
        </w:rPr>
        <w:t xml:space="preserve"> different doses applied to the same </w:t>
      </w:r>
      <w:r w:rsidR="00187877" w:rsidRPr="00200B1A">
        <w:rPr>
          <w:lang w:val="en-GB"/>
        </w:rPr>
        <w:t xml:space="preserve">two commercial </w:t>
      </w:r>
      <w:r w:rsidR="00244969" w:rsidRPr="00200B1A">
        <w:rPr>
          <w:lang w:val="en-GB"/>
        </w:rPr>
        <w:t>Cabernet Sauvignon</w:t>
      </w:r>
      <w:r w:rsidR="00D25489" w:rsidRPr="00200B1A">
        <w:rPr>
          <w:lang w:val="en-GB"/>
        </w:rPr>
        <w:t xml:space="preserve"> </w:t>
      </w:r>
      <w:r w:rsidR="00187877" w:rsidRPr="00200B1A">
        <w:rPr>
          <w:lang w:val="en-GB"/>
        </w:rPr>
        <w:t xml:space="preserve">wine qualities </w:t>
      </w:r>
      <w:r w:rsidR="00BE67D7" w:rsidRPr="00200B1A">
        <w:rPr>
          <w:lang w:val="en-GB"/>
        </w:rPr>
        <w:t xml:space="preserve">plus a control </w:t>
      </w:r>
      <w:r w:rsidR="00244969" w:rsidRPr="00200B1A">
        <w:rPr>
          <w:lang w:val="en-GB"/>
        </w:rPr>
        <w:t>with</w:t>
      </w:r>
      <w:r w:rsidR="006733AC" w:rsidRPr="00200B1A">
        <w:rPr>
          <w:lang w:val="en-GB"/>
        </w:rPr>
        <w:t xml:space="preserve"> </w:t>
      </w:r>
      <w:r w:rsidR="00244969" w:rsidRPr="00200B1A">
        <w:rPr>
          <w:lang w:val="en-GB"/>
        </w:rPr>
        <w:t>measurement</w:t>
      </w:r>
      <w:r w:rsidR="00187877" w:rsidRPr="00200B1A">
        <w:rPr>
          <w:lang w:val="en-GB"/>
        </w:rPr>
        <w:t>s</w:t>
      </w:r>
      <w:r w:rsidR="00244969" w:rsidRPr="00200B1A">
        <w:rPr>
          <w:lang w:val="en-GB"/>
        </w:rPr>
        <w:t xml:space="preserve"> at 3 and 6 months</w:t>
      </w:r>
      <w:r w:rsidR="00187877" w:rsidRPr="00200B1A">
        <w:rPr>
          <w:lang w:val="en-GB"/>
        </w:rPr>
        <w:t xml:space="preserve"> of bottle aging</w:t>
      </w:r>
      <w:r w:rsidR="00244969" w:rsidRPr="00200B1A">
        <w:rPr>
          <w:lang w:val="en-GB"/>
        </w:rPr>
        <w:t>.</w:t>
      </w:r>
    </w:p>
    <w:p w14:paraId="3BB2C471" w14:textId="29735635" w:rsidR="007D40F9" w:rsidRPr="00200B1A" w:rsidRDefault="007D40F9" w:rsidP="007D40F9">
      <w:pPr>
        <w:tabs>
          <w:tab w:val="left" w:pos="567"/>
          <w:tab w:val="right" w:pos="7938"/>
        </w:tabs>
        <w:jc w:val="both"/>
        <w:rPr>
          <w:lang w:val="en-US"/>
        </w:rPr>
      </w:pPr>
    </w:p>
    <w:p w14:paraId="5426E9C8" w14:textId="69086ED3" w:rsidR="007D40F9" w:rsidRPr="00200B1A" w:rsidRDefault="00142891" w:rsidP="007D40F9">
      <w:pPr>
        <w:pStyle w:val="Ttulo1"/>
        <w:spacing w:before="240" w:after="120"/>
        <w:ind w:right="0"/>
        <w:jc w:val="both"/>
        <w:rPr>
          <w:b/>
          <w:bCs/>
          <w:color w:val="000000"/>
          <w:sz w:val="24"/>
          <w:lang w:val="en-GB"/>
        </w:rPr>
      </w:pPr>
      <w:r w:rsidRPr="00200B1A">
        <w:rPr>
          <w:b/>
          <w:bCs/>
          <w:color w:val="000000"/>
          <w:sz w:val="24"/>
          <w:lang w:val="en-GB"/>
        </w:rPr>
        <w:t>2</w:t>
      </w:r>
      <w:r w:rsidR="007D40F9" w:rsidRPr="00200B1A">
        <w:rPr>
          <w:b/>
          <w:bCs/>
          <w:color w:val="000000"/>
          <w:sz w:val="24"/>
          <w:lang w:val="en-GB"/>
        </w:rPr>
        <w:t>.</w:t>
      </w:r>
      <w:r w:rsidR="006733AC" w:rsidRPr="00200B1A">
        <w:rPr>
          <w:b/>
          <w:bCs/>
          <w:color w:val="000000"/>
          <w:sz w:val="24"/>
          <w:lang w:val="en-GB"/>
        </w:rPr>
        <w:t xml:space="preserve"> </w:t>
      </w:r>
      <w:r w:rsidR="007D40F9" w:rsidRPr="00200B1A">
        <w:rPr>
          <w:b/>
          <w:bCs/>
          <w:color w:val="000000"/>
          <w:sz w:val="24"/>
          <w:lang w:val="en-GB"/>
        </w:rPr>
        <w:t>Experimental Procedure</w:t>
      </w:r>
    </w:p>
    <w:p w14:paraId="73E3897A" w14:textId="3776F7A8" w:rsidR="007D40F9" w:rsidRPr="00200B1A" w:rsidRDefault="007D40F9" w:rsidP="007D40F9">
      <w:pPr>
        <w:jc w:val="both"/>
        <w:rPr>
          <w:lang w:val="en-GB"/>
        </w:rPr>
      </w:pPr>
      <w:r w:rsidRPr="00200B1A">
        <w:rPr>
          <w:lang w:val="en-GB"/>
        </w:rPr>
        <w:t xml:space="preserve">In this </w:t>
      </w:r>
      <w:r w:rsidR="006733AC" w:rsidRPr="00200B1A">
        <w:rPr>
          <w:lang w:val="en-GB"/>
        </w:rPr>
        <w:t>Ph.D.</w:t>
      </w:r>
      <w:r w:rsidRPr="00200B1A">
        <w:rPr>
          <w:lang w:val="en-GB"/>
        </w:rPr>
        <w:t xml:space="preserve"> thesis</w:t>
      </w:r>
      <w:r w:rsidR="00187877" w:rsidRPr="00200B1A">
        <w:rPr>
          <w:lang w:val="en-GB"/>
        </w:rPr>
        <w:t xml:space="preserve"> </w:t>
      </w:r>
      <w:r w:rsidR="00200B1A" w:rsidRPr="00200B1A">
        <w:rPr>
          <w:lang w:val="en-GB"/>
        </w:rPr>
        <w:t>project</w:t>
      </w:r>
      <w:r w:rsidR="006733AC" w:rsidRPr="00200B1A">
        <w:rPr>
          <w:lang w:val="en-GB"/>
        </w:rPr>
        <w:t>,</w:t>
      </w:r>
      <w:r w:rsidRPr="00200B1A">
        <w:rPr>
          <w:lang w:val="en-GB"/>
        </w:rPr>
        <w:t xml:space="preserve"> </w:t>
      </w:r>
      <w:r w:rsidR="00913CD2" w:rsidRPr="00200B1A">
        <w:rPr>
          <w:lang w:val="en-GB"/>
        </w:rPr>
        <w:t xml:space="preserve">the analyses and experiment were carried out as follows: </w:t>
      </w:r>
      <w:r w:rsidR="002D25AA" w:rsidRPr="00200B1A">
        <w:rPr>
          <w:lang w:val="en-GB"/>
        </w:rPr>
        <w:t>A1</w:t>
      </w:r>
      <w:r w:rsidR="00D25489" w:rsidRPr="00200B1A">
        <w:rPr>
          <w:lang w:val="en-GB"/>
        </w:rPr>
        <w:t xml:space="preserve">) preliminary analysis and technological characteristics of 5 commercial mannoproteins specially </w:t>
      </w:r>
      <w:r w:rsidR="009567E5" w:rsidRPr="00200B1A">
        <w:rPr>
          <w:lang w:val="en-GB"/>
        </w:rPr>
        <w:t>indicated</w:t>
      </w:r>
      <w:r w:rsidR="00D25489" w:rsidRPr="00200B1A">
        <w:rPr>
          <w:lang w:val="en-GB"/>
        </w:rPr>
        <w:t xml:space="preserve"> for </w:t>
      </w:r>
      <w:r w:rsidR="009567E5" w:rsidRPr="00200B1A">
        <w:rPr>
          <w:lang w:val="en-GB"/>
        </w:rPr>
        <w:t>its</w:t>
      </w:r>
      <w:r w:rsidR="00D25489" w:rsidRPr="00200B1A">
        <w:rPr>
          <w:lang w:val="en-GB"/>
        </w:rPr>
        <w:t xml:space="preserve"> addition</w:t>
      </w:r>
      <w:r w:rsidR="009567E5" w:rsidRPr="00200B1A">
        <w:rPr>
          <w:lang w:val="en-GB"/>
        </w:rPr>
        <w:t xml:space="preserve"> </w:t>
      </w:r>
      <w:r w:rsidR="00A05614">
        <w:rPr>
          <w:lang w:val="en-GB"/>
        </w:rPr>
        <w:t xml:space="preserve">before </w:t>
      </w:r>
      <w:r w:rsidR="009567E5" w:rsidRPr="00200B1A">
        <w:rPr>
          <w:lang w:val="en-GB"/>
        </w:rPr>
        <w:t>bottling</w:t>
      </w:r>
      <w:r w:rsidR="00D25489" w:rsidRPr="00200B1A">
        <w:rPr>
          <w:lang w:val="en-GB"/>
        </w:rPr>
        <w:t>.</w:t>
      </w:r>
      <w:r w:rsidR="006733AC" w:rsidRPr="00200B1A">
        <w:rPr>
          <w:lang w:val="en-GB"/>
        </w:rPr>
        <w:t xml:space="preserve"> </w:t>
      </w:r>
      <w:r w:rsidR="002D25AA" w:rsidRPr="00200B1A">
        <w:rPr>
          <w:lang w:val="en-GB"/>
        </w:rPr>
        <w:t>A2</w:t>
      </w:r>
      <w:r w:rsidR="00913CD2" w:rsidRPr="00200B1A">
        <w:rPr>
          <w:lang w:val="en-GB"/>
        </w:rPr>
        <w:t xml:space="preserve">) a standardized mannose dose of 5 </w:t>
      </w:r>
      <w:r w:rsidR="00A05614">
        <w:rPr>
          <w:lang w:val="en-GB"/>
        </w:rPr>
        <w:t xml:space="preserve">of </w:t>
      </w:r>
      <w:r w:rsidR="009567E5" w:rsidRPr="00200B1A">
        <w:rPr>
          <w:lang w:val="en-GB"/>
        </w:rPr>
        <w:t xml:space="preserve">the same </w:t>
      </w:r>
      <w:r w:rsidR="00913CD2" w:rsidRPr="00200B1A">
        <w:rPr>
          <w:lang w:val="en-GB"/>
        </w:rPr>
        <w:t xml:space="preserve">commercial mannoproteins was added to two commercial wine qualities, Blend and Premium, </w:t>
      </w:r>
      <w:r w:rsidR="00D25489" w:rsidRPr="00200B1A">
        <w:rPr>
          <w:i/>
          <w:lang w:val="en-GB"/>
        </w:rPr>
        <w:t>Vitis vinifera</w:t>
      </w:r>
      <w:r w:rsidR="00D25489" w:rsidRPr="00200B1A">
        <w:rPr>
          <w:lang w:val="en-GB"/>
        </w:rPr>
        <w:t xml:space="preserve"> cv.</w:t>
      </w:r>
      <w:r w:rsidR="006733AC" w:rsidRPr="00200B1A">
        <w:rPr>
          <w:lang w:val="en-GB"/>
        </w:rPr>
        <w:t xml:space="preserve"> </w:t>
      </w:r>
      <w:r w:rsidR="00913CD2" w:rsidRPr="00200B1A">
        <w:rPr>
          <w:lang w:val="en-GB"/>
        </w:rPr>
        <w:t xml:space="preserve">Cabernet </w:t>
      </w:r>
      <w:r w:rsidR="006733AC" w:rsidRPr="00200B1A">
        <w:rPr>
          <w:lang w:val="en-GB"/>
        </w:rPr>
        <w:t>Sauvignon</w:t>
      </w:r>
      <w:r w:rsidR="00D25489" w:rsidRPr="00200B1A">
        <w:rPr>
          <w:lang w:val="en-GB"/>
        </w:rPr>
        <w:t xml:space="preserve"> </w:t>
      </w:r>
      <w:r w:rsidR="005A2819">
        <w:rPr>
          <w:lang w:val="en-GB"/>
        </w:rPr>
        <w:t xml:space="preserve">red wine </w:t>
      </w:r>
      <w:r w:rsidR="00D25489" w:rsidRPr="00200B1A">
        <w:rPr>
          <w:lang w:val="en-GB"/>
        </w:rPr>
        <w:t>of Chile</w:t>
      </w:r>
      <w:r w:rsidR="00913CD2" w:rsidRPr="00200B1A">
        <w:rPr>
          <w:lang w:val="en-GB"/>
        </w:rPr>
        <w:t xml:space="preserve"> in triplicate prior to bottling.</w:t>
      </w:r>
      <w:r w:rsidR="006733AC" w:rsidRPr="00200B1A">
        <w:rPr>
          <w:lang w:val="en-GB"/>
        </w:rPr>
        <w:t xml:space="preserve"> </w:t>
      </w:r>
      <w:r w:rsidR="002D25AA" w:rsidRPr="00200B1A">
        <w:rPr>
          <w:lang w:val="en-GB"/>
        </w:rPr>
        <w:t>A3</w:t>
      </w:r>
      <w:r w:rsidR="00913CD2" w:rsidRPr="00200B1A">
        <w:rPr>
          <w:lang w:val="en-GB"/>
        </w:rPr>
        <w:t>) In parallel, a detailed analysis of the molecular weight distribution</w:t>
      </w:r>
      <w:r w:rsidR="00187877" w:rsidRPr="00200B1A">
        <w:rPr>
          <w:lang w:val="en-GB"/>
        </w:rPr>
        <w:t xml:space="preserve"> and </w:t>
      </w:r>
      <w:r w:rsidR="00913CD2" w:rsidRPr="00200B1A">
        <w:rPr>
          <w:lang w:val="en-GB"/>
        </w:rPr>
        <w:t xml:space="preserve">monosaccharides </w:t>
      </w:r>
      <w:r w:rsidR="00BE67D7" w:rsidRPr="00200B1A">
        <w:rPr>
          <w:lang w:val="en-GB"/>
        </w:rPr>
        <w:t xml:space="preserve">composition </w:t>
      </w:r>
      <w:r w:rsidR="00913CD2" w:rsidRPr="00200B1A">
        <w:rPr>
          <w:lang w:val="en-GB"/>
        </w:rPr>
        <w:t>of polysaccharides present w</w:t>
      </w:r>
      <w:r w:rsidR="00BE67D7" w:rsidRPr="00200B1A">
        <w:rPr>
          <w:lang w:val="en-GB"/>
        </w:rPr>
        <w:t>ere</w:t>
      </w:r>
      <w:r w:rsidR="00913CD2" w:rsidRPr="00200B1A">
        <w:rPr>
          <w:lang w:val="en-GB"/>
        </w:rPr>
        <w:t xml:space="preserve"> made in order to characterize these commercial mannoproteins and to evidence the possible presence of</w:t>
      </w:r>
      <w:r w:rsidR="00BE67D7" w:rsidRPr="00200B1A">
        <w:rPr>
          <w:lang w:val="en-GB"/>
        </w:rPr>
        <w:t xml:space="preserve"> </w:t>
      </w:r>
      <w:r w:rsidR="00187877" w:rsidRPr="00200B1A">
        <w:rPr>
          <w:lang w:val="en-GB"/>
        </w:rPr>
        <w:t>a</w:t>
      </w:r>
      <w:r w:rsidR="00D25489" w:rsidRPr="00200B1A">
        <w:rPr>
          <w:lang w:val="en-GB"/>
        </w:rPr>
        <w:t>rabic</w:t>
      </w:r>
      <w:r w:rsidR="00BE67D7" w:rsidRPr="00200B1A">
        <w:rPr>
          <w:lang w:val="en-GB"/>
        </w:rPr>
        <w:t xml:space="preserve"> gum</w:t>
      </w:r>
      <w:r w:rsidR="00913CD2" w:rsidRPr="00200B1A">
        <w:rPr>
          <w:lang w:val="en-GB"/>
        </w:rPr>
        <w:t>.</w:t>
      </w:r>
      <w:r w:rsidR="006733AC" w:rsidRPr="00200B1A">
        <w:rPr>
          <w:lang w:val="en-GB"/>
        </w:rPr>
        <w:t xml:space="preserve"> </w:t>
      </w:r>
      <w:r w:rsidR="002D25AA" w:rsidRPr="00200B1A">
        <w:rPr>
          <w:lang w:val="en-GB"/>
        </w:rPr>
        <w:t>A4</w:t>
      </w:r>
      <w:r w:rsidR="00913CD2" w:rsidRPr="00200B1A">
        <w:rPr>
          <w:lang w:val="en-GB"/>
        </w:rPr>
        <w:t>)</w:t>
      </w:r>
      <w:r w:rsidR="00D25489" w:rsidRPr="00200B1A">
        <w:rPr>
          <w:lang w:val="en-GB"/>
        </w:rPr>
        <w:t xml:space="preserve"> The best commercial mannoprotein was selected according to its physicochemical characteristics and organoleptic results</w:t>
      </w:r>
      <w:r w:rsidR="00BE67D7" w:rsidRPr="00200B1A">
        <w:rPr>
          <w:lang w:val="en-GB"/>
        </w:rPr>
        <w:t xml:space="preserve"> in wine, using it</w:t>
      </w:r>
      <w:r w:rsidR="00D25489" w:rsidRPr="00200B1A">
        <w:rPr>
          <w:lang w:val="en-GB"/>
        </w:rPr>
        <w:t xml:space="preserve"> for a second experiment in which doses of 3</w:t>
      </w:r>
      <w:r w:rsidR="005A2819">
        <w:rPr>
          <w:lang w:val="en-GB"/>
        </w:rPr>
        <w:t xml:space="preserve">, </w:t>
      </w:r>
      <w:r w:rsidR="00D25489" w:rsidRPr="00200B1A">
        <w:rPr>
          <w:lang w:val="en-GB"/>
        </w:rPr>
        <w:t>13.5</w:t>
      </w:r>
      <w:r w:rsidR="005A2819">
        <w:rPr>
          <w:lang w:val="en-GB"/>
        </w:rPr>
        <w:t xml:space="preserve"> </w:t>
      </w:r>
      <w:r w:rsidR="00D25489" w:rsidRPr="00200B1A">
        <w:rPr>
          <w:lang w:val="en-GB"/>
        </w:rPr>
        <w:t>and 30g/HL were added before bottling to the same two commercial wine qualities, plus a control in triplicate.</w:t>
      </w:r>
      <w:r w:rsidR="006733AC" w:rsidRPr="00200B1A">
        <w:rPr>
          <w:lang w:val="en-GB"/>
        </w:rPr>
        <w:t xml:space="preserve"> </w:t>
      </w:r>
      <w:r w:rsidR="00D25489" w:rsidRPr="00200B1A">
        <w:rPr>
          <w:lang w:val="en-GB"/>
        </w:rPr>
        <w:t xml:space="preserve">Analysis where measured at 3 and 6 months of bottle </w:t>
      </w:r>
      <w:r w:rsidR="00D25489" w:rsidRPr="00200B1A">
        <w:rPr>
          <w:lang w:val="en-GB"/>
        </w:rPr>
        <w:lastRenderedPageBreak/>
        <w:t>aging</w:t>
      </w:r>
      <w:r w:rsidR="000E61D9" w:rsidRPr="00200B1A">
        <w:rPr>
          <w:lang w:val="en-GB"/>
        </w:rPr>
        <w:t>.</w:t>
      </w:r>
      <w:r w:rsidR="006733AC" w:rsidRPr="00200B1A">
        <w:rPr>
          <w:lang w:val="en-GB"/>
        </w:rPr>
        <w:t xml:space="preserve"> </w:t>
      </w:r>
      <w:r w:rsidR="000E61D9" w:rsidRPr="00200B1A">
        <w:rPr>
          <w:lang w:val="en-GB"/>
        </w:rPr>
        <w:t>Part of the results and analysis corresponding to the 3 months of aging in bottle will be presented in this report</w:t>
      </w:r>
      <w:r w:rsidR="00D25489" w:rsidRPr="00200B1A">
        <w:rPr>
          <w:lang w:val="en-GB"/>
        </w:rPr>
        <w:t>.</w:t>
      </w:r>
      <w:r w:rsidR="000E61D9" w:rsidRPr="00200B1A">
        <w:rPr>
          <w:lang w:val="en-GB"/>
        </w:rPr>
        <w:t xml:space="preserve"> </w:t>
      </w:r>
    </w:p>
    <w:p w14:paraId="7B1DF5C4" w14:textId="59CB8856" w:rsidR="007D40F9" w:rsidRPr="00200B1A" w:rsidRDefault="00142891" w:rsidP="007D40F9">
      <w:pPr>
        <w:pStyle w:val="Ttulo1"/>
        <w:tabs>
          <w:tab w:val="left" w:pos="567"/>
        </w:tabs>
        <w:spacing w:before="240" w:after="120"/>
        <w:ind w:right="0"/>
        <w:jc w:val="both"/>
        <w:rPr>
          <w:b/>
          <w:bCs/>
          <w:color w:val="000000"/>
          <w:sz w:val="24"/>
          <w:lang w:val="en-GB"/>
        </w:rPr>
      </w:pPr>
      <w:r w:rsidRPr="00200B1A">
        <w:rPr>
          <w:b/>
          <w:bCs/>
          <w:color w:val="000000"/>
          <w:sz w:val="24"/>
          <w:lang w:val="en-GB"/>
        </w:rPr>
        <w:t>3</w:t>
      </w:r>
      <w:r w:rsidR="007D40F9" w:rsidRPr="00200B1A">
        <w:rPr>
          <w:b/>
          <w:bCs/>
          <w:color w:val="000000"/>
          <w:sz w:val="24"/>
          <w:lang w:val="en-GB"/>
        </w:rPr>
        <w:t>.</w:t>
      </w:r>
      <w:r w:rsidR="006733AC" w:rsidRPr="00200B1A">
        <w:rPr>
          <w:b/>
          <w:bCs/>
          <w:color w:val="000000"/>
          <w:sz w:val="24"/>
          <w:lang w:val="en-GB"/>
        </w:rPr>
        <w:t xml:space="preserve"> </w:t>
      </w:r>
      <w:r w:rsidR="007D40F9" w:rsidRPr="00200B1A">
        <w:rPr>
          <w:b/>
          <w:bCs/>
          <w:color w:val="000000"/>
          <w:sz w:val="24"/>
          <w:lang w:val="en-GB"/>
        </w:rPr>
        <w:t>Materials and Methods</w:t>
      </w:r>
    </w:p>
    <w:p w14:paraId="476A687F" w14:textId="2FA3AF55" w:rsidR="007D40F9" w:rsidRPr="00200B1A" w:rsidRDefault="000E61D9" w:rsidP="007D40F9">
      <w:pPr>
        <w:jc w:val="both"/>
        <w:rPr>
          <w:lang w:val="en-GB"/>
        </w:rPr>
      </w:pPr>
      <w:r w:rsidRPr="00200B1A">
        <w:rPr>
          <w:lang w:val="en-GB"/>
        </w:rPr>
        <w:t xml:space="preserve">Physicochemical properties </w:t>
      </w:r>
      <w:r w:rsidR="006733AC" w:rsidRPr="00200B1A">
        <w:rPr>
          <w:lang w:val="en-GB"/>
        </w:rPr>
        <w:t>were</w:t>
      </w:r>
      <w:r w:rsidRPr="00200B1A">
        <w:rPr>
          <w:lang w:val="en-GB"/>
        </w:rPr>
        <w:t xml:space="preserve"> measured</w:t>
      </w:r>
      <w:r w:rsidR="001173D1" w:rsidRPr="00200B1A">
        <w:rPr>
          <w:lang w:val="en-GB"/>
        </w:rPr>
        <w:t>,</w:t>
      </w:r>
      <w:r w:rsidRPr="00200B1A">
        <w:rPr>
          <w:lang w:val="en-GB"/>
        </w:rPr>
        <w:t xml:space="preserve"> </w:t>
      </w:r>
      <w:r w:rsidR="001173D1" w:rsidRPr="00200B1A">
        <w:rPr>
          <w:lang w:val="en-GB"/>
        </w:rPr>
        <w:t>including</w:t>
      </w:r>
      <w:r w:rsidRPr="00200B1A">
        <w:rPr>
          <w:lang w:val="en-GB"/>
        </w:rPr>
        <w:t xml:space="preserve"> </w:t>
      </w:r>
      <w:r w:rsidR="001173D1" w:rsidRPr="00200B1A">
        <w:rPr>
          <w:lang w:val="en-GB"/>
        </w:rPr>
        <w:t>total phenol and colour</w:t>
      </w:r>
      <w:r w:rsidRPr="00200B1A">
        <w:rPr>
          <w:lang w:val="en-GB"/>
        </w:rPr>
        <w:t xml:space="preserve"> </w:t>
      </w:r>
      <w:r w:rsidR="001173D1" w:rsidRPr="00200B1A">
        <w:rPr>
          <w:lang w:val="en-GB"/>
        </w:rPr>
        <w:t xml:space="preserve">spectrophotometric indexes </w:t>
      </w:r>
      <w:r w:rsidRPr="00200B1A">
        <w:rPr>
          <w:lang w:val="en-GB"/>
        </w:rPr>
        <w:t>(</w:t>
      </w:r>
      <w:r w:rsidR="00BE67D7" w:rsidRPr="00200B1A">
        <w:rPr>
          <w:lang w:val="en-GB"/>
        </w:rPr>
        <w:t>280 nm,</w:t>
      </w:r>
      <w:r w:rsidR="00C97685" w:rsidRPr="00200B1A">
        <w:rPr>
          <w:lang w:val="en-GB"/>
        </w:rPr>
        <w:t xml:space="preserve"> </w:t>
      </w:r>
      <w:r w:rsidRPr="00200B1A">
        <w:rPr>
          <w:lang w:val="en-GB"/>
        </w:rPr>
        <w:t>420 nm, 520 nm, 620 nm, Hue and IC)</w:t>
      </w:r>
      <w:r w:rsidR="001173D1" w:rsidRPr="00200B1A">
        <w:rPr>
          <w:lang w:val="en-GB"/>
        </w:rPr>
        <w:t>;</w:t>
      </w:r>
      <w:r w:rsidR="00BE67D7" w:rsidRPr="00200B1A">
        <w:rPr>
          <w:lang w:val="en-GB"/>
        </w:rPr>
        <w:t xml:space="preserve"> Cielab </w:t>
      </w:r>
      <w:r w:rsidR="001173D1" w:rsidRPr="00200B1A">
        <w:rPr>
          <w:lang w:val="en-GB"/>
        </w:rPr>
        <w:t>colour</w:t>
      </w:r>
      <w:r w:rsidR="00BE67D7" w:rsidRPr="00200B1A">
        <w:rPr>
          <w:lang w:val="en-GB"/>
        </w:rPr>
        <w:t xml:space="preserve"> space</w:t>
      </w:r>
      <w:r w:rsidR="00D14CA9" w:rsidRPr="00200B1A">
        <w:rPr>
          <w:lang w:val="en-GB"/>
        </w:rPr>
        <w:t xml:space="preserve"> parameters (L*, a* and b*)</w:t>
      </w:r>
      <w:r w:rsidR="001173D1" w:rsidRPr="00200B1A">
        <w:rPr>
          <w:lang w:val="en-GB"/>
        </w:rPr>
        <w:t xml:space="preserve"> </w:t>
      </w:r>
      <w:r w:rsidR="00D14CA9" w:rsidRPr="00200B1A">
        <w:rPr>
          <w:lang w:val="en-GB"/>
        </w:rPr>
        <w:t>calculated according</w:t>
      </w:r>
      <w:r w:rsidR="006733AC" w:rsidRPr="00200B1A">
        <w:rPr>
          <w:lang w:val="en-GB"/>
        </w:rPr>
        <w:t xml:space="preserve"> to</w:t>
      </w:r>
      <w:r w:rsidR="00D14CA9" w:rsidRPr="00200B1A">
        <w:rPr>
          <w:lang w:val="en-GB"/>
        </w:rPr>
        <w:t xml:space="preserve"> Ayala </w:t>
      </w:r>
      <w:r w:rsidR="00D14CA9" w:rsidRPr="00200B1A">
        <w:rPr>
          <w:i/>
          <w:lang w:val="en-GB"/>
        </w:rPr>
        <w:t>et a</w:t>
      </w:r>
      <w:r w:rsidR="00D14CA9" w:rsidRPr="00200B1A">
        <w:rPr>
          <w:lang w:val="en-GB"/>
        </w:rPr>
        <w:t>l. (1997)</w:t>
      </w:r>
      <w:r w:rsidR="001173D1" w:rsidRPr="00200B1A">
        <w:rPr>
          <w:lang w:val="en-GB"/>
        </w:rPr>
        <w:t>;</w:t>
      </w:r>
      <w:r w:rsidR="00D14CA9" w:rsidRPr="00200B1A">
        <w:rPr>
          <w:lang w:val="en-GB"/>
        </w:rPr>
        <w:t xml:space="preserve"> </w:t>
      </w:r>
      <w:r w:rsidR="001173D1" w:rsidRPr="00200B1A">
        <w:rPr>
          <w:lang w:val="en-GB"/>
        </w:rPr>
        <w:t>T</w:t>
      </w:r>
      <w:r w:rsidR="00BE67D7" w:rsidRPr="00200B1A">
        <w:rPr>
          <w:lang w:val="en-GB"/>
        </w:rPr>
        <w:t xml:space="preserve">otal </w:t>
      </w:r>
      <w:r w:rsidR="001173D1" w:rsidRPr="00200B1A">
        <w:rPr>
          <w:lang w:val="en-GB"/>
        </w:rPr>
        <w:t>colour</w:t>
      </w:r>
      <w:r w:rsidR="00BE67D7" w:rsidRPr="00200B1A">
        <w:rPr>
          <w:lang w:val="en-GB"/>
        </w:rPr>
        <w:t xml:space="preserve">, </w:t>
      </w:r>
      <w:r w:rsidR="001173D1" w:rsidRPr="00200B1A">
        <w:rPr>
          <w:lang w:val="en-GB"/>
        </w:rPr>
        <w:t>colour</w:t>
      </w:r>
      <w:r w:rsidR="00BE67D7" w:rsidRPr="00200B1A">
        <w:rPr>
          <w:lang w:val="en-GB"/>
        </w:rPr>
        <w:t xml:space="preserve"> due to free anthocyanins,</w:t>
      </w:r>
      <w:r w:rsidR="001173D1" w:rsidRPr="00200B1A">
        <w:rPr>
          <w:lang w:val="en-GB"/>
        </w:rPr>
        <w:t xml:space="preserve"> due anthocyanins </w:t>
      </w:r>
      <w:r w:rsidR="00BE67D7" w:rsidRPr="00200B1A">
        <w:rPr>
          <w:lang w:val="en-GB"/>
        </w:rPr>
        <w:t xml:space="preserve">resistant </w:t>
      </w:r>
      <w:r w:rsidR="00C97685" w:rsidRPr="00200B1A">
        <w:rPr>
          <w:lang w:val="en-GB"/>
        </w:rPr>
        <w:t xml:space="preserve">to </w:t>
      </w:r>
      <w:r w:rsidR="00511643" w:rsidRPr="00200B1A">
        <w:rPr>
          <w:lang w:val="en-GB"/>
        </w:rPr>
        <w:t xml:space="preserve">bisulfite </w:t>
      </w:r>
      <w:r w:rsidR="00BE67D7" w:rsidRPr="00200B1A">
        <w:rPr>
          <w:lang w:val="en-GB"/>
        </w:rPr>
        <w:t>and due to co-pigmentation</w:t>
      </w:r>
      <w:r w:rsidR="00887403">
        <w:rPr>
          <w:lang w:val="en-GB"/>
        </w:rPr>
        <w:t xml:space="preserve"> (</w:t>
      </w:r>
      <w:r w:rsidR="00BE67D7" w:rsidRPr="00200B1A">
        <w:rPr>
          <w:lang w:val="en-GB"/>
        </w:rPr>
        <w:t>Levengood</w:t>
      </w:r>
      <w:r w:rsidR="001A547B" w:rsidRPr="00200B1A">
        <w:rPr>
          <w:lang w:val="en-GB"/>
        </w:rPr>
        <w:t xml:space="preserve"> and</w:t>
      </w:r>
      <w:r w:rsidR="00BE67D7" w:rsidRPr="00200B1A">
        <w:rPr>
          <w:lang w:val="en-GB"/>
        </w:rPr>
        <w:t xml:space="preserve"> Boulton 2004</w:t>
      </w:r>
      <w:r w:rsidR="00C97685" w:rsidRPr="00200B1A">
        <w:rPr>
          <w:lang w:val="en-GB"/>
        </w:rPr>
        <w:t>).</w:t>
      </w:r>
      <w:r w:rsidR="006733AC" w:rsidRPr="00200B1A">
        <w:rPr>
          <w:lang w:val="en-GB"/>
        </w:rPr>
        <w:t xml:space="preserve"> The molecular</w:t>
      </w:r>
      <w:r w:rsidR="00C97685" w:rsidRPr="00200B1A">
        <w:rPr>
          <w:lang w:val="en-GB"/>
        </w:rPr>
        <w:t xml:space="preserve"> weight of </w:t>
      </w:r>
      <w:r w:rsidR="00F90E4C" w:rsidRPr="00200B1A">
        <w:rPr>
          <w:lang w:val="en-GB"/>
        </w:rPr>
        <w:t>polysaccharides</w:t>
      </w:r>
      <w:r w:rsidR="009D7B0F">
        <w:rPr>
          <w:lang w:val="en-GB"/>
        </w:rPr>
        <w:t>,</w:t>
      </w:r>
      <w:r w:rsidR="00C97685" w:rsidRPr="00200B1A">
        <w:rPr>
          <w:lang w:val="en-GB"/>
        </w:rPr>
        <w:t xml:space="preserve"> monosaccharide concentration of them</w:t>
      </w:r>
      <w:r w:rsidR="009D7B0F">
        <w:rPr>
          <w:lang w:val="en-GB"/>
        </w:rPr>
        <w:t xml:space="preserve"> and total polysaccharide concentration</w:t>
      </w:r>
      <w:r w:rsidR="00C97685" w:rsidRPr="00200B1A">
        <w:rPr>
          <w:lang w:val="en-GB"/>
        </w:rPr>
        <w:t xml:space="preserve"> were </w:t>
      </w:r>
      <w:r w:rsidR="00F90E4C" w:rsidRPr="00200B1A">
        <w:rPr>
          <w:lang w:val="en-GB"/>
        </w:rPr>
        <w:t>obtained</w:t>
      </w:r>
      <w:r w:rsidR="00C97685" w:rsidRPr="00200B1A">
        <w:rPr>
          <w:lang w:val="en-GB"/>
        </w:rPr>
        <w:t xml:space="preserve"> by HPSEC-RID </w:t>
      </w:r>
      <w:r w:rsidR="00887403">
        <w:rPr>
          <w:lang w:val="en-GB"/>
        </w:rPr>
        <w:t>(</w:t>
      </w:r>
      <w:r w:rsidR="00C97685" w:rsidRPr="00200B1A">
        <w:rPr>
          <w:lang w:val="en-GB"/>
        </w:rPr>
        <w:t>Ayestar</w:t>
      </w:r>
      <w:r w:rsidR="00C6498F" w:rsidRPr="00200B1A">
        <w:rPr>
          <w:lang w:val="en-GB"/>
        </w:rPr>
        <w:t>á</w:t>
      </w:r>
      <w:r w:rsidR="00C97685" w:rsidRPr="00200B1A">
        <w:rPr>
          <w:lang w:val="en-GB"/>
        </w:rPr>
        <w:t xml:space="preserve">n </w:t>
      </w:r>
      <w:r w:rsidR="00C97685" w:rsidRPr="00200B1A">
        <w:rPr>
          <w:i/>
          <w:lang w:val="en-GB"/>
        </w:rPr>
        <w:t>et al</w:t>
      </w:r>
      <w:r w:rsidR="00C97685" w:rsidRPr="00200B1A">
        <w:rPr>
          <w:lang w:val="en-GB"/>
        </w:rPr>
        <w:t>., 2004)</w:t>
      </w:r>
      <w:r w:rsidR="009D7B0F">
        <w:rPr>
          <w:lang w:val="en-GB"/>
        </w:rPr>
        <w:t>,</w:t>
      </w:r>
      <w:r w:rsidR="00C97685" w:rsidRPr="00200B1A">
        <w:rPr>
          <w:lang w:val="en-GB"/>
        </w:rPr>
        <w:t xml:space="preserve"> GC-MS </w:t>
      </w:r>
      <w:r w:rsidR="00887403">
        <w:rPr>
          <w:lang w:val="en-GB"/>
        </w:rPr>
        <w:t>(</w:t>
      </w:r>
      <w:r w:rsidR="00C97685" w:rsidRPr="00200B1A">
        <w:rPr>
          <w:lang w:val="en-GB"/>
        </w:rPr>
        <w:t xml:space="preserve">Guadalupe </w:t>
      </w:r>
      <w:r w:rsidR="00C97685" w:rsidRPr="00200B1A">
        <w:rPr>
          <w:i/>
          <w:lang w:val="en-GB"/>
        </w:rPr>
        <w:t>et al.</w:t>
      </w:r>
      <w:r w:rsidR="00C97685" w:rsidRPr="00200B1A">
        <w:rPr>
          <w:lang w:val="en-GB"/>
        </w:rPr>
        <w:t>, 2012)</w:t>
      </w:r>
      <w:r w:rsidR="009D7B0F">
        <w:rPr>
          <w:lang w:val="en-GB"/>
        </w:rPr>
        <w:t xml:space="preserve">, enzymatic analysis </w:t>
      </w:r>
      <w:r w:rsidR="00392F2B">
        <w:rPr>
          <w:lang w:val="en-GB"/>
        </w:rPr>
        <w:t>through</w:t>
      </w:r>
      <w:r w:rsidR="009D7B0F">
        <w:rPr>
          <w:lang w:val="en-GB"/>
        </w:rPr>
        <w:t xml:space="preserve"> </w:t>
      </w:r>
      <w:r w:rsidR="009D7B0F" w:rsidRPr="00200B1A">
        <w:rPr>
          <w:color w:val="000000"/>
          <w:lang w:val="en-GB"/>
        </w:rPr>
        <w:t>of K-MANGL kit (Megazym ®)</w:t>
      </w:r>
      <w:r w:rsidR="009D7B0F">
        <w:rPr>
          <w:color w:val="000000"/>
          <w:lang w:val="en-GB"/>
        </w:rPr>
        <w:t xml:space="preserve"> and spectrophotometric assay </w:t>
      </w:r>
      <w:r w:rsidR="00887403">
        <w:rPr>
          <w:color w:val="000000"/>
          <w:lang w:val="en-GB"/>
        </w:rPr>
        <w:t>(</w:t>
      </w:r>
      <w:r w:rsidR="009D7B0F" w:rsidRPr="00200B1A">
        <w:rPr>
          <w:color w:val="000000"/>
          <w:lang w:val="en-GB"/>
        </w:rPr>
        <w:t xml:space="preserve">Segarra </w:t>
      </w:r>
      <w:r w:rsidR="009D7B0F" w:rsidRPr="00200B1A">
        <w:rPr>
          <w:i/>
          <w:color w:val="000000"/>
          <w:lang w:val="en-GB"/>
        </w:rPr>
        <w:t>et al</w:t>
      </w:r>
      <w:r w:rsidR="009D7B0F" w:rsidRPr="00200B1A">
        <w:rPr>
          <w:color w:val="000000"/>
          <w:lang w:val="en-GB"/>
        </w:rPr>
        <w:t>., 1995)</w:t>
      </w:r>
      <w:r w:rsidR="00C97685" w:rsidRPr="00200B1A">
        <w:rPr>
          <w:lang w:val="en-GB"/>
        </w:rPr>
        <w:t>.</w:t>
      </w:r>
      <w:r w:rsidR="006733AC" w:rsidRPr="00200B1A">
        <w:rPr>
          <w:lang w:val="en-GB"/>
        </w:rPr>
        <w:t xml:space="preserve"> </w:t>
      </w:r>
      <w:r w:rsidR="009D7B0F">
        <w:rPr>
          <w:lang w:val="en-GB"/>
        </w:rPr>
        <w:t>T</w:t>
      </w:r>
      <w:r w:rsidR="00887403">
        <w:rPr>
          <w:lang w:val="en-GB"/>
        </w:rPr>
        <w:t xml:space="preserve">he </w:t>
      </w:r>
      <w:r w:rsidR="009D7B0F">
        <w:rPr>
          <w:lang w:val="en-GB"/>
        </w:rPr>
        <w:t>filterability</w:t>
      </w:r>
      <w:r w:rsidR="00887403">
        <w:rPr>
          <w:lang w:val="en-GB"/>
        </w:rPr>
        <w:t xml:space="preserve"> index</w:t>
      </w:r>
      <w:r w:rsidR="009D7B0F">
        <w:rPr>
          <w:lang w:val="en-GB"/>
        </w:rPr>
        <w:t xml:space="preserve"> was </w:t>
      </w:r>
      <w:r w:rsidR="009D7B0F" w:rsidRPr="009D7B0F">
        <w:rPr>
          <w:lang w:val="en-GB"/>
        </w:rPr>
        <w:t>performed</w:t>
      </w:r>
      <w:r w:rsidR="009D7B0F">
        <w:rPr>
          <w:lang w:val="en-GB"/>
        </w:rPr>
        <w:t xml:space="preserve"> </w:t>
      </w:r>
      <w:r w:rsidR="009D7B0F" w:rsidRPr="00200B1A">
        <w:rPr>
          <w:color w:val="000000"/>
          <w:lang w:val="en-GB"/>
        </w:rPr>
        <w:t xml:space="preserve">according to Meglioli </w:t>
      </w:r>
      <w:r w:rsidR="009D7B0F" w:rsidRPr="00200B1A">
        <w:rPr>
          <w:i/>
          <w:color w:val="000000"/>
          <w:lang w:val="en-GB"/>
        </w:rPr>
        <w:t>et al.</w:t>
      </w:r>
      <w:r w:rsidR="009D7B0F" w:rsidRPr="00200B1A">
        <w:rPr>
          <w:color w:val="000000"/>
          <w:lang w:val="en-GB"/>
        </w:rPr>
        <w:t>, (1983</w:t>
      </w:r>
      <w:r w:rsidR="009D7B0F">
        <w:rPr>
          <w:color w:val="000000"/>
          <w:lang w:val="en-GB"/>
        </w:rPr>
        <w:t>).</w:t>
      </w:r>
      <w:r w:rsidR="00887403">
        <w:rPr>
          <w:color w:val="000000"/>
          <w:lang w:val="en-GB"/>
        </w:rPr>
        <w:t xml:space="preserve"> </w:t>
      </w:r>
      <w:r w:rsidR="002455AB">
        <w:rPr>
          <w:color w:val="000000"/>
          <w:lang w:val="en-GB"/>
        </w:rPr>
        <w:t xml:space="preserve">The sensory analysis </w:t>
      </w:r>
      <w:r w:rsidR="00392F2B">
        <w:rPr>
          <w:color w:val="000000"/>
          <w:lang w:val="en-GB"/>
        </w:rPr>
        <w:t>was</w:t>
      </w:r>
      <w:r w:rsidR="002455AB">
        <w:rPr>
          <w:color w:val="000000"/>
          <w:lang w:val="en-GB"/>
        </w:rPr>
        <w:t xml:space="preserve"> conducted using </w:t>
      </w:r>
      <w:r w:rsidR="00A33F1D">
        <w:rPr>
          <w:color w:val="000000"/>
          <w:lang w:val="en-GB"/>
        </w:rPr>
        <w:t>Rate all that apply</w:t>
      </w:r>
      <w:r w:rsidR="00763BAE">
        <w:rPr>
          <w:color w:val="000000"/>
          <w:lang w:val="en-GB"/>
        </w:rPr>
        <w:t xml:space="preserve"> (R.A.T.A.</w:t>
      </w:r>
      <w:r w:rsidR="00A33F1D">
        <w:rPr>
          <w:color w:val="000000"/>
          <w:lang w:val="en-GB"/>
        </w:rPr>
        <w:t xml:space="preserve">) analysis, with </w:t>
      </w:r>
      <w:r w:rsidR="00392F2B">
        <w:rPr>
          <w:color w:val="000000"/>
          <w:lang w:val="en-GB"/>
        </w:rPr>
        <w:t>24</w:t>
      </w:r>
      <w:r w:rsidR="00A33F1D">
        <w:rPr>
          <w:color w:val="000000"/>
          <w:lang w:val="en-GB"/>
        </w:rPr>
        <w:t xml:space="preserve"> panelist</w:t>
      </w:r>
      <w:r w:rsidR="00763BAE">
        <w:rPr>
          <w:color w:val="000000"/>
          <w:lang w:val="en-GB"/>
        </w:rPr>
        <w:t>s</w:t>
      </w:r>
      <w:r w:rsidR="00A33F1D">
        <w:rPr>
          <w:color w:val="000000"/>
          <w:lang w:val="en-GB"/>
        </w:rPr>
        <w:t>, all of them e</w:t>
      </w:r>
      <w:r w:rsidR="00392F2B">
        <w:rPr>
          <w:color w:val="000000"/>
          <w:lang w:val="en-GB"/>
        </w:rPr>
        <w:t>n</w:t>
      </w:r>
      <w:r w:rsidR="00A33F1D">
        <w:rPr>
          <w:color w:val="000000"/>
          <w:lang w:val="en-GB"/>
        </w:rPr>
        <w:t>ologist trained in sensorial analysis.</w:t>
      </w:r>
      <w:r w:rsidR="002455AB">
        <w:rPr>
          <w:color w:val="000000"/>
          <w:lang w:val="en-GB"/>
        </w:rPr>
        <w:t xml:space="preserve"> </w:t>
      </w:r>
      <w:r w:rsidR="00F90E4C" w:rsidRPr="00200B1A">
        <w:rPr>
          <w:lang w:val="en-GB"/>
        </w:rPr>
        <w:t xml:space="preserve">The statistical methods used to analyse the data were </w:t>
      </w:r>
      <w:r w:rsidR="00C6498F" w:rsidRPr="00200B1A">
        <w:rPr>
          <w:lang w:val="en-GB"/>
        </w:rPr>
        <w:t>m</w:t>
      </w:r>
      <w:r w:rsidR="00F90E4C" w:rsidRPr="00200B1A">
        <w:rPr>
          <w:lang w:val="en-GB"/>
        </w:rPr>
        <w:t>ultivariate analysis of variance (MANOVA)</w:t>
      </w:r>
      <w:r w:rsidR="00C6498F" w:rsidRPr="00200B1A">
        <w:rPr>
          <w:lang w:val="en-GB"/>
        </w:rPr>
        <w:t xml:space="preserve"> and</w:t>
      </w:r>
      <w:r w:rsidR="00F90E4C" w:rsidRPr="00200B1A">
        <w:rPr>
          <w:lang w:val="en-GB"/>
        </w:rPr>
        <w:t xml:space="preserve"> Principal component analysis (PCA</w:t>
      </w:r>
      <w:r w:rsidR="00C6498F" w:rsidRPr="00200B1A">
        <w:rPr>
          <w:lang w:val="en-GB"/>
        </w:rPr>
        <w:t>)</w:t>
      </w:r>
      <w:r w:rsidR="00F90E4C" w:rsidRPr="00200B1A">
        <w:rPr>
          <w:lang w:val="en-GB"/>
        </w:rPr>
        <w:t xml:space="preserve"> through</w:t>
      </w:r>
      <w:r w:rsidR="0090285A" w:rsidRPr="00200B1A">
        <w:rPr>
          <w:lang w:val="en-GB"/>
        </w:rPr>
        <w:t xml:space="preserve"> the </w:t>
      </w:r>
      <w:r w:rsidR="00187877" w:rsidRPr="00200B1A">
        <w:rPr>
          <w:lang w:val="en-GB"/>
        </w:rPr>
        <w:t>software</w:t>
      </w:r>
      <w:r w:rsidR="00F90E4C" w:rsidRPr="00200B1A">
        <w:rPr>
          <w:lang w:val="en-GB"/>
        </w:rPr>
        <w:t xml:space="preserve"> </w:t>
      </w:r>
      <w:r w:rsidR="0090285A" w:rsidRPr="00200B1A">
        <w:rPr>
          <w:lang w:val="en-GB"/>
        </w:rPr>
        <w:t xml:space="preserve">IBM </w:t>
      </w:r>
      <w:r w:rsidR="00F90E4C" w:rsidRPr="00200B1A">
        <w:rPr>
          <w:lang w:val="en-GB"/>
        </w:rPr>
        <w:t>SPSS</w:t>
      </w:r>
      <w:r w:rsidR="0090285A" w:rsidRPr="00200B1A">
        <w:rPr>
          <w:lang w:val="en-GB"/>
        </w:rPr>
        <w:t xml:space="preserve"> Statistics</w:t>
      </w:r>
      <w:r w:rsidR="00F90E4C" w:rsidRPr="00200B1A">
        <w:rPr>
          <w:lang w:val="en-GB"/>
        </w:rPr>
        <w:t xml:space="preserve"> </w:t>
      </w:r>
      <w:r w:rsidR="0090285A" w:rsidRPr="00200B1A">
        <w:rPr>
          <w:lang w:val="en-GB"/>
        </w:rPr>
        <w:t>version 25</w:t>
      </w:r>
      <w:r w:rsidR="00C6498F" w:rsidRPr="00200B1A">
        <w:rPr>
          <w:lang w:val="en-GB"/>
        </w:rPr>
        <w:t xml:space="preserve"> and </w:t>
      </w:r>
      <w:r w:rsidR="0090285A" w:rsidRPr="00200B1A">
        <w:rPr>
          <w:lang w:val="en-GB"/>
        </w:rPr>
        <w:t>R-studio with R version 4.2.0</w:t>
      </w:r>
      <w:r w:rsidR="00F90E4C" w:rsidRPr="00200B1A">
        <w:rPr>
          <w:lang w:val="en-GB"/>
        </w:rPr>
        <w:t>.</w:t>
      </w:r>
    </w:p>
    <w:p w14:paraId="5837B98F" w14:textId="047C07F9" w:rsidR="007D40F9" w:rsidRPr="00200B1A" w:rsidRDefault="00142891" w:rsidP="007D40F9">
      <w:pPr>
        <w:pStyle w:val="Ttulo1"/>
        <w:tabs>
          <w:tab w:val="left" w:pos="567"/>
        </w:tabs>
        <w:spacing w:before="240" w:after="120"/>
        <w:ind w:right="0"/>
        <w:jc w:val="both"/>
        <w:rPr>
          <w:b/>
          <w:bCs/>
          <w:color w:val="000000"/>
          <w:sz w:val="24"/>
          <w:lang w:val="en-GB"/>
        </w:rPr>
      </w:pPr>
      <w:r w:rsidRPr="00200B1A">
        <w:rPr>
          <w:b/>
          <w:bCs/>
          <w:color w:val="000000"/>
          <w:sz w:val="24"/>
          <w:lang w:val="en-GB"/>
        </w:rPr>
        <w:t>4</w:t>
      </w:r>
      <w:r w:rsidR="007D40F9" w:rsidRPr="00200B1A">
        <w:rPr>
          <w:b/>
          <w:bCs/>
          <w:color w:val="000000"/>
          <w:sz w:val="24"/>
          <w:lang w:val="en-GB"/>
        </w:rPr>
        <w:t>.</w:t>
      </w:r>
      <w:r w:rsidR="006733AC" w:rsidRPr="00200B1A">
        <w:rPr>
          <w:b/>
          <w:bCs/>
          <w:color w:val="000000"/>
          <w:sz w:val="24"/>
          <w:lang w:val="en-GB"/>
        </w:rPr>
        <w:t xml:space="preserve"> </w:t>
      </w:r>
      <w:r w:rsidR="007D40F9" w:rsidRPr="00200B1A">
        <w:rPr>
          <w:b/>
          <w:bCs/>
          <w:color w:val="000000"/>
          <w:sz w:val="24"/>
          <w:lang w:val="en-GB"/>
        </w:rPr>
        <w:t>Results and Discussion</w:t>
      </w:r>
    </w:p>
    <w:p w14:paraId="5CE95466" w14:textId="33B80CC8" w:rsidR="00684FDA" w:rsidRPr="00200B1A" w:rsidRDefault="00142891" w:rsidP="007D40F9">
      <w:pPr>
        <w:pStyle w:val="Ttulo2"/>
        <w:jc w:val="both"/>
        <w:rPr>
          <w:b/>
          <w:bCs/>
          <w:sz w:val="20"/>
          <w:lang w:val="en-GB"/>
        </w:rPr>
      </w:pPr>
      <w:r w:rsidRPr="00200B1A">
        <w:rPr>
          <w:b/>
          <w:bCs/>
          <w:sz w:val="20"/>
          <w:lang w:val="en-GB"/>
        </w:rPr>
        <w:t>4</w:t>
      </w:r>
      <w:r w:rsidR="00684FDA" w:rsidRPr="00200B1A">
        <w:rPr>
          <w:b/>
          <w:bCs/>
          <w:sz w:val="20"/>
          <w:lang w:val="en-GB"/>
        </w:rPr>
        <w:t xml:space="preserve">.1 </w:t>
      </w:r>
      <w:r w:rsidRPr="00200B1A">
        <w:rPr>
          <w:b/>
          <w:bCs/>
          <w:sz w:val="20"/>
          <w:lang w:val="en-GB"/>
        </w:rPr>
        <w:t>Preliminary physicochemical and technological characterization of commercial mannoproteins</w:t>
      </w:r>
    </w:p>
    <w:p w14:paraId="32495FFF" w14:textId="70BCC8E5" w:rsidR="002458EF" w:rsidRPr="00200B1A" w:rsidRDefault="00200B1A" w:rsidP="00B35524">
      <w:pPr>
        <w:widowControl/>
        <w:suppressAutoHyphens w:val="0"/>
        <w:jc w:val="both"/>
        <w:rPr>
          <w:color w:val="000000"/>
          <w:lang w:val="en-GB"/>
        </w:rPr>
      </w:pPr>
      <w:r w:rsidRPr="00200B1A">
        <w:rPr>
          <w:color w:val="000000"/>
          <w:lang w:val="en-GB"/>
        </w:rPr>
        <w:t>I</w:t>
      </w:r>
      <w:r w:rsidR="00441BE2" w:rsidRPr="00200B1A">
        <w:rPr>
          <w:color w:val="000000"/>
          <w:lang w:val="en-GB"/>
        </w:rPr>
        <w:t>n A1</w:t>
      </w:r>
      <w:r w:rsidR="006733AC" w:rsidRPr="00200B1A">
        <w:rPr>
          <w:color w:val="000000"/>
          <w:lang w:val="en-GB"/>
        </w:rPr>
        <w:t>,</w:t>
      </w:r>
      <w:r w:rsidR="00441BE2" w:rsidRPr="00200B1A">
        <w:rPr>
          <w:color w:val="000000"/>
          <w:lang w:val="en-GB"/>
        </w:rPr>
        <w:t xml:space="preserve"> the 5 commercial mannoproteins used throughout the project were </w:t>
      </w:r>
      <w:r w:rsidR="00BA162E" w:rsidRPr="00200B1A">
        <w:rPr>
          <w:color w:val="000000"/>
          <w:lang w:val="en-GB"/>
        </w:rPr>
        <w:t>analysed</w:t>
      </w:r>
      <w:r w:rsidR="00441BE2" w:rsidRPr="00200B1A">
        <w:rPr>
          <w:color w:val="000000"/>
          <w:lang w:val="en-GB"/>
        </w:rPr>
        <w:t xml:space="preserve"> for different physico</w:t>
      </w:r>
      <w:r w:rsidR="001608EE">
        <w:rPr>
          <w:color w:val="000000"/>
          <w:lang w:val="en-GB"/>
        </w:rPr>
        <w:t>-</w:t>
      </w:r>
      <w:r w:rsidR="00441BE2" w:rsidRPr="00200B1A">
        <w:rPr>
          <w:color w:val="000000"/>
          <w:lang w:val="en-GB"/>
        </w:rPr>
        <w:t xml:space="preserve">chemical parameters together with 3 </w:t>
      </w:r>
      <w:r w:rsidR="00A05614">
        <w:rPr>
          <w:color w:val="000000"/>
          <w:lang w:val="en-GB"/>
        </w:rPr>
        <w:t>other</w:t>
      </w:r>
      <w:r w:rsidR="00441BE2" w:rsidRPr="00200B1A">
        <w:rPr>
          <w:color w:val="000000"/>
          <w:lang w:val="en-GB"/>
        </w:rPr>
        <w:t xml:space="preserve"> commercial mannoproteins in order to obtain a </w:t>
      </w:r>
      <w:r w:rsidR="00C6498F" w:rsidRPr="00200B1A">
        <w:rPr>
          <w:color w:val="000000"/>
          <w:lang w:val="en-GB"/>
        </w:rPr>
        <w:t xml:space="preserve">PCA </w:t>
      </w:r>
      <w:r w:rsidR="00441BE2" w:rsidRPr="00200B1A">
        <w:rPr>
          <w:color w:val="000000"/>
          <w:lang w:val="en-GB"/>
        </w:rPr>
        <w:t>grouping of the</w:t>
      </w:r>
      <w:r w:rsidR="00187877" w:rsidRPr="00200B1A">
        <w:rPr>
          <w:color w:val="000000"/>
          <w:lang w:val="en-GB"/>
        </w:rPr>
        <w:t>m</w:t>
      </w:r>
      <w:r w:rsidR="00441BE2" w:rsidRPr="00200B1A">
        <w:rPr>
          <w:color w:val="000000"/>
          <w:lang w:val="en-GB"/>
        </w:rPr>
        <w:t xml:space="preserve"> in terms of their technological aptitudes as </w:t>
      </w:r>
      <w:r w:rsidR="00C6498F" w:rsidRPr="00200B1A">
        <w:rPr>
          <w:color w:val="000000"/>
          <w:lang w:val="en-GB"/>
        </w:rPr>
        <w:t xml:space="preserve">the </w:t>
      </w:r>
      <w:r w:rsidR="00441BE2" w:rsidRPr="00200B1A">
        <w:rPr>
          <w:color w:val="000000"/>
          <w:lang w:val="en-GB"/>
        </w:rPr>
        <w:t>filterability</w:t>
      </w:r>
      <w:r w:rsidR="00887403">
        <w:rPr>
          <w:color w:val="000000"/>
          <w:lang w:val="en-GB"/>
        </w:rPr>
        <w:t xml:space="preserve"> </w:t>
      </w:r>
      <w:r w:rsidR="00E22045">
        <w:rPr>
          <w:color w:val="000000"/>
          <w:lang w:val="en-GB"/>
        </w:rPr>
        <w:t xml:space="preserve">index, </w:t>
      </w:r>
      <w:r w:rsidR="00E22045" w:rsidRPr="00200B1A">
        <w:rPr>
          <w:color w:val="000000"/>
          <w:lang w:val="en-GB"/>
        </w:rPr>
        <w:t>the</w:t>
      </w:r>
      <w:r w:rsidR="00441BE2" w:rsidRPr="00200B1A">
        <w:rPr>
          <w:color w:val="000000"/>
          <w:lang w:val="en-GB"/>
        </w:rPr>
        <w:t xml:space="preserve"> total </w:t>
      </w:r>
      <w:r w:rsidR="00BA162E" w:rsidRPr="00200B1A">
        <w:rPr>
          <w:color w:val="000000"/>
          <w:lang w:val="en-GB"/>
        </w:rPr>
        <w:t>polysaccharide</w:t>
      </w:r>
      <w:r w:rsidR="00441BE2" w:rsidRPr="00200B1A">
        <w:rPr>
          <w:color w:val="000000"/>
          <w:lang w:val="en-GB"/>
        </w:rPr>
        <w:t xml:space="preserve"> con</w:t>
      </w:r>
      <w:r w:rsidR="00887403">
        <w:rPr>
          <w:color w:val="000000"/>
          <w:lang w:val="en-GB"/>
        </w:rPr>
        <w:t xml:space="preserve">tent </w:t>
      </w:r>
      <w:proofErr w:type="gramStart"/>
      <w:r w:rsidR="00887403">
        <w:rPr>
          <w:color w:val="000000"/>
          <w:lang w:val="en-GB"/>
        </w:rPr>
        <w:t>(</w:t>
      </w:r>
      <w:r w:rsidR="00441BE2" w:rsidRPr="00200B1A">
        <w:rPr>
          <w:color w:val="000000"/>
          <w:lang w:val="en-GB"/>
        </w:rPr>
        <w:t xml:space="preserve"> and</w:t>
      </w:r>
      <w:proofErr w:type="gramEnd"/>
      <w:r w:rsidR="00441BE2" w:rsidRPr="00200B1A">
        <w:rPr>
          <w:color w:val="000000"/>
          <w:lang w:val="en-GB"/>
        </w:rPr>
        <w:t xml:space="preserve"> the concentration of mannose and glucose</w:t>
      </w:r>
      <w:r w:rsidR="00392F2B">
        <w:rPr>
          <w:color w:val="000000"/>
          <w:lang w:val="en-GB"/>
        </w:rPr>
        <w:t>)</w:t>
      </w:r>
      <w:r w:rsidR="00BA162E" w:rsidRPr="00200B1A">
        <w:rPr>
          <w:color w:val="000000"/>
          <w:lang w:val="en-GB"/>
        </w:rPr>
        <w:t>.</w:t>
      </w:r>
      <w:r w:rsidR="006733AC" w:rsidRPr="00200B1A">
        <w:rPr>
          <w:color w:val="000000"/>
          <w:lang w:val="en-GB"/>
        </w:rPr>
        <w:t xml:space="preserve"> </w:t>
      </w:r>
      <w:r w:rsidR="00BA162E" w:rsidRPr="00200B1A">
        <w:rPr>
          <w:color w:val="000000"/>
          <w:lang w:val="en-GB"/>
        </w:rPr>
        <w:t xml:space="preserve">This last information </w:t>
      </w:r>
      <w:r w:rsidR="00441BE2" w:rsidRPr="00200B1A">
        <w:rPr>
          <w:color w:val="000000"/>
          <w:lang w:val="en-GB"/>
        </w:rPr>
        <w:t>was used to determine a standardized dose of mannose in the following activities</w:t>
      </w:r>
      <w:r w:rsidR="003069B7" w:rsidRPr="00200B1A">
        <w:rPr>
          <w:color w:val="000000"/>
          <w:lang w:val="en-GB"/>
        </w:rPr>
        <w:t xml:space="preserve"> A2</w:t>
      </w:r>
      <w:r w:rsidR="00441BE2" w:rsidRPr="00200B1A">
        <w:rPr>
          <w:color w:val="000000"/>
          <w:lang w:val="en-GB"/>
        </w:rPr>
        <w:t>.</w:t>
      </w:r>
      <w:r w:rsidR="006733AC" w:rsidRPr="00200B1A">
        <w:rPr>
          <w:color w:val="000000"/>
          <w:lang w:val="en-GB"/>
        </w:rPr>
        <w:t xml:space="preserve"> </w:t>
      </w:r>
      <w:r w:rsidR="00BA162E" w:rsidRPr="00200B1A">
        <w:rPr>
          <w:color w:val="000000"/>
          <w:lang w:val="en-GB"/>
        </w:rPr>
        <w:t>T</w:t>
      </w:r>
      <w:r w:rsidR="00441BE2" w:rsidRPr="00200B1A">
        <w:rPr>
          <w:color w:val="000000"/>
          <w:lang w:val="en-GB"/>
        </w:rPr>
        <w:t xml:space="preserve">he results of </w:t>
      </w:r>
      <w:r w:rsidR="00BA162E" w:rsidRPr="00200B1A">
        <w:rPr>
          <w:color w:val="000000"/>
          <w:lang w:val="en-GB"/>
        </w:rPr>
        <w:t xml:space="preserve">all </w:t>
      </w:r>
      <w:r w:rsidR="00441BE2" w:rsidRPr="00200B1A">
        <w:rPr>
          <w:color w:val="000000"/>
          <w:lang w:val="en-GB"/>
        </w:rPr>
        <w:t xml:space="preserve">these analyses can be seen in the PCA in </w:t>
      </w:r>
      <w:r w:rsidR="006733AC" w:rsidRPr="00200B1A">
        <w:rPr>
          <w:b/>
          <w:color w:val="000000"/>
          <w:lang w:val="en-GB"/>
        </w:rPr>
        <w:t>Figure</w:t>
      </w:r>
      <w:r w:rsidR="00441BE2" w:rsidRPr="00200B1A">
        <w:rPr>
          <w:b/>
          <w:color w:val="000000"/>
          <w:lang w:val="en-GB"/>
        </w:rPr>
        <w:t xml:space="preserve"> 1</w:t>
      </w:r>
      <w:r w:rsidR="00155BE8" w:rsidRPr="00200B1A">
        <w:rPr>
          <w:color w:val="000000"/>
          <w:lang w:val="en-GB"/>
        </w:rPr>
        <w:t xml:space="preserve">, in which the variables analyzed were: mannose:glucose ratio of the supernatant after three days of contact in model wine and centrifuged (Soluble Man:Gluc); mannose concentration of the supernatant after three days of contact in model wine and centrifuged (Soluble Man); total glucose directly from the commercial mannoprotein (Total Glu); sum of total glucose and mannose directly from the commercial mannoprotein (Total Glu+man); mannose concentration after three days of contact in model wine and centrifuged (Soluble Man); total polysaccharides concentration directly from the commercial mannoproteins (TPS), </w:t>
      </w:r>
      <w:r w:rsidR="00C351EE" w:rsidRPr="00200B1A">
        <w:rPr>
          <w:color w:val="000000"/>
          <w:lang w:val="en-GB"/>
        </w:rPr>
        <w:t xml:space="preserve">the </w:t>
      </w:r>
      <w:r w:rsidR="00155BE8" w:rsidRPr="00200B1A">
        <w:rPr>
          <w:color w:val="000000"/>
          <w:lang w:val="en-GB"/>
        </w:rPr>
        <w:t>percentage drop in the concentration of total polysaccharides directly added to model wine vs. after three days of contact and centrifuged (Precipitation TPS</w:t>
      </w:r>
      <w:r w:rsidR="002455AB">
        <w:rPr>
          <w:color w:val="000000"/>
          <w:lang w:val="en-GB"/>
        </w:rPr>
        <w:t>%</w:t>
      </w:r>
      <w:r w:rsidR="00155BE8" w:rsidRPr="00200B1A">
        <w:rPr>
          <w:color w:val="000000"/>
          <w:lang w:val="en-GB"/>
        </w:rPr>
        <w:t>).</w:t>
      </w:r>
      <w:r w:rsidR="006733AC" w:rsidRPr="00200B1A">
        <w:rPr>
          <w:color w:val="000000"/>
          <w:lang w:val="en-GB"/>
        </w:rPr>
        <w:t xml:space="preserve"> </w:t>
      </w:r>
      <w:r w:rsidR="00155BE8" w:rsidRPr="00200B1A">
        <w:rPr>
          <w:color w:val="000000"/>
          <w:lang w:val="en-GB"/>
        </w:rPr>
        <w:t>filterability index of commercial mannoproteins just added to model wine in a 15 g/HL dose (Filtration index 15g/HL).</w:t>
      </w:r>
    </w:p>
    <w:p w14:paraId="72CBFFC6" w14:textId="10C13BD6" w:rsidR="00B35524" w:rsidRPr="002458EF" w:rsidRDefault="00155BE8" w:rsidP="00B35524">
      <w:pPr>
        <w:widowControl/>
        <w:suppressAutoHyphens w:val="0"/>
        <w:jc w:val="both"/>
        <w:rPr>
          <w:lang w:val="en-GB"/>
        </w:rPr>
      </w:pPr>
      <w:r>
        <w:rPr>
          <w:b/>
          <w:noProof/>
          <w:lang w:val="en-GB" w:eastAsia="it-IT"/>
        </w:rPr>
        <mc:AlternateContent>
          <mc:Choice Requires="wps">
            <w:drawing>
              <wp:anchor distT="0" distB="0" distL="0" distR="0" simplePos="0" relativeHeight="251662336" behindDoc="0" locked="0" layoutInCell="1" allowOverlap="1" wp14:anchorId="748E0510" wp14:editId="78A2EE8F">
                <wp:simplePos x="0" y="0"/>
                <wp:positionH relativeFrom="column">
                  <wp:posOffset>2958061</wp:posOffset>
                </wp:positionH>
                <wp:positionV relativeFrom="paragraph">
                  <wp:posOffset>406920</wp:posOffset>
                </wp:positionV>
                <wp:extent cx="2857500" cy="825500"/>
                <wp:effectExtent l="0" t="0" r="0" b="0"/>
                <wp:wrapNone/>
                <wp:docPr id="103" name="Cornice1"/>
                <wp:cNvGraphicFramePr/>
                <a:graphic xmlns:a="http://schemas.openxmlformats.org/drawingml/2006/main">
                  <a:graphicData uri="http://schemas.microsoft.com/office/word/2010/wordprocessingShape">
                    <wps:wsp>
                      <wps:cNvSpPr/>
                      <wps:spPr>
                        <a:xfrm>
                          <a:off x="0" y="0"/>
                          <a:ext cx="285750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653F8E9" w14:textId="52175F5C" w:rsidR="00A4520D" w:rsidRPr="00432AC7" w:rsidRDefault="00A4520D" w:rsidP="00155BE8">
                            <w:pPr>
                              <w:jc w:val="both"/>
                              <w:rPr>
                                <w:lang w:val="en-US"/>
                              </w:rPr>
                            </w:pPr>
                            <w:r>
                              <w:rPr>
                                <w:b/>
                                <w:sz w:val="18"/>
                                <w:lang w:val="en-GB"/>
                              </w:rPr>
                              <w:t xml:space="preserve">Figure 1 </w:t>
                            </w:r>
                            <w:r>
                              <w:rPr>
                                <w:b/>
                                <w:sz w:val="18"/>
                                <w:lang w:val="en-GB"/>
                              </w:rPr>
                              <w:tab/>
                            </w:r>
                            <w:r w:rsidRPr="00155BE8">
                              <w:rPr>
                                <w:bCs/>
                                <w:i/>
                                <w:iCs/>
                                <w:sz w:val="18"/>
                                <w:lang w:val="en-GB"/>
                              </w:rPr>
                              <w:t>PCA analysis using MANOVA significant variables (p&lt;0.05), according to the Duncan post-hoc test, for the 5 commercial mannoproteins used throughout the project, plus 3 others commercial mannoproteins.</w:t>
                            </w:r>
                          </w:p>
                        </w:txbxContent>
                      </wps:txbx>
                      <wps:bodyPr lIns="1440" tIns="1440" rIns="1440" bIns="144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8E0510" id="Cornice1" o:spid="_x0000_s1026" style="position:absolute;left:0;text-align:left;margin-left:232.9pt;margin-top:32.05pt;width:225pt;height:65pt;z-index:2516623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" stroked="f">
                <v:textbox inset=".04mm,.04mm,.04mm,.04mm">
                  <w:txbxContent>
                    <w:p w14:paraId="6653F8E9" w14:textId="52175F5C" w:rsidR="00A4520D" w:rsidRPr="00432AC7" w:rsidRDefault="00A4520D" w:rsidP="00155BE8">
                      <w:pPr>
                        <w:jc w:val="both"/>
                        <w:rPr>
                          <w:lang w:val="en-US"/>
                        </w:rPr>
                      </w:pPr>
                      <w:r>
                        <w:rPr>
                          <w:b/>
                          <w:sz w:val="18"/>
                          <w:lang w:val="en-GB"/>
                        </w:rPr>
                        <w:t xml:space="preserve">Figure 1 </w:t>
                      </w:r>
                      <w:r>
                        <w:rPr>
                          <w:b/>
                          <w:sz w:val="18"/>
                          <w:lang w:val="en-GB"/>
                        </w:rPr>
                        <w:tab/>
                      </w:r>
                      <w:r w:rsidRPr="00155BE8">
                        <w:rPr>
                          <w:bCs/>
                          <w:i/>
                          <w:iCs/>
                          <w:sz w:val="18"/>
                          <w:lang w:val="en-GB"/>
                        </w:rPr>
                        <w:t>PCA analysis using MANOVA significant variables (p&lt;0.05), according to the Duncan post-hoc test, for the 5 commercial mannoproteins used throughout the project, plus 3 others commercial mannoproteins.</w:t>
                      </w:r>
                    </w:p>
                  </w:txbxContent>
                </v:textbox>
              </v:rect>
            </w:pict>
          </mc:Fallback>
        </mc:AlternateContent>
      </w:r>
      <w:r w:rsidR="009917E5">
        <w:rPr>
          <w:lang w:val="en-GB"/>
        </w:rPr>
        <w:br/>
      </w:r>
      <w:r w:rsidR="009917E5" w:rsidRPr="009917E5">
        <w:rPr>
          <w:noProof/>
          <w:lang w:val="en-GB"/>
        </w:rPr>
        <w:drawing>
          <wp:inline distT="0" distB="0" distL="0" distR="0" wp14:anchorId="1D74CD6A" wp14:editId="185F6F21">
            <wp:extent cx="2677998" cy="1534332"/>
            <wp:effectExtent l="12700" t="12700" r="14605" b="1524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814377" cy="1612469"/>
                    </a:xfrm>
                    <a:prstGeom prst="rect">
                      <a:avLst/>
                    </a:prstGeom>
                    <a:ln>
                      <a:solidFill>
                        <a:srgbClr val="A6A6A6"/>
                      </a:solidFill>
                    </a:ln>
                  </pic:spPr>
                </pic:pic>
              </a:graphicData>
            </a:graphic>
          </wp:inline>
        </w:drawing>
      </w:r>
    </w:p>
    <w:p w14:paraId="7DBD9228" w14:textId="77777777" w:rsidR="00155BE8" w:rsidRDefault="00155BE8" w:rsidP="007D40F9">
      <w:pPr>
        <w:pStyle w:val="Ttulo2"/>
        <w:jc w:val="both"/>
        <w:rPr>
          <w:b/>
          <w:bCs/>
          <w:sz w:val="20"/>
          <w:lang w:val="en-GB"/>
        </w:rPr>
      </w:pPr>
    </w:p>
    <w:p w14:paraId="6CD69297" w14:textId="675E9455" w:rsidR="007D40F9" w:rsidRDefault="00142891" w:rsidP="007D40F9">
      <w:pPr>
        <w:pStyle w:val="Ttulo2"/>
        <w:jc w:val="both"/>
        <w:rPr>
          <w:b/>
          <w:bCs/>
          <w:sz w:val="20"/>
          <w:lang w:val="en-GB"/>
        </w:rPr>
      </w:pPr>
      <w:r>
        <w:rPr>
          <w:b/>
          <w:bCs/>
          <w:sz w:val="20"/>
          <w:lang w:val="en-GB"/>
        </w:rPr>
        <w:t>4</w:t>
      </w:r>
      <w:r w:rsidR="007D40F9">
        <w:rPr>
          <w:b/>
          <w:bCs/>
          <w:sz w:val="20"/>
          <w:lang w:val="en-GB"/>
        </w:rPr>
        <w:t>.</w:t>
      </w:r>
      <w:r w:rsidR="00684FDA">
        <w:rPr>
          <w:b/>
          <w:bCs/>
          <w:sz w:val="20"/>
          <w:lang w:val="en-GB"/>
        </w:rPr>
        <w:t>2</w:t>
      </w:r>
      <w:r w:rsidR="007D40F9">
        <w:rPr>
          <w:b/>
          <w:bCs/>
          <w:sz w:val="20"/>
          <w:lang w:val="en-GB"/>
        </w:rPr>
        <w:t xml:space="preserve"> </w:t>
      </w:r>
      <w:r w:rsidR="0090285A">
        <w:rPr>
          <w:b/>
          <w:bCs/>
          <w:sz w:val="20"/>
          <w:lang w:val="en-GB"/>
        </w:rPr>
        <w:t>Sensor</w:t>
      </w:r>
      <w:r w:rsidR="002455AB">
        <w:rPr>
          <w:b/>
          <w:bCs/>
          <w:sz w:val="20"/>
          <w:lang w:val="en-GB"/>
        </w:rPr>
        <w:t>y</w:t>
      </w:r>
      <w:r w:rsidR="0090285A">
        <w:rPr>
          <w:b/>
          <w:bCs/>
          <w:sz w:val="20"/>
          <w:lang w:val="en-GB"/>
        </w:rPr>
        <w:t xml:space="preserve"> analysis of commercial mannoproteins</w:t>
      </w:r>
    </w:p>
    <w:p w14:paraId="6E1F6537" w14:textId="438A695B" w:rsidR="00D14CA9" w:rsidRPr="004867B9" w:rsidRDefault="00D856B2" w:rsidP="004867B9">
      <w:pPr>
        <w:widowControl/>
        <w:suppressAutoHyphens w:val="0"/>
        <w:jc w:val="both"/>
        <w:rPr>
          <w:lang w:val="en-GB"/>
        </w:rPr>
      </w:pPr>
      <w:r w:rsidRPr="008F30DD">
        <w:rPr>
          <w:b/>
          <w:lang w:val="en-GB"/>
        </w:rPr>
        <w:t xml:space="preserve">Figure </w:t>
      </w:r>
      <w:r w:rsidR="008F30DD" w:rsidRPr="008F30DD">
        <w:rPr>
          <w:b/>
          <w:lang w:val="en-GB"/>
        </w:rPr>
        <w:t>2</w:t>
      </w:r>
      <w:r w:rsidRPr="004867B9">
        <w:rPr>
          <w:lang w:val="en-GB"/>
        </w:rPr>
        <w:t xml:space="preserve"> presents the results of the PCA of the sensory variables that were significant </w:t>
      </w:r>
      <w:r w:rsidR="004867B9" w:rsidRPr="004867B9">
        <w:rPr>
          <w:lang w:val="en-GB"/>
        </w:rPr>
        <w:t>in A</w:t>
      </w:r>
      <w:r w:rsidR="004867B9">
        <w:rPr>
          <w:lang w:val="en-GB"/>
        </w:rPr>
        <w:t>2</w:t>
      </w:r>
      <w:r w:rsidR="004867B9" w:rsidRPr="004867B9">
        <w:rPr>
          <w:lang w:val="en-GB"/>
        </w:rPr>
        <w:t xml:space="preserve"> </w:t>
      </w:r>
      <w:r w:rsidRPr="004867B9">
        <w:rPr>
          <w:lang w:val="en-GB"/>
        </w:rPr>
        <w:t>for both qualities of wine, namely warmth, sweet, and smoothness.</w:t>
      </w:r>
      <w:r w:rsidR="006733AC">
        <w:rPr>
          <w:lang w:val="en-GB"/>
        </w:rPr>
        <w:t xml:space="preserve"> </w:t>
      </w:r>
      <w:r w:rsidRPr="004867B9">
        <w:rPr>
          <w:lang w:val="en-GB"/>
        </w:rPr>
        <w:t>The plot shows that all the commercial mannoproteins tested were separated from the control at a normalized dose of mannose.</w:t>
      </w:r>
      <w:r w:rsidR="006733AC">
        <w:rPr>
          <w:lang w:val="en-GB"/>
        </w:rPr>
        <w:t xml:space="preserve"> </w:t>
      </w:r>
      <w:r w:rsidRPr="004867B9">
        <w:rPr>
          <w:lang w:val="en-GB"/>
        </w:rPr>
        <w:t>Among the commercial mannoproteins, MP5 was highlighted as the most different and was the only one that exhibited significant differences in all three sensory parameters compared to the control</w:t>
      </w:r>
      <w:r w:rsidR="00D14CA9">
        <w:rPr>
          <w:lang w:val="en-GB"/>
        </w:rPr>
        <w:t>.</w:t>
      </w:r>
      <w:r w:rsidR="00336FE6" w:rsidRPr="00E47E32">
        <w:rPr>
          <w:lang w:val="en-US"/>
        </w:rPr>
        <w:t xml:space="preserve"> </w:t>
      </w:r>
      <w:r w:rsidR="00336FE6" w:rsidRPr="00336FE6">
        <w:rPr>
          <w:lang w:val="en-GB"/>
        </w:rPr>
        <w:t xml:space="preserve">The normalization </w:t>
      </w:r>
      <w:r w:rsidR="00763BAE">
        <w:rPr>
          <w:lang w:val="en-GB"/>
        </w:rPr>
        <w:t>based on</w:t>
      </w:r>
      <w:r w:rsidR="00336FE6" w:rsidRPr="00336FE6">
        <w:rPr>
          <w:lang w:val="en-GB"/>
        </w:rPr>
        <w:t xml:space="preserve"> mannose </w:t>
      </w:r>
      <w:r w:rsidR="00763BAE">
        <w:rPr>
          <w:lang w:val="en-GB"/>
        </w:rPr>
        <w:t xml:space="preserve">content allowed an effective comparison among </w:t>
      </w:r>
      <w:r w:rsidR="00336FE6" w:rsidRPr="00336FE6">
        <w:rPr>
          <w:lang w:val="en-GB"/>
        </w:rPr>
        <w:t>commercial mannoprotein</w:t>
      </w:r>
      <w:r w:rsidR="00763BAE">
        <w:rPr>
          <w:lang w:val="en-GB"/>
        </w:rPr>
        <w:t>s</w:t>
      </w:r>
    </w:p>
    <w:p w14:paraId="7EC29D6B" w14:textId="71A05659" w:rsidR="007D40F9" w:rsidRDefault="007D40F9" w:rsidP="007D40F9">
      <w:pPr>
        <w:tabs>
          <w:tab w:val="left" w:pos="567"/>
          <w:tab w:val="left" w:pos="7371"/>
        </w:tabs>
        <w:jc w:val="both"/>
        <w:rPr>
          <w:lang w:val="en-GB"/>
        </w:rPr>
      </w:pPr>
    </w:p>
    <w:p w14:paraId="757B3500" w14:textId="18AC3F79" w:rsidR="007D40F9" w:rsidRDefault="00155BE8" w:rsidP="007D40F9">
      <w:pPr>
        <w:pStyle w:val="Ttulo2"/>
        <w:rPr>
          <w:sz w:val="20"/>
          <w:lang w:val="en-GB"/>
        </w:rPr>
      </w:pPr>
      <w:r>
        <w:rPr>
          <w:b/>
          <w:noProof/>
          <w:lang w:val="en-GB" w:eastAsia="it-IT"/>
        </w:rPr>
        <mc:AlternateContent>
          <mc:Choice Requires="wps">
            <w:drawing>
              <wp:anchor distT="0" distB="0" distL="0" distR="0" simplePos="0" relativeHeight="251664384" behindDoc="0" locked="0" layoutInCell="1" allowOverlap="1" wp14:anchorId="667376D0" wp14:editId="13F448E5">
                <wp:simplePos x="0" y="0"/>
                <wp:positionH relativeFrom="column">
                  <wp:posOffset>3005743</wp:posOffset>
                </wp:positionH>
                <wp:positionV relativeFrom="paragraph">
                  <wp:posOffset>169487</wp:posOffset>
                </wp:positionV>
                <wp:extent cx="2857500" cy="825500"/>
                <wp:effectExtent l="0" t="0" r="0" b="0"/>
                <wp:wrapNone/>
                <wp:docPr id="104" name="Cornice1"/>
                <wp:cNvGraphicFramePr/>
                <a:graphic xmlns:a="http://schemas.openxmlformats.org/drawingml/2006/main">
                  <a:graphicData uri="http://schemas.microsoft.com/office/word/2010/wordprocessingShape">
                    <wps:wsp>
                      <wps:cNvSpPr/>
                      <wps:spPr>
                        <a:xfrm>
                          <a:off x="0" y="0"/>
                          <a:ext cx="285750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9696AD1" w14:textId="553D93F0" w:rsidR="00A4520D" w:rsidRPr="00432AC7" w:rsidRDefault="00A4520D" w:rsidP="00155BE8">
                            <w:pPr>
                              <w:jc w:val="both"/>
                              <w:rPr>
                                <w:lang w:val="en-US"/>
                              </w:rPr>
                            </w:pPr>
                            <w:r>
                              <w:rPr>
                                <w:b/>
                                <w:sz w:val="18"/>
                                <w:lang w:val="en-GB"/>
                              </w:rPr>
                              <w:t xml:space="preserve">Figure 2 </w:t>
                            </w:r>
                            <w:r>
                              <w:rPr>
                                <w:b/>
                                <w:sz w:val="18"/>
                                <w:lang w:val="en-GB"/>
                              </w:rPr>
                              <w:tab/>
                            </w:r>
                            <w:r w:rsidRPr="00155BE8">
                              <w:rPr>
                                <w:bCs/>
                                <w:i/>
                                <w:iCs/>
                                <w:sz w:val="18"/>
                                <w:lang w:val="en-GB"/>
                              </w:rPr>
                              <w:t>PCA plot of RATA (Rate All that Apply) significant sensorial variables (p&lt;0,05), according to HSD Tukey post-hoc test.</w:t>
                            </w:r>
                          </w:p>
                          <w:p w14:paraId="70CEA8E7" w14:textId="5F7A7F10" w:rsidR="00A4520D" w:rsidRDefault="00A4520D" w:rsidP="00155BE8">
                            <w:pPr>
                              <w:jc w:val="both"/>
                            </w:pPr>
                            <w:r w:rsidRPr="00155BE8">
                              <w:rPr>
                                <w:bCs/>
                                <w:i/>
                                <w:iCs/>
                                <w:sz w:val="18"/>
                                <w:lang w:val="en-GB"/>
                              </w:rPr>
                              <w:t>.</w:t>
                            </w:r>
                            <w:r>
                              <w:t xml:space="preserve"> </w:t>
                            </w:r>
                          </w:p>
                        </w:txbxContent>
                      </wps:txbx>
                      <wps:bodyPr lIns="1440" tIns="1440" rIns="1440" bIns="144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7376D0" id="_x0000_s1027" style="position:absolute;margin-left:236.65pt;margin-top:13.35pt;width:225pt;height:6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" stroked="f">
                <v:textbox inset=".04mm,.04mm,.04mm,.04mm">
                  <w:txbxContent>
                    <w:p w14:paraId="79696AD1" w14:textId="553D93F0" w:rsidR="00A4520D" w:rsidRPr="00432AC7" w:rsidRDefault="00A4520D" w:rsidP="00155BE8">
                      <w:pPr>
                        <w:jc w:val="both"/>
                        <w:rPr>
                          <w:lang w:val="en-US"/>
                        </w:rPr>
                      </w:pPr>
                      <w:r>
                        <w:rPr>
                          <w:b/>
                          <w:sz w:val="18"/>
                          <w:lang w:val="en-GB"/>
                        </w:rPr>
                        <w:t xml:space="preserve">Figure 2 </w:t>
                      </w:r>
                      <w:r>
                        <w:rPr>
                          <w:b/>
                          <w:sz w:val="18"/>
                          <w:lang w:val="en-GB"/>
                        </w:rPr>
                        <w:tab/>
                      </w:r>
                      <w:r w:rsidRPr="00155BE8">
                        <w:rPr>
                          <w:bCs/>
                          <w:i/>
                          <w:iCs/>
                          <w:sz w:val="18"/>
                          <w:lang w:val="en-GB"/>
                        </w:rPr>
                        <w:t>PCA plot of RATA (Rate All that Apply) significant sensorial variables (p&lt;0,05), according to HSD Tukey post-hoc test.</w:t>
                      </w:r>
                    </w:p>
                    <w:p w14:paraId="70CEA8E7" w14:textId="5F7A7F10" w:rsidR="00A4520D" w:rsidRDefault="00A4520D" w:rsidP="00155BE8">
                      <w:pPr>
                        <w:jc w:val="both"/>
                      </w:pPr>
                      <w:r w:rsidRPr="00155BE8">
                        <w:rPr>
                          <w:bCs/>
                          <w:i/>
                          <w:iCs/>
                          <w:sz w:val="18"/>
                          <w:lang w:val="en-GB"/>
                        </w:rPr>
                        <w:t>.</w:t>
                      </w:r>
                      <w:r>
                        <w:t xml:space="preserve"> </w:t>
                      </w:r>
                    </w:p>
                  </w:txbxContent>
                </v:textbox>
              </v:rect>
            </w:pict>
          </mc:Fallback>
        </mc:AlternateContent>
      </w:r>
      <w:r w:rsidR="009917E5" w:rsidRPr="009917E5">
        <w:rPr>
          <w:noProof/>
          <w:sz w:val="20"/>
          <w:lang w:val="en-GB"/>
        </w:rPr>
        <w:drawing>
          <wp:inline distT="0" distB="0" distL="0" distR="0" wp14:anchorId="41BD8C95" wp14:editId="4F9F9BDC">
            <wp:extent cx="2719953" cy="1503621"/>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864700" cy="1583639"/>
                    </a:xfrm>
                    <a:prstGeom prst="rect">
                      <a:avLst/>
                    </a:prstGeom>
                  </pic:spPr>
                </pic:pic>
              </a:graphicData>
            </a:graphic>
          </wp:inline>
        </w:drawing>
      </w:r>
    </w:p>
    <w:p w14:paraId="494F368D" w14:textId="77777777" w:rsidR="00E22045" w:rsidRDefault="00E22045" w:rsidP="004867B9">
      <w:pPr>
        <w:rPr>
          <w:b/>
          <w:bCs/>
          <w:lang w:val="en-GB"/>
        </w:rPr>
      </w:pPr>
    </w:p>
    <w:p w14:paraId="3891305D" w14:textId="392B32F8" w:rsidR="004867B9" w:rsidRPr="004867B9" w:rsidRDefault="00142891" w:rsidP="004867B9">
      <w:pPr>
        <w:rPr>
          <w:b/>
          <w:bCs/>
          <w:lang w:val="en-GB"/>
        </w:rPr>
      </w:pPr>
      <w:r>
        <w:rPr>
          <w:b/>
          <w:bCs/>
          <w:lang w:val="en-GB"/>
        </w:rPr>
        <w:lastRenderedPageBreak/>
        <w:t>4</w:t>
      </w:r>
      <w:r w:rsidR="007D40F9">
        <w:rPr>
          <w:b/>
          <w:bCs/>
          <w:lang w:val="en-GB"/>
        </w:rPr>
        <w:t>.</w:t>
      </w:r>
      <w:r w:rsidR="00684FDA">
        <w:rPr>
          <w:b/>
          <w:bCs/>
          <w:lang w:val="en-GB"/>
        </w:rPr>
        <w:t>3</w:t>
      </w:r>
      <w:r w:rsidR="004867B9">
        <w:rPr>
          <w:b/>
          <w:bCs/>
          <w:lang w:val="en-GB"/>
        </w:rPr>
        <w:t xml:space="preserve"> </w:t>
      </w:r>
      <w:r w:rsidR="004867B9" w:rsidRPr="004867B9">
        <w:rPr>
          <w:b/>
          <w:bCs/>
          <w:lang w:val="en-GB"/>
        </w:rPr>
        <w:t>Analysis of molecular weight distribution and monosaccharides of polysaccharides</w:t>
      </w:r>
      <w:r w:rsidR="004867B9">
        <w:rPr>
          <w:b/>
          <w:bCs/>
          <w:lang w:val="en-GB"/>
        </w:rPr>
        <w:t xml:space="preserve"> of commercial mannoproteins</w:t>
      </w:r>
    </w:p>
    <w:p w14:paraId="1AD97164" w14:textId="31288ADA" w:rsidR="007D40F9" w:rsidRPr="00200B1A" w:rsidRDefault="002B271D" w:rsidP="007D40F9">
      <w:pPr>
        <w:jc w:val="both"/>
        <w:rPr>
          <w:lang w:val="en-GB"/>
        </w:rPr>
      </w:pPr>
      <w:r w:rsidRPr="00200B1A">
        <w:rPr>
          <w:lang w:val="en-GB"/>
        </w:rPr>
        <w:t>In parallel</w:t>
      </w:r>
      <w:r w:rsidR="00D155CA" w:rsidRPr="00200B1A">
        <w:rPr>
          <w:lang w:val="en-GB"/>
        </w:rPr>
        <w:t>,</w:t>
      </w:r>
      <w:r w:rsidR="004867B9" w:rsidRPr="00200B1A">
        <w:rPr>
          <w:lang w:val="en-GB"/>
        </w:rPr>
        <w:t xml:space="preserve"> in activity A3</w:t>
      </w:r>
      <w:r w:rsidRPr="00200B1A">
        <w:rPr>
          <w:lang w:val="en-GB"/>
        </w:rPr>
        <w:t xml:space="preserve">, </w:t>
      </w:r>
      <w:r w:rsidR="00D155CA" w:rsidRPr="00200B1A">
        <w:rPr>
          <w:lang w:val="en-GB"/>
        </w:rPr>
        <w:t>analyses</w:t>
      </w:r>
      <w:r w:rsidRPr="00200B1A">
        <w:rPr>
          <w:lang w:val="en-GB"/>
        </w:rPr>
        <w:t xml:space="preserve"> were performed on the same 5 mannoproteins to determine their molecular weight distribution </w:t>
      </w:r>
      <w:r w:rsidR="00C351EE" w:rsidRPr="00200B1A">
        <w:rPr>
          <w:lang w:val="en-GB"/>
        </w:rPr>
        <w:t xml:space="preserve">and the </w:t>
      </w:r>
      <w:r w:rsidRPr="00200B1A">
        <w:rPr>
          <w:lang w:val="en-GB"/>
        </w:rPr>
        <w:t>total concentration of polysaccharides, monosaccharides, and proteins.</w:t>
      </w:r>
      <w:r w:rsidR="006733AC" w:rsidRPr="00200B1A">
        <w:rPr>
          <w:lang w:val="en-GB"/>
        </w:rPr>
        <w:t xml:space="preserve"> </w:t>
      </w:r>
      <w:r w:rsidRPr="00200B1A">
        <w:rPr>
          <w:lang w:val="en-GB"/>
        </w:rPr>
        <w:t xml:space="preserve">The results are presented in </w:t>
      </w:r>
      <w:r w:rsidRPr="00200B1A">
        <w:rPr>
          <w:b/>
          <w:lang w:val="en-GB"/>
        </w:rPr>
        <w:t xml:space="preserve">Figure </w:t>
      </w:r>
      <w:r w:rsidR="008F30DD" w:rsidRPr="00200B1A">
        <w:rPr>
          <w:b/>
          <w:lang w:val="en-GB"/>
        </w:rPr>
        <w:t>3</w:t>
      </w:r>
      <w:r w:rsidRPr="00200B1A">
        <w:rPr>
          <w:b/>
          <w:lang w:val="en-GB"/>
        </w:rPr>
        <w:t xml:space="preserve"> A-F</w:t>
      </w:r>
      <w:r w:rsidRPr="00200B1A">
        <w:rPr>
          <w:lang w:val="en-GB"/>
        </w:rPr>
        <w:t>.</w:t>
      </w:r>
      <w:r w:rsidR="006733AC" w:rsidRPr="00200B1A">
        <w:rPr>
          <w:lang w:val="en-GB"/>
        </w:rPr>
        <w:t xml:space="preserve"> </w:t>
      </w:r>
      <w:r w:rsidRPr="00200B1A">
        <w:rPr>
          <w:lang w:val="en-GB"/>
        </w:rPr>
        <w:t>The analysis revealed that certain mannoproteins had a mixture of medium (~40-50 kDa) and high (~80-150 kDa) molecular weights, while others contained only medium or low (~</w:t>
      </w:r>
      <w:r w:rsidR="00C351EE" w:rsidRPr="00200B1A">
        <w:rPr>
          <w:lang w:val="en-GB"/>
        </w:rPr>
        <w:t>25 kDa</w:t>
      </w:r>
      <w:r w:rsidRPr="00200B1A">
        <w:rPr>
          <w:lang w:val="en-GB"/>
        </w:rPr>
        <w:t>) molecular weights.</w:t>
      </w:r>
      <w:r w:rsidR="006733AC" w:rsidRPr="00200B1A">
        <w:rPr>
          <w:lang w:val="en-GB"/>
        </w:rPr>
        <w:t xml:space="preserve"> </w:t>
      </w:r>
      <w:r w:rsidR="00C351EE" w:rsidRPr="00200B1A">
        <w:rPr>
          <w:lang w:val="en-GB"/>
        </w:rPr>
        <w:t>An</w:t>
      </w:r>
      <w:r w:rsidRPr="00200B1A">
        <w:rPr>
          <w:lang w:val="en-GB"/>
        </w:rPr>
        <w:t xml:space="preserve"> important concentration of molecular weights &lt;5kDa</w:t>
      </w:r>
      <w:r w:rsidR="004867B9" w:rsidRPr="00200B1A">
        <w:rPr>
          <w:lang w:val="en-GB"/>
        </w:rPr>
        <w:t xml:space="preserve"> (Oligosaccharides) </w:t>
      </w:r>
      <w:r w:rsidR="00C351EE" w:rsidRPr="00200B1A">
        <w:rPr>
          <w:lang w:val="en-GB"/>
        </w:rPr>
        <w:t xml:space="preserve">was also found </w:t>
      </w:r>
      <w:r w:rsidRPr="00200B1A">
        <w:rPr>
          <w:lang w:val="en-GB"/>
        </w:rPr>
        <w:t xml:space="preserve">for some of the </w:t>
      </w:r>
      <w:r w:rsidR="004867B9" w:rsidRPr="00200B1A">
        <w:rPr>
          <w:lang w:val="en-GB"/>
        </w:rPr>
        <w:t>mannoproteins. The</w:t>
      </w:r>
      <w:r w:rsidRPr="00200B1A">
        <w:rPr>
          <w:lang w:val="en-GB"/>
        </w:rPr>
        <w:t xml:space="preserve"> above could explain the different results obtained in sensorial analysis, considering that a standardized dose of mannose was applied for both qualities of wine.</w:t>
      </w:r>
      <w:r w:rsidR="006733AC" w:rsidRPr="00200B1A">
        <w:rPr>
          <w:lang w:val="en-GB"/>
        </w:rPr>
        <w:t xml:space="preserve"> </w:t>
      </w:r>
      <w:r w:rsidRPr="00200B1A">
        <w:rPr>
          <w:lang w:val="en-GB"/>
        </w:rPr>
        <w:t>Another important finding was the elevated concentration of monosaccharides structurally associated with arabic</w:t>
      </w:r>
      <w:r w:rsidR="003069B7" w:rsidRPr="00200B1A">
        <w:rPr>
          <w:lang w:val="en-GB"/>
        </w:rPr>
        <w:t xml:space="preserve"> </w:t>
      </w:r>
      <w:r w:rsidR="001A547B" w:rsidRPr="00200B1A">
        <w:rPr>
          <w:lang w:val="en-GB"/>
        </w:rPr>
        <w:t>g</w:t>
      </w:r>
      <w:r w:rsidR="003069B7" w:rsidRPr="00200B1A">
        <w:rPr>
          <w:lang w:val="en-GB"/>
        </w:rPr>
        <w:t>um</w:t>
      </w:r>
      <w:r w:rsidRPr="00200B1A">
        <w:rPr>
          <w:lang w:val="en-GB"/>
        </w:rPr>
        <w:t xml:space="preserve"> in mannoprotein MP3, a regulated additive in wines exported to China, a crucial market for Chilean win</w:t>
      </w:r>
      <w:r w:rsidR="004867B9" w:rsidRPr="00200B1A">
        <w:rPr>
          <w:lang w:val="en-GB"/>
        </w:rPr>
        <w:t>e</w:t>
      </w:r>
      <w:r w:rsidRPr="00200B1A">
        <w:rPr>
          <w:lang w:val="en-GB"/>
        </w:rPr>
        <w:t>s</w:t>
      </w:r>
      <w:r w:rsidR="007D40F9" w:rsidRPr="00200B1A">
        <w:rPr>
          <w:lang w:val="en-GB"/>
        </w:rPr>
        <w:t>.</w:t>
      </w:r>
      <w:r w:rsidR="004867B9" w:rsidRPr="00200B1A">
        <w:rPr>
          <w:lang w:val="en-GB"/>
        </w:rPr>
        <w:t xml:space="preserve"> </w:t>
      </w:r>
    </w:p>
    <w:p w14:paraId="712E27D0" w14:textId="3C0432FD" w:rsidR="002458EF" w:rsidRDefault="002458EF" w:rsidP="007D40F9">
      <w:pPr>
        <w:jc w:val="both"/>
        <w:rPr>
          <w:color w:val="000000"/>
          <w:lang w:val="en-GB"/>
        </w:rPr>
      </w:pPr>
    </w:p>
    <w:p w14:paraId="7DE7E633" w14:textId="418B39C9" w:rsidR="007D40F9" w:rsidRPr="004867B9" w:rsidRDefault="004867B9" w:rsidP="00D856B2">
      <w:pPr>
        <w:rPr>
          <w:color w:val="000000"/>
          <w:lang w:val="en-GB" w:eastAsia="it-IT"/>
        </w:rPr>
      </w:pPr>
      <w:r w:rsidRPr="004867B9">
        <w:rPr>
          <w:noProof/>
          <w:color w:val="000000"/>
          <w:lang w:val="en-GB" w:eastAsia="it-IT"/>
        </w:rPr>
        <w:drawing>
          <wp:inline distT="0" distB="0" distL="0" distR="0" wp14:anchorId="572C9C3E" wp14:editId="3F649CF6">
            <wp:extent cx="6120130" cy="316738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3167380"/>
                    </a:xfrm>
                    <a:prstGeom prst="rect">
                      <a:avLst/>
                    </a:prstGeom>
                  </pic:spPr>
                </pic:pic>
              </a:graphicData>
            </a:graphic>
          </wp:inline>
        </w:drawing>
      </w:r>
    </w:p>
    <w:p w14:paraId="447723E5" w14:textId="3B343C8C" w:rsidR="007D40F9" w:rsidRPr="00746B7D" w:rsidRDefault="007D40F9" w:rsidP="007D40F9">
      <w:pPr>
        <w:tabs>
          <w:tab w:val="left" w:pos="851"/>
        </w:tabs>
        <w:spacing w:before="300" w:after="300"/>
        <w:ind w:left="851" w:hanging="851"/>
        <w:jc w:val="both"/>
        <w:rPr>
          <w:lang w:val="en-US"/>
        </w:rPr>
      </w:pPr>
      <w:r>
        <w:rPr>
          <w:b/>
          <w:color w:val="000000"/>
          <w:sz w:val="18"/>
          <w:lang w:val="en-GB"/>
        </w:rPr>
        <w:t xml:space="preserve">Figure </w:t>
      </w:r>
      <w:r w:rsidR="008F30DD">
        <w:rPr>
          <w:b/>
          <w:color w:val="000000"/>
          <w:sz w:val="18"/>
          <w:lang w:val="en-GB"/>
        </w:rPr>
        <w:t>3</w:t>
      </w:r>
      <w:r>
        <w:rPr>
          <w:b/>
          <w:color w:val="000000"/>
          <w:sz w:val="18"/>
          <w:lang w:val="en-GB"/>
        </w:rPr>
        <w:t xml:space="preserve"> </w:t>
      </w:r>
      <w:r>
        <w:rPr>
          <w:b/>
          <w:color w:val="000000"/>
          <w:sz w:val="18"/>
          <w:lang w:val="en-GB"/>
        </w:rPr>
        <w:tab/>
      </w:r>
      <w:r w:rsidR="00D856B2" w:rsidRPr="00D856B2">
        <w:rPr>
          <w:bCs/>
          <w:i/>
          <w:iCs/>
          <w:color w:val="000000"/>
          <w:sz w:val="18"/>
          <w:lang w:val="en-GB"/>
        </w:rPr>
        <w:t>Polysaccharide and monosaccharide analysis of commercial mannoproteins by HPSEC-RID: A) Chromatogram, B) molecular weight distribution, and GS-MS: C) monosaccharides concentration, D) mannose concentration, E) Total mannoprotein to polysaccharides ratio, F) mannose to glucose ratio.</w:t>
      </w:r>
    </w:p>
    <w:p w14:paraId="29A8E6D4" w14:textId="3D4B57B4" w:rsidR="007D40F9" w:rsidRDefault="00142891" w:rsidP="007D40F9">
      <w:pPr>
        <w:pStyle w:val="Ttulo2"/>
        <w:rPr>
          <w:b/>
          <w:bCs/>
          <w:sz w:val="20"/>
          <w:lang w:val="en-GB"/>
        </w:rPr>
      </w:pPr>
      <w:r>
        <w:rPr>
          <w:b/>
          <w:bCs/>
          <w:sz w:val="20"/>
          <w:lang w:val="en-GB"/>
        </w:rPr>
        <w:t>4</w:t>
      </w:r>
      <w:r w:rsidR="007D40F9">
        <w:rPr>
          <w:b/>
          <w:bCs/>
          <w:sz w:val="20"/>
          <w:lang w:val="en-GB"/>
        </w:rPr>
        <w:t>.</w:t>
      </w:r>
      <w:r w:rsidR="00684FDA">
        <w:rPr>
          <w:b/>
          <w:bCs/>
          <w:sz w:val="20"/>
          <w:lang w:val="en-GB"/>
        </w:rPr>
        <w:t>4</w:t>
      </w:r>
      <w:r w:rsidR="007D40F9">
        <w:rPr>
          <w:b/>
          <w:bCs/>
          <w:sz w:val="20"/>
          <w:lang w:val="en-GB"/>
        </w:rPr>
        <w:t xml:space="preserve"> </w:t>
      </w:r>
      <w:r w:rsidR="007F030D">
        <w:rPr>
          <w:b/>
          <w:bCs/>
          <w:sz w:val="20"/>
          <w:lang w:val="en-GB"/>
        </w:rPr>
        <w:t xml:space="preserve">Cielab analysis, </w:t>
      </w:r>
      <w:r w:rsidR="004867B9" w:rsidRPr="004867B9">
        <w:rPr>
          <w:b/>
          <w:bCs/>
          <w:sz w:val="20"/>
          <w:lang w:val="en-GB"/>
        </w:rPr>
        <w:t>MANOVA</w:t>
      </w:r>
      <w:r w:rsidR="007F030D">
        <w:rPr>
          <w:b/>
          <w:bCs/>
          <w:sz w:val="20"/>
          <w:lang w:val="en-GB"/>
        </w:rPr>
        <w:t xml:space="preserve"> and </w:t>
      </w:r>
      <w:r w:rsidR="004867B9" w:rsidRPr="004867B9">
        <w:rPr>
          <w:b/>
          <w:bCs/>
          <w:sz w:val="20"/>
          <w:lang w:val="en-GB"/>
        </w:rPr>
        <w:t>PCA of physicochemical and</w:t>
      </w:r>
      <w:r w:rsidR="007F030D">
        <w:rPr>
          <w:b/>
          <w:bCs/>
          <w:sz w:val="20"/>
          <w:lang w:val="en-GB"/>
        </w:rPr>
        <w:t xml:space="preserve"> </w:t>
      </w:r>
      <w:r w:rsidR="004867B9" w:rsidRPr="004867B9">
        <w:rPr>
          <w:b/>
          <w:bCs/>
          <w:sz w:val="20"/>
          <w:lang w:val="en-GB"/>
        </w:rPr>
        <w:t>volatile compound analysis</w:t>
      </w:r>
    </w:p>
    <w:p w14:paraId="13BFF70B" w14:textId="7418161D" w:rsidR="00622EAD" w:rsidRDefault="00485B9F" w:rsidP="007D40F9">
      <w:pPr>
        <w:jc w:val="both"/>
        <w:rPr>
          <w:lang w:val="en-GB"/>
        </w:rPr>
      </w:pPr>
      <w:r w:rsidRPr="00485B9F">
        <w:rPr>
          <w:lang w:val="en-GB"/>
        </w:rPr>
        <w:t>The results of</w:t>
      </w:r>
      <w:r w:rsidR="00D155CA">
        <w:rPr>
          <w:lang w:val="en-GB"/>
        </w:rPr>
        <w:t xml:space="preserve"> physicochemical analysis for 3 months of bottle </w:t>
      </w:r>
      <w:r w:rsidR="00C351EE">
        <w:rPr>
          <w:lang w:val="en-GB"/>
        </w:rPr>
        <w:t>aging</w:t>
      </w:r>
      <w:r w:rsidR="00D155CA">
        <w:rPr>
          <w:lang w:val="en-GB"/>
        </w:rPr>
        <w:t xml:space="preserve"> of</w:t>
      </w:r>
      <w:r w:rsidR="003069B7">
        <w:rPr>
          <w:lang w:val="en-GB"/>
        </w:rPr>
        <w:t xml:space="preserve"> </w:t>
      </w:r>
      <w:r w:rsidR="00D155CA">
        <w:rPr>
          <w:lang w:val="en-GB"/>
        </w:rPr>
        <w:t>A4 are</w:t>
      </w:r>
      <w:r w:rsidRPr="00485B9F">
        <w:rPr>
          <w:lang w:val="en-GB"/>
        </w:rPr>
        <w:t xml:space="preserve"> shown in </w:t>
      </w:r>
      <w:r w:rsidR="00D155CA">
        <w:rPr>
          <w:lang w:val="en-GB"/>
        </w:rPr>
        <w:t xml:space="preserve">the PCA of </w:t>
      </w:r>
      <w:r w:rsidRPr="00200B1A">
        <w:rPr>
          <w:b/>
          <w:lang w:val="en-GB"/>
        </w:rPr>
        <w:t xml:space="preserve">Figures </w:t>
      </w:r>
      <w:r w:rsidR="008F30DD" w:rsidRPr="00200B1A">
        <w:rPr>
          <w:b/>
          <w:lang w:val="en-GB"/>
        </w:rPr>
        <w:t xml:space="preserve">4 </w:t>
      </w:r>
      <w:r w:rsidRPr="00200B1A">
        <w:rPr>
          <w:b/>
          <w:lang w:val="en-GB"/>
        </w:rPr>
        <w:t>a</w:t>
      </w:r>
      <w:r w:rsidR="008F30DD" w:rsidRPr="00200B1A">
        <w:rPr>
          <w:b/>
          <w:lang w:val="en-GB"/>
        </w:rPr>
        <w:t>-</w:t>
      </w:r>
      <w:r w:rsidRPr="00200B1A">
        <w:rPr>
          <w:b/>
          <w:lang w:val="en-GB"/>
        </w:rPr>
        <w:t>d</w:t>
      </w:r>
      <w:r w:rsidR="00C351EE">
        <w:rPr>
          <w:lang w:val="en-GB"/>
        </w:rPr>
        <w:t>,</w:t>
      </w:r>
      <w:r w:rsidRPr="00485B9F">
        <w:rPr>
          <w:lang w:val="en-GB"/>
        </w:rPr>
        <w:t xml:space="preserve"> </w:t>
      </w:r>
      <w:r w:rsidR="00C351EE">
        <w:rPr>
          <w:lang w:val="en-GB"/>
        </w:rPr>
        <w:t>revealing</w:t>
      </w:r>
      <w:r w:rsidRPr="00485B9F">
        <w:rPr>
          <w:lang w:val="en-GB"/>
        </w:rPr>
        <w:t xml:space="preserve"> a significant increase in Hue for both wines with increasing doses of selected mannoprotein MP5 when compared to the control.</w:t>
      </w:r>
      <w:r w:rsidR="006733AC">
        <w:rPr>
          <w:lang w:val="en-GB"/>
        </w:rPr>
        <w:t xml:space="preserve"> </w:t>
      </w:r>
      <w:r w:rsidRPr="00485B9F">
        <w:rPr>
          <w:lang w:val="en-GB"/>
        </w:rPr>
        <w:t>In addition, Blend wine quality distances itself from the control at any dosage, while Premium wine does it only at a dosage of 13.5 g/HL onwards.</w:t>
      </w:r>
      <w:r w:rsidR="006733AC">
        <w:rPr>
          <w:lang w:val="en-GB"/>
        </w:rPr>
        <w:t xml:space="preserve"> </w:t>
      </w:r>
      <w:r w:rsidRPr="00485B9F">
        <w:rPr>
          <w:lang w:val="en-GB"/>
        </w:rPr>
        <w:t xml:space="preserve">On the other hand, it was observed that there was a very different and opposite evolution of </w:t>
      </w:r>
      <w:r w:rsidR="003069B7" w:rsidRPr="00485B9F">
        <w:rPr>
          <w:lang w:val="en-GB"/>
        </w:rPr>
        <w:t>colour</w:t>
      </w:r>
      <w:r w:rsidRPr="00485B9F">
        <w:rPr>
          <w:lang w:val="en-GB"/>
        </w:rPr>
        <w:t xml:space="preserve"> for both wine qualities, specifically in terms</w:t>
      </w:r>
      <w:r>
        <w:rPr>
          <w:lang w:val="en-GB"/>
        </w:rPr>
        <w:t xml:space="preserve"> </w:t>
      </w:r>
      <w:r w:rsidRPr="00485B9F">
        <w:rPr>
          <w:lang w:val="en-GB"/>
        </w:rPr>
        <w:t xml:space="preserve">of % of total </w:t>
      </w:r>
      <w:r w:rsidR="003069B7" w:rsidRPr="00485B9F">
        <w:rPr>
          <w:lang w:val="en-GB"/>
        </w:rPr>
        <w:t>colour</w:t>
      </w:r>
      <w:r w:rsidRPr="00485B9F">
        <w:rPr>
          <w:lang w:val="en-GB"/>
        </w:rPr>
        <w:t xml:space="preserve"> (WC) due to monomeric anthocyanins (MAC%) and % of total </w:t>
      </w:r>
      <w:r w:rsidR="003069B7" w:rsidRPr="00485B9F">
        <w:rPr>
          <w:lang w:val="en-GB"/>
        </w:rPr>
        <w:t>colour</w:t>
      </w:r>
      <w:r w:rsidRPr="00485B9F">
        <w:rPr>
          <w:lang w:val="en-GB"/>
        </w:rPr>
        <w:t xml:space="preserve"> due to bisulfite stable anthocyanins (BSA%), but also in </w:t>
      </w:r>
      <w:r w:rsidR="003069B7">
        <w:rPr>
          <w:lang w:val="en-GB"/>
        </w:rPr>
        <w:t>Cielab</w:t>
      </w:r>
      <w:r w:rsidR="003069B7" w:rsidRPr="00485B9F">
        <w:rPr>
          <w:lang w:val="en-GB"/>
        </w:rPr>
        <w:t xml:space="preserve"> colour</w:t>
      </w:r>
      <w:r w:rsidRPr="00485B9F">
        <w:rPr>
          <w:lang w:val="en-GB"/>
        </w:rPr>
        <w:t xml:space="preserve"> space L* parameter</w:t>
      </w:r>
      <w:r w:rsidR="00187877">
        <w:rPr>
          <w:lang w:val="en-GB"/>
        </w:rPr>
        <w:t>.</w:t>
      </w:r>
      <w:r w:rsidRPr="00485B9F">
        <w:rPr>
          <w:lang w:val="en-GB"/>
        </w:rPr>
        <w:t xml:space="preserve"> </w:t>
      </w:r>
      <w:r w:rsidR="00187877" w:rsidRPr="00187877">
        <w:rPr>
          <w:lang w:val="en-GB"/>
        </w:rPr>
        <w:t xml:space="preserve">Suggesting that </w:t>
      </w:r>
      <w:r w:rsidR="00187877">
        <w:rPr>
          <w:lang w:val="en-GB"/>
        </w:rPr>
        <w:t xml:space="preserve">different </w:t>
      </w:r>
      <w:r w:rsidRPr="00485B9F">
        <w:rPr>
          <w:lang w:val="en-GB"/>
        </w:rPr>
        <w:t xml:space="preserve">polymerization and precipitation processes took place depending on the different wine matrices and the increasing dose of mannoprotein </w:t>
      </w:r>
      <w:r w:rsidR="00187877">
        <w:rPr>
          <w:lang w:val="en-GB"/>
        </w:rPr>
        <w:t>before</w:t>
      </w:r>
      <w:r w:rsidRPr="00485B9F">
        <w:rPr>
          <w:lang w:val="en-GB"/>
        </w:rPr>
        <w:t xml:space="preserve"> bottling. </w:t>
      </w:r>
    </w:p>
    <w:p w14:paraId="1648A47E" w14:textId="57D77FFA" w:rsidR="00622EAD" w:rsidRDefault="00622EAD" w:rsidP="007D40F9">
      <w:pPr>
        <w:jc w:val="both"/>
        <w:rPr>
          <w:lang w:val="en-GB"/>
        </w:rPr>
      </w:pPr>
      <w:r>
        <w:rPr>
          <w:lang w:val="en-GB"/>
        </w:rPr>
        <w:br/>
      </w:r>
      <w:r w:rsidRPr="00622EAD">
        <w:rPr>
          <w:noProof/>
          <w:lang w:val="en-GB"/>
        </w:rPr>
        <w:drawing>
          <wp:inline distT="0" distB="0" distL="0" distR="0" wp14:anchorId="51119DE2" wp14:editId="163C54CC">
            <wp:extent cx="6120130" cy="1695450"/>
            <wp:effectExtent l="0" t="0" r="127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1695450"/>
                    </a:xfrm>
                    <a:prstGeom prst="rect">
                      <a:avLst/>
                    </a:prstGeom>
                  </pic:spPr>
                </pic:pic>
              </a:graphicData>
            </a:graphic>
          </wp:inline>
        </w:drawing>
      </w:r>
    </w:p>
    <w:p w14:paraId="024F9398" w14:textId="33B9A5DD" w:rsidR="00715EB5" w:rsidRPr="00B65EAB" w:rsidRDefault="00622EAD" w:rsidP="00B65EAB">
      <w:pPr>
        <w:tabs>
          <w:tab w:val="left" w:pos="851"/>
          <w:tab w:val="left" w:pos="1134"/>
        </w:tabs>
        <w:spacing w:before="300" w:after="300"/>
        <w:ind w:left="851" w:hanging="851"/>
        <w:rPr>
          <w:bCs/>
          <w:i/>
          <w:iCs/>
          <w:color w:val="000000"/>
          <w:sz w:val="18"/>
          <w:lang w:val="en-GB"/>
        </w:rPr>
      </w:pPr>
      <w:r>
        <w:rPr>
          <w:b/>
          <w:color w:val="000000"/>
          <w:sz w:val="18"/>
          <w:lang w:val="en-GB"/>
        </w:rPr>
        <w:lastRenderedPageBreak/>
        <w:t xml:space="preserve">Figure </w:t>
      </w:r>
      <w:r w:rsidR="008F30DD">
        <w:rPr>
          <w:b/>
          <w:color w:val="000000"/>
          <w:sz w:val="18"/>
          <w:lang w:val="en-GB"/>
        </w:rPr>
        <w:t>4</w:t>
      </w:r>
      <w:r>
        <w:rPr>
          <w:b/>
          <w:color w:val="000000"/>
          <w:sz w:val="18"/>
          <w:lang w:val="en-GB"/>
        </w:rPr>
        <w:t xml:space="preserve"> </w:t>
      </w:r>
      <w:r>
        <w:rPr>
          <w:b/>
          <w:color w:val="000000"/>
          <w:sz w:val="18"/>
          <w:lang w:val="en-GB"/>
        </w:rPr>
        <w:tab/>
      </w:r>
      <w:r w:rsidR="00715EB5" w:rsidRPr="00715EB5">
        <w:rPr>
          <w:color w:val="000000"/>
          <w:sz w:val="18"/>
          <w:lang w:val="en-GB"/>
        </w:rPr>
        <w:t>Scores and loadings of</w:t>
      </w:r>
      <w:r w:rsidR="00715EB5">
        <w:rPr>
          <w:b/>
          <w:color w:val="000000"/>
          <w:sz w:val="18"/>
          <w:lang w:val="en-GB"/>
        </w:rPr>
        <w:t xml:space="preserve"> </w:t>
      </w:r>
      <w:r w:rsidRPr="00485B9F">
        <w:rPr>
          <w:bCs/>
          <w:i/>
          <w:iCs/>
          <w:color w:val="000000"/>
          <w:sz w:val="18"/>
          <w:lang w:val="en-GB"/>
        </w:rPr>
        <w:t xml:space="preserve">PCA analysis using </w:t>
      </w:r>
      <w:r w:rsidR="00715EB5" w:rsidRPr="00715EB5">
        <w:rPr>
          <w:bCs/>
          <w:i/>
          <w:iCs/>
          <w:color w:val="000000"/>
          <w:sz w:val="18"/>
          <w:lang w:val="en-GB"/>
        </w:rPr>
        <w:t xml:space="preserve">physicochemical </w:t>
      </w:r>
      <w:r w:rsidRPr="00485B9F">
        <w:rPr>
          <w:bCs/>
          <w:i/>
          <w:iCs/>
          <w:color w:val="000000"/>
          <w:sz w:val="18"/>
          <w:lang w:val="en-GB"/>
        </w:rPr>
        <w:t>MANOVA significant variables (p&lt;0.05)</w:t>
      </w:r>
      <w:r w:rsidR="00441BE2">
        <w:rPr>
          <w:bCs/>
          <w:i/>
          <w:iCs/>
          <w:color w:val="000000"/>
          <w:sz w:val="18"/>
          <w:lang w:val="en-GB"/>
        </w:rPr>
        <w:t xml:space="preserve">, </w:t>
      </w:r>
      <w:r w:rsidR="00441BE2" w:rsidRPr="00441BE2">
        <w:rPr>
          <w:bCs/>
          <w:i/>
          <w:iCs/>
          <w:color w:val="000000"/>
          <w:sz w:val="18"/>
          <w:lang w:val="en-GB"/>
        </w:rPr>
        <w:t xml:space="preserve">according to the Duncan </w:t>
      </w:r>
      <w:r w:rsidR="00C351EE">
        <w:rPr>
          <w:bCs/>
          <w:i/>
          <w:iCs/>
          <w:color w:val="000000"/>
          <w:sz w:val="18"/>
          <w:lang w:val="en-GB"/>
        </w:rPr>
        <w:t>post</w:t>
      </w:r>
      <w:r w:rsidR="002455AB">
        <w:rPr>
          <w:bCs/>
          <w:i/>
          <w:iCs/>
          <w:color w:val="000000"/>
          <w:sz w:val="18"/>
          <w:lang w:val="en-GB"/>
        </w:rPr>
        <w:t>-</w:t>
      </w:r>
      <w:r w:rsidR="00C351EE">
        <w:rPr>
          <w:bCs/>
          <w:i/>
          <w:iCs/>
          <w:color w:val="000000"/>
          <w:sz w:val="18"/>
          <w:lang w:val="en-GB"/>
        </w:rPr>
        <w:t>hoc</w:t>
      </w:r>
      <w:r w:rsidR="00441BE2" w:rsidRPr="00441BE2">
        <w:rPr>
          <w:bCs/>
          <w:i/>
          <w:iCs/>
          <w:color w:val="000000"/>
          <w:sz w:val="18"/>
          <w:lang w:val="en-GB"/>
        </w:rPr>
        <w:t xml:space="preserve"> </w:t>
      </w:r>
      <w:r w:rsidR="003069B7" w:rsidRPr="00441BE2">
        <w:rPr>
          <w:bCs/>
          <w:i/>
          <w:iCs/>
          <w:color w:val="000000"/>
          <w:sz w:val="18"/>
          <w:lang w:val="en-GB"/>
        </w:rPr>
        <w:t>test</w:t>
      </w:r>
      <w:r w:rsidR="003069B7">
        <w:rPr>
          <w:bCs/>
          <w:i/>
          <w:iCs/>
          <w:color w:val="000000"/>
          <w:sz w:val="18"/>
          <w:lang w:val="en-GB"/>
        </w:rPr>
        <w:t>,</w:t>
      </w:r>
      <w:r w:rsidR="003069B7" w:rsidRPr="00485B9F">
        <w:rPr>
          <w:bCs/>
          <w:i/>
          <w:iCs/>
          <w:color w:val="000000"/>
          <w:sz w:val="18"/>
          <w:lang w:val="en-GB"/>
        </w:rPr>
        <w:t xml:space="preserve"> for</w:t>
      </w:r>
      <w:r w:rsidRPr="00485B9F">
        <w:rPr>
          <w:bCs/>
          <w:i/>
          <w:iCs/>
          <w:color w:val="000000"/>
          <w:sz w:val="18"/>
          <w:lang w:val="en-GB"/>
        </w:rPr>
        <w:t xml:space="preserve"> each wine quality.</w:t>
      </w:r>
      <w:r w:rsidR="006733AC">
        <w:rPr>
          <w:bCs/>
          <w:i/>
          <w:iCs/>
          <w:color w:val="000000"/>
          <w:sz w:val="18"/>
          <w:lang w:val="en-GB"/>
        </w:rPr>
        <w:t xml:space="preserve"> </w:t>
      </w:r>
      <w:r w:rsidRPr="00485B9F">
        <w:rPr>
          <w:bCs/>
          <w:i/>
          <w:iCs/>
          <w:color w:val="000000"/>
          <w:sz w:val="18"/>
          <w:lang w:val="en-GB"/>
        </w:rPr>
        <w:t>A-D) score and loading plots for Blend and Premium quality wines.</w:t>
      </w:r>
      <w:r w:rsidR="006733AC">
        <w:rPr>
          <w:bCs/>
          <w:i/>
          <w:iCs/>
          <w:color w:val="000000"/>
          <w:sz w:val="18"/>
          <w:lang w:val="en-GB"/>
        </w:rPr>
        <w:t xml:space="preserve"> </w:t>
      </w:r>
      <w:r w:rsidRPr="00485B9F">
        <w:rPr>
          <w:bCs/>
          <w:i/>
          <w:iCs/>
          <w:color w:val="000000"/>
          <w:sz w:val="18"/>
          <w:lang w:val="en-GB"/>
        </w:rPr>
        <w:t>Doses: 0 (blue), 3 (green), 13.5 (yellow)</w:t>
      </w:r>
      <w:r w:rsidR="00C351EE">
        <w:rPr>
          <w:bCs/>
          <w:i/>
          <w:iCs/>
          <w:color w:val="000000"/>
          <w:sz w:val="18"/>
          <w:lang w:val="en-GB"/>
        </w:rPr>
        <w:t>,</w:t>
      </w:r>
      <w:r w:rsidRPr="00485B9F">
        <w:rPr>
          <w:bCs/>
          <w:i/>
          <w:iCs/>
          <w:color w:val="000000"/>
          <w:sz w:val="18"/>
          <w:lang w:val="en-GB"/>
        </w:rPr>
        <w:t xml:space="preserve"> and 30 (red) g/HL</w:t>
      </w:r>
      <w:r w:rsidR="00715EB5">
        <w:rPr>
          <w:bCs/>
          <w:i/>
          <w:iCs/>
          <w:color w:val="000000"/>
          <w:sz w:val="18"/>
          <w:lang w:val="en-GB"/>
        </w:rPr>
        <w:t>.</w:t>
      </w:r>
    </w:p>
    <w:p w14:paraId="66670D45" w14:textId="2623802E" w:rsidR="00594B50" w:rsidRDefault="00594B50" w:rsidP="00594B50">
      <w:pPr>
        <w:jc w:val="both"/>
        <w:rPr>
          <w:lang w:val="en-GB"/>
        </w:rPr>
      </w:pPr>
      <w:r w:rsidRPr="00594B50">
        <w:rPr>
          <w:lang w:val="en-GB"/>
        </w:rPr>
        <w:t xml:space="preserve">In this sense, </w:t>
      </w:r>
      <w:r w:rsidRPr="00200B1A">
        <w:rPr>
          <w:b/>
          <w:lang w:val="en-GB"/>
        </w:rPr>
        <w:t xml:space="preserve">Figure </w:t>
      </w:r>
      <w:r w:rsidR="008F30DD" w:rsidRPr="00200B1A">
        <w:rPr>
          <w:b/>
          <w:lang w:val="en-GB"/>
        </w:rPr>
        <w:t>5</w:t>
      </w:r>
      <w:r w:rsidRPr="00594B50">
        <w:rPr>
          <w:lang w:val="en-GB"/>
        </w:rPr>
        <w:t xml:space="preserve"> illustrates how the dosage has a greater impact on the total </w:t>
      </w:r>
      <w:r w:rsidR="008F30DD" w:rsidRPr="00594B50">
        <w:rPr>
          <w:lang w:val="en-GB"/>
        </w:rPr>
        <w:t>colour</w:t>
      </w:r>
      <w:r w:rsidRPr="00594B50">
        <w:rPr>
          <w:lang w:val="en-GB"/>
        </w:rPr>
        <w:t xml:space="preserve"> of Blend wines, particularly at doses exceeding 3</w:t>
      </w:r>
      <w:r w:rsidR="002455AB">
        <w:rPr>
          <w:lang w:val="en-GB"/>
        </w:rPr>
        <w:t xml:space="preserve"> </w:t>
      </w:r>
      <w:r w:rsidRPr="00594B50">
        <w:rPr>
          <w:lang w:val="en-GB"/>
        </w:rPr>
        <w:t xml:space="preserve">g/HL, while having no significant effect on the total </w:t>
      </w:r>
      <w:r w:rsidR="008F30DD" w:rsidRPr="00594B50">
        <w:rPr>
          <w:lang w:val="en-GB"/>
        </w:rPr>
        <w:t>colour</w:t>
      </w:r>
      <w:r w:rsidRPr="00594B50">
        <w:rPr>
          <w:lang w:val="en-GB"/>
        </w:rPr>
        <w:t xml:space="preserve"> of Premium wines.</w:t>
      </w:r>
      <w:r w:rsidR="006733AC">
        <w:rPr>
          <w:lang w:val="en-GB"/>
        </w:rPr>
        <w:t xml:space="preserve"> </w:t>
      </w:r>
      <w:r w:rsidRPr="00594B50">
        <w:rPr>
          <w:lang w:val="en-GB"/>
        </w:rPr>
        <w:t xml:space="preserve">However, it is worth noting that in the case of the last, the perceived darkness of </w:t>
      </w:r>
      <w:r w:rsidR="00C351EE">
        <w:rPr>
          <w:lang w:val="en-GB"/>
        </w:rPr>
        <w:t xml:space="preserve">the </w:t>
      </w:r>
      <w:r w:rsidR="008F30DD" w:rsidRPr="00594B50">
        <w:rPr>
          <w:lang w:val="en-GB"/>
        </w:rPr>
        <w:t>colour</w:t>
      </w:r>
      <w:r w:rsidRPr="00594B50">
        <w:rPr>
          <w:lang w:val="en-GB"/>
        </w:rPr>
        <w:t xml:space="preserve">, as indicated by </w:t>
      </w:r>
      <w:r w:rsidR="003069B7">
        <w:rPr>
          <w:lang w:val="en-GB"/>
        </w:rPr>
        <w:t>Cielab</w:t>
      </w:r>
      <w:r w:rsidR="00A05614">
        <w:rPr>
          <w:lang w:val="en-GB"/>
        </w:rPr>
        <w:t>,</w:t>
      </w:r>
      <w:r w:rsidR="003069B7" w:rsidRPr="00594B50">
        <w:rPr>
          <w:lang w:val="en-GB"/>
        </w:rPr>
        <w:t xml:space="preserve"> </w:t>
      </w:r>
      <w:r w:rsidRPr="00594B50">
        <w:rPr>
          <w:lang w:val="en-GB"/>
        </w:rPr>
        <w:t>may exhibit a slight increase at higher doses due to a marginal but significant reduction in L*.</w:t>
      </w:r>
    </w:p>
    <w:p w14:paraId="6E056C97" w14:textId="77777777" w:rsidR="002458EF" w:rsidRDefault="002458EF" w:rsidP="00594B50">
      <w:pPr>
        <w:jc w:val="both"/>
        <w:rPr>
          <w:lang w:val="en-GB"/>
        </w:rPr>
      </w:pPr>
    </w:p>
    <w:p w14:paraId="1A750DCC" w14:textId="21F6D3A6" w:rsidR="00594B50" w:rsidRDefault="00594B50" w:rsidP="00594B50">
      <w:pPr>
        <w:jc w:val="both"/>
        <w:rPr>
          <w:lang w:val="en-GB"/>
        </w:rPr>
      </w:pPr>
      <w:r>
        <w:rPr>
          <w:b/>
          <w:noProof/>
          <w:lang w:val="en-GB" w:eastAsia="it-IT"/>
        </w:rPr>
        <mc:AlternateContent>
          <mc:Choice Requires="wps">
            <w:drawing>
              <wp:anchor distT="0" distB="0" distL="0" distR="0" simplePos="0" relativeHeight="251659264" behindDoc="0" locked="0" layoutInCell="1" allowOverlap="1" wp14:anchorId="33EB9BCB" wp14:editId="61746B71">
                <wp:simplePos x="0" y="0"/>
                <wp:positionH relativeFrom="column">
                  <wp:posOffset>2837619</wp:posOffset>
                </wp:positionH>
                <wp:positionV relativeFrom="paragraph">
                  <wp:posOffset>428185</wp:posOffset>
                </wp:positionV>
                <wp:extent cx="2857500" cy="825500"/>
                <wp:effectExtent l="0" t="0" r="0" b="0"/>
                <wp:wrapNone/>
                <wp:docPr id="30" name="Cornice1"/>
                <wp:cNvGraphicFramePr/>
                <a:graphic xmlns:a="http://schemas.openxmlformats.org/drawingml/2006/main">
                  <a:graphicData uri="http://schemas.microsoft.com/office/word/2010/wordprocessingShape">
                    <wps:wsp>
                      <wps:cNvSpPr/>
                      <wps:spPr>
                        <a:xfrm>
                          <a:off x="0" y="0"/>
                          <a:ext cx="285750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EAE7FD1" w14:textId="41DDE1EB" w:rsidR="00A4520D" w:rsidRPr="00432AC7" w:rsidRDefault="00A4520D" w:rsidP="00594B50">
                            <w:pPr>
                              <w:jc w:val="both"/>
                              <w:rPr>
                                <w:lang w:val="en-US"/>
                              </w:rPr>
                            </w:pPr>
                            <w:r>
                              <w:rPr>
                                <w:b/>
                                <w:sz w:val="18"/>
                                <w:lang w:val="en-GB"/>
                              </w:rPr>
                              <w:t xml:space="preserve">Figure </w:t>
                            </w:r>
                            <w:r w:rsidR="008F30DD">
                              <w:rPr>
                                <w:b/>
                                <w:sz w:val="18"/>
                                <w:lang w:val="en-GB"/>
                              </w:rPr>
                              <w:t>5</w:t>
                            </w:r>
                            <w:r>
                              <w:rPr>
                                <w:b/>
                                <w:sz w:val="18"/>
                                <w:lang w:val="en-GB"/>
                              </w:rPr>
                              <w:t xml:space="preserve"> </w:t>
                            </w:r>
                            <w:r>
                              <w:rPr>
                                <w:b/>
                                <w:sz w:val="18"/>
                                <w:lang w:val="en-GB"/>
                              </w:rPr>
                              <w:tab/>
                            </w:r>
                            <w:r w:rsidRPr="009A7CC3">
                              <w:rPr>
                                <w:bCs/>
                                <w:i/>
                                <w:iCs/>
                                <w:sz w:val="18"/>
                                <w:lang w:val="en-GB"/>
                              </w:rPr>
                              <w:t xml:space="preserve">Total </w:t>
                            </w:r>
                            <w:r w:rsidR="008F30DD" w:rsidRPr="009A7CC3">
                              <w:rPr>
                                <w:bCs/>
                                <w:i/>
                                <w:iCs/>
                                <w:sz w:val="18"/>
                                <w:lang w:val="en-GB"/>
                              </w:rPr>
                              <w:t>colour</w:t>
                            </w:r>
                            <w:r w:rsidRPr="009A7CC3">
                              <w:rPr>
                                <w:bCs/>
                                <w:i/>
                                <w:iCs/>
                                <w:sz w:val="18"/>
                                <w:lang w:val="en-GB"/>
                              </w:rPr>
                              <w:t xml:space="preserve"> according to Boulton for each dosage and wine quality. Different letters on the same line indicate statistically significant differences (p &lt; 0.05) according to Duncan's post hoc test. The different observed </w:t>
                            </w:r>
                            <w:r w:rsidR="008F30DD" w:rsidRPr="009A7CC3">
                              <w:rPr>
                                <w:bCs/>
                                <w:i/>
                                <w:iCs/>
                                <w:sz w:val="18"/>
                                <w:lang w:val="en-GB"/>
                              </w:rPr>
                              <w:t>colours</w:t>
                            </w:r>
                            <w:r w:rsidRPr="009A7CC3">
                              <w:rPr>
                                <w:bCs/>
                                <w:i/>
                                <w:iCs/>
                                <w:sz w:val="18"/>
                                <w:lang w:val="en-GB"/>
                              </w:rPr>
                              <w:t xml:space="preserve"> of each bar are obtained through L*, a* and b* parameters</w:t>
                            </w:r>
                            <w:r w:rsidR="00715EB5">
                              <w:rPr>
                                <w:bCs/>
                                <w:i/>
                                <w:iCs/>
                                <w:sz w:val="18"/>
                                <w:lang w:val="en-GB"/>
                              </w:rPr>
                              <w:t>.</w:t>
                            </w:r>
                          </w:p>
                        </w:txbxContent>
                      </wps:txbx>
                      <wps:bodyPr lIns="1440" tIns="1440" rIns="1440" bIns="144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3EB9BCB" id="_x0000_s1028" style="position:absolute;left:0;text-align:left;margin-left:223.45pt;margin-top:33.7pt;width:225pt;height: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" stroked="f">
                <v:textbox inset=".04mm,.04mm,.04mm,.04mm">
                  <w:txbxContent>
                    <w:p w14:paraId="0EAE7FD1" w14:textId="41DDE1EB" w:rsidR="00A4520D" w:rsidRPr="00432AC7" w:rsidRDefault="00A4520D" w:rsidP="00594B50">
                      <w:pPr>
                        <w:jc w:val="both"/>
                        <w:rPr>
                          <w:lang w:val="en-US"/>
                        </w:rPr>
                      </w:pPr>
                      <w:r>
                        <w:rPr>
                          <w:b/>
                          <w:sz w:val="18"/>
                          <w:lang w:val="en-GB"/>
                        </w:rPr>
                        <w:t xml:space="preserve">Figure </w:t>
                      </w:r>
                      <w:r w:rsidR="008F30DD">
                        <w:rPr>
                          <w:b/>
                          <w:sz w:val="18"/>
                          <w:lang w:val="en-GB"/>
                        </w:rPr>
                        <w:t>5</w:t>
                      </w:r>
                      <w:r>
                        <w:rPr>
                          <w:b/>
                          <w:sz w:val="18"/>
                          <w:lang w:val="en-GB"/>
                        </w:rPr>
                        <w:t xml:space="preserve"> </w:t>
                      </w:r>
                      <w:r>
                        <w:rPr>
                          <w:b/>
                          <w:sz w:val="18"/>
                          <w:lang w:val="en-GB"/>
                        </w:rPr>
                        <w:tab/>
                      </w:r>
                      <w:r w:rsidRPr="009A7CC3">
                        <w:rPr>
                          <w:bCs/>
                          <w:i/>
                          <w:iCs/>
                          <w:sz w:val="18"/>
                          <w:lang w:val="en-GB"/>
                        </w:rPr>
                        <w:t xml:space="preserve">Total </w:t>
                      </w:r>
                      <w:r w:rsidR="008F30DD" w:rsidRPr="009A7CC3">
                        <w:rPr>
                          <w:bCs/>
                          <w:i/>
                          <w:iCs/>
                          <w:sz w:val="18"/>
                          <w:lang w:val="en-GB"/>
                        </w:rPr>
                        <w:t>colour</w:t>
                      </w:r>
                      <w:r w:rsidRPr="009A7CC3">
                        <w:rPr>
                          <w:bCs/>
                          <w:i/>
                          <w:iCs/>
                          <w:sz w:val="18"/>
                          <w:lang w:val="en-GB"/>
                        </w:rPr>
                        <w:t xml:space="preserve"> according to Boulton for each dosage and wine quality. Different letters on the same line indicate statistically significant differences (p &lt; 0.05) according to Duncan's post hoc test. The different observed </w:t>
                      </w:r>
                      <w:r w:rsidR="008F30DD" w:rsidRPr="009A7CC3">
                        <w:rPr>
                          <w:bCs/>
                          <w:i/>
                          <w:iCs/>
                          <w:sz w:val="18"/>
                          <w:lang w:val="en-GB"/>
                        </w:rPr>
                        <w:t>colours</w:t>
                      </w:r>
                      <w:r w:rsidRPr="009A7CC3">
                        <w:rPr>
                          <w:bCs/>
                          <w:i/>
                          <w:iCs/>
                          <w:sz w:val="18"/>
                          <w:lang w:val="en-GB"/>
                        </w:rPr>
                        <w:t xml:space="preserve"> of each bar are obtained through L*, a* and b* parameters</w:t>
                      </w:r>
                      <w:r w:rsidR="00715EB5">
                        <w:rPr>
                          <w:bCs/>
                          <w:i/>
                          <w:iCs/>
                          <w:sz w:val="18"/>
                          <w:lang w:val="en-GB"/>
                        </w:rPr>
                        <w:t>.</w:t>
                      </w:r>
                    </w:p>
                  </w:txbxContent>
                </v:textbox>
              </v:rect>
            </w:pict>
          </mc:Fallback>
        </mc:AlternateContent>
      </w:r>
      <w:bookmarkStart w:id="0" w:name="_GoBack"/>
      <w:r w:rsidRPr="009A7CC3">
        <w:rPr>
          <w:noProof/>
        </w:rPr>
        <w:drawing>
          <wp:inline distT="0" distB="0" distL="0" distR="0" wp14:anchorId="418AA465" wp14:editId="6A50CE71">
            <wp:extent cx="2321169" cy="1784839"/>
            <wp:effectExtent l="0" t="0" r="3175" b="6350"/>
            <wp:docPr id="5" name="Imagen 4">
              <a:extLst xmlns:a="http://schemas.openxmlformats.org/drawingml/2006/main">
                <a:ext uri="{FF2B5EF4-FFF2-40B4-BE49-F238E27FC236}">
                  <a16:creationId xmlns:a16="http://schemas.microsoft.com/office/drawing/2014/main" id="{7A5B8929-1498-7E45-A2EC-AD1F6F892ABB}"/>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A5B8929-1498-7E45-A2EC-AD1F6F892ABB}"/>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2391680" cy="1839058"/>
                    </a:xfrm>
                    <a:prstGeom prst="rect">
                      <a:avLst/>
                    </a:prstGeom>
                  </pic:spPr>
                </pic:pic>
              </a:graphicData>
            </a:graphic>
          </wp:inline>
        </w:drawing>
      </w:r>
      <w:bookmarkEnd w:id="0"/>
    </w:p>
    <w:p w14:paraId="179F1D02" w14:textId="3279002A" w:rsidR="00594B50" w:rsidRDefault="00594B50" w:rsidP="00594B50">
      <w:pPr>
        <w:jc w:val="both"/>
        <w:rPr>
          <w:lang w:val="en-GB"/>
        </w:rPr>
      </w:pPr>
    </w:p>
    <w:p w14:paraId="4E289DA8" w14:textId="069EA399" w:rsidR="00594B50" w:rsidRDefault="00594B50" w:rsidP="00594B50">
      <w:pPr>
        <w:jc w:val="both"/>
        <w:rPr>
          <w:lang w:val="en-GB"/>
        </w:rPr>
      </w:pPr>
      <w:r w:rsidRPr="00594B50">
        <w:rPr>
          <w:lang w:val="en-GB"/>
        </w:rPr>
        <w:t>T</w:t>
      </w:r>
      <w:r w:rsidR="007F030D">
        <w:rPr>
          <w:lang w:val="en-GB"/>
        </w:rPr>
        <w:t>he last</w:t>
      </w:r>
      <w:r w:rsidRPr="00594B50">
        <w:rPr>
          <w:lang w:val="en-GB"/>
        </w:rPr>
        <w:t xml:space="preserve"> can be corroborated by the </w:t>
      </w:r>
      <w:r w:rsidRPr="00200B1A">
        <w:rPr>
          <w:b/>
          <w:lang w:val="en-GB"/>
        </w:rPr>
        <w:t xml:space="preserve">Table </w:t>
      </w:r>
      <w:r w:rsidR="008F30DD" w:rsidRPr="00200B1A">
        <w:rPr>
          <w:b/>
          <w:lang w:val="en-GB"/>
        </w:rPr>
        <w:t>1</w:t>
      </w:r>
      <w:r w:rsidRPr="00594B50">
        <w:rPr>
          <w:lang w:val="en-GB"/>
        </w:rPr>
        <w:t xml:space="preserve"> where it is shown that only in the case of </w:t>
      </w:r>
      <w:r w:rsidR="00C351EE">
        <w:rPr>
          <w:lang w:val="en-GB"/>
        </w:rPr>
        <w:t>Premium</w:t>
      </w:r>
      <w:r w:rsidRPr="00594B50">
        <w:rPr>
          <w:lang w:val="en-GB"/>
        </w:rPr>
        <w:t xml:space="preserve"> in doses </w:t>
      </w:r>
      <w:r w:rsidR="00A05614">
        <w:rPr>
          <w:lang w:val="en-GB"/>
        </w:rPr>
        <w:t xml:space="preserve">from 13.5 </w:t>
      </w:r>
      <w:r w:rsidRPr="00594B50">
        <w:rPr>
          <w:lang w:val="en-GB"/>
        </w:rPr>
        <w:t>g/</w:t>
      </w:r>
      <w:r w:rsidR="00142891" w:rsidRPr="00594B50">
        <w:rPr>
          <w:lang w:val="en-GB"/>
        </w:rPr>
        <w:t xml:space="preserve">HL </w:t>
      </w:r>
      <w:r w:rsidR="00B65EAB">
        <w:rPr>
          <w:lang w:val="en-GB"/>
        </w:rPr>
        <w:t xml:space="preserve">and higher </w:t>
      </w:r>
      <w:r w:rsidR="00142891" w:rsidRPr="00594B50">
        <w:rPr>
          <w:lang w:val="en-GB"/>
        </w:rPr>
        <w:t>lead</w:t>
      </w:r>
      <w:r w:rsidR="003069B7">
        <w:rPr>
          <w:lang w:val="en-GB"/>
        </w:rPr>
        <w:t xml:space="preserve"> </w:t>
      </w:r>
      <w:r w:rsidR="00B65EAB">
        <w:rPr>
          <w:lang w:val="en-GB"/>
        </w:rPr>
        <w:t xml:space="preserve">to </w:t>
      </w:r>
      <w:r w:rsidR="00A05614">
        <w:rPr>
          <w:lang w:val="en-GB"/>
        </w:rPr>
        <w:t>an</w:t>
      </w:r>
      <w:r w:rsidR="003069B7">
        <w:rPr>
          <w:lang w:val="en-GB"/>
        </w:rPr>
        <w:t xml:space="preserve"> </w:t>
      </w:r>
      <w:r w:rsidR="00B65EAB">
        <w:rPr>
          <w:lang w:val="en-GB"/>
        </w:rPr>
        <w:t xml:space="preserve">observed </w:t>
      </w:r>
      <w:r w:rsidRPr="00594B50">
        <w:rPr>
          <w:lang w:val="en-GB"/>
        </w:rPr>
        <w:t>colour difference with the control</w:t>
      </w:r>
      <w:r w:rsidR="003069B7">
        <w:rPr>
          <w:lang w:val="en-GB"/>
        </w:rPr>
        <w:t>,</w:t>
      </w:r>
      <w:r w:rsidR="00B65EAB" w:rsidRPr="00B65EAB">
        <w:rPr>
          <w:lang w:val="en-GB"/>
        </w:rPr>
        <w:t xml:space="preserve"> </w:t>
      </w:r>
      <w:r w:rsidR="00B65EAB">
        <w:rPr>
          <w:lang w:val="en-GB"/>
        </w:rPr>
        <w:t xml:space="preserve">calculated according </w:t>
      </w:r>
      <w:r w:rsidR="00B65EAB" w:rsidRPr="00B65EAB">
        <w:rPr>
          <w:lang w:val="en-GB"/>
        </w:rPr>
        <w:t xml:space="preserve">to García-Marino </w:t>
      </w:r>
      <w:r w:rsidR="00B65EAB" w:rsidRPr="00200B1A">
        <w:rPr>
          <w:lang w:val="en-GB"/>
        </w:rPr>
        <w:t>et al</w:t>
      </w:r>
      <w:r w:rsidR="00B65EAB" w:rsidRPr="00B65EAB">
        <w:rPr>
          <w:lang w:val="en-GB"/>
        </w:rPr>
        <w:t>., (2013</w:t>
      </w:r>
      <w:r w:rsidR="00A05614">
        <w:rPr>
          <w:lang w:val="en-GB"/>
        </w:rPr>
        <w:t>), where</w:t>
      </w:r>
      <w:r w:rsidR="003069B7">
        <w:rPr>
          <w:lang w:val="en-GB"/>
        </w:rPr>
        <w:t xml:space="preserve"> </w:t>
      </w:r>
      <w:r w:rsidR="00B65EAB">
        <w:rPr>
          <w:lang w:val="en-GB"/>
        </w:rPr>
        <w:t>v</w:t>
      </w:r>
      <w:r w:rsidR="00B65EAB" w:rsidRPr="00B65EAB">
        <w:rPr>
          <w:lang w:val="en-GB"/>
        </w:rPr>
        <w:t xml:space="preserve">alues above 2.7 CIELAB units indicate colour </w:t>
      </w:r>
      <w:r w:rsidR="00B65EAB">
        <w:rPr>
          <w:lang w:val="en-GB"/>
        </w:rPr>
        <w:t>differences</w:t>
      </w:r>
      <w:r w:rsidR="00B65EAB" w:rsidRPr="00B65EAB">
        <w:rPr>
          <w:lang w:val="en-GB"/>
        </w:rPr>
        <w:t xml:space="preserve"> </w:t>
      </w:r>
      <w:r w:rsidR="00B65EAB">
        <w:rPr>
          <w:lang w:val="en-GB"/>
        </w:rPr>
        <w:t xml:space="preserve">that are </w:t>
      </w:r>
      <w:r w:rsidR="00B65EAB" w:rsidRPr="00B65EAB">
        <w:rPr>
          <w:lang w:val="en-GB"/>
        </w:rPr>
        <w:t>detectable to the human eye</w:t>
      </w:r>
      <w:r w:rsidR="00B65EAB">
        <w:rPr>
          <w:lang w:val="en-GB"/>
        </w:rPr>
        <w:t>, that in this case</w:t>
      </w:r>
      <w:r w:rsidR="00A05614">
        <w:rPr>
          <w:lang w:val="en-GB"/>
        </w:rPr>
        <w:t>,</w:t>
      </w:r>
      <w:r w:rsidR="00B65EAB">
        <w:rPr>
          <w:lang w:val="en-GB"/>
        </w:rPr>
        <w:t xml:space="preserve"> are</w:t>
      </w:r>
      <w:r>
        <w:rPr>
          <w:lang w:val="en-GB"/>
        </w:rPr>
        <w:t xml:space="preserve"> explained</w:t>
      </w:r>
      <w:r w:rsidRPr="00594B50">
        <w:rPr>
          <w:lang w:val="en-GB"/>
        </w:rPr>
        <w:t xml:space="preserve"> mainly by a </w:t>
      </w:r>
      <w:r>
        <w:rPr>
          <w:lang w:val="en-GB"/>
        </w:rPr>
        <w:t>lower L* Cielab parameter.</w:t>
      </w:r>
    </w:p>
    <w:p w14:paraId="1BD696DB" w14:textId="636DB1B0" w:rsidR="00594B50" w:rsidRPr="003A22D7" w:rsidRDefault="00594B50" w:rsidP="00594B50">
      <w:pPr>
        <w:tabs>
          <w:tab w:val="left" w:pos="851"/>
        </w:tabs>
        <w:spacing w:before="300" w:after="120"/>
        <w:rPr>
          <w:lang w:val="en-US"/>
        </w:rPr>
      </w:pPr>
      <w:r>
        <w:rPr>
          <w:b/>
          <w:iCs/>
          <w:sz w:val="18"/>
          <w:lang w:val="en-GB"/>
        </w:rPr>
        <w:t xml:space="preserve">Table </w:t>
      </w:r>
      <w:r w:rsidR="008F30DD">
        <w:rPr>
          <w:b/>
          <w:iCs/>
          <w:sz w:val="18"/>
          <w:lang w:val="en-GB"/>
        </w:rPr>
        <w:t>1</w:t>
      </w:r>
      <w:r>
        <w:rPr>
          <w:b/>
          <w:iCs/>
          <w:sz w:val="18"/>
          <w:lang w:val="en-GB"/>
        </w:rPr>
        <w:t xml:space="preserve"> </w:t>
      </w:r>
      <w:r>
        <w:rPr>
          <w:b/>
          <w:iCs/>
          <w:sz w:val="18"/>
          <w:lang w:val="en-GB"/>
        </w:rPr>
        <w:tab/>
      </w:r>
      <w:r w:rsidR="007F030D" w:rsidRPr="003A22D7">
        <w:rPr>
          <w:i/>
          <w:iCs/>
          <w:sz w:val="18"/>
          <w:lang w:val="en-GB"/>
        </w:rPr>
        <w:t>Colour</w:t>
      </w:r>
      <w:r w:rsidRPr="003A22D7">
        <w:rPr>
          <w:i/>
          <w:iCs/>
          <w:sz w:val="18"/>
          <w:lang w:val="en-GB"/>
        </w:rPr>
        <w:t xml:space="preserve"> differences (ΔE*ab) matrix between two </w:t>
      </w:r>
      <w:r w:rsidR="007F030D" w:rsidRPr="003A22D7">
        <w:rPr>
          <w:i/>
          <w:iCs/>
          <w:sz w:val="18"/>
          <w:lang w:val="en-GB"/>
        </w:rPr>
        <w:t>colour</w:t>
      </w:r>
      <w:r w:rsidRPr="003A22D7">
        <w:rPr>
          <w:i/>
          <w:iCs/>
          <w:sz w:val="18"/>
          <w:lang w:val="en-GB"/>
        </w:rPr>
        <w:t xml:space="preserve"> points in the CIELAB </w:t>
      </w:r>
    </w:p>
    <w:tbl>
      <w:tblPr>
        <w:tblW w:w="0" w:type="auto"/>
        <w:tblLayout w:type="fixed"/>
        <w:tblCellMar>
          <w:left w:w="0" w:type="dxa"/>
          <w:right w:w="0" w:type="dxa"/>
        </w:tblCellMar>
        <w:tblLook w:val="0600" w:firstRow="0" w:lastRow="0" w:firstColumn="0" w:lastColumn="0" w:noHBand="1" w:noVBand="1"/>
      </w:tblPr>
      <w:tblGrid>
        <w:gridCol w:w="1134"/>
        <w:gridCol w:w="426"/>
        <w:gridCol w:w="567"/>
        <w:gridCol w:w="850"/>
        <w:gridCol w:w="709"/>
        <w:gridCol w:w="142"/>
        <w:gridCol w:w="709"/>
        <w:gridCol w:w="567"/>
        <w:gridCol w:w="850"/>
        <w:gridCol w:w="709"/>
      </w:tblGrid>
      <w:tr w:rsidR="00594B50" w:rsidRPr="00A64FD2" w14:paraId="31B866D4" w14:textId="77777777" w:rsidTr="00E47E32">
        <w:trPr>
          <w:trHeight w:val="227"/>
        </w:trPr>
        <w:tc>
          <w:tcPr>
            <w:tcW w:w="1134" w:type="dxa"/>
            <w:tcBorders>
              <w:top w:val="single" w:sz="4" w:space="0" w:color="auto"/>
            </w:tcBorders>
            <w:shd w:val="clear" w:color="auto" w:fill="auto"/>
            <w:tcMar>
              <w:top w:w="15" w:type="dxa"/>
              <w:left w:w="15" w:type="dxa"/>
              <w:bottom w:w="0" w:type="dxa"/>
              <w:right w:w="15" w:type="dxa"/>
            </w:tcMar>
            <w:vAlign w:val="center"/>
          </w:tcPr>
          <w:p w14:paraId="126610F9" w14:textId="77777777" w:rsidR="00594B50" w:rsidRPr="00A64FD2" w:rsidRDefault="00594B50" w:rsidP="00A4520D">
            <w:pPr>
              <w:rPr>
                <w:b/>
                <w:bCs/>
                <w:sz w:val="18"/>
                <w:lang w:val="en-GB"/>
              </w:rPr>
            </w:pPr>
          </w:p>
        </w:tc>
        <w:tc>
          <w:tcPr>
            <w:tcW w:w="2552" w:type="dxa"/>
            <w:gridSpan w:val="4"/>
            <w:tcBorders>
              <w:top w:val="single" w:sz="4" w:space="0" w:color="auto"/>
            </w:tcBorders>
            <w:shd w:val="clear" w:color="auto" w:fill="auto"/>
            <w:tcMar>
              <w:top w:w="15" w:type="dxa"/>
              <w:left w:w="15" w:type="dxa"/>
              <w:bottom w:w="0" w:type="dxa"/>
              <w:right w:w="15" w:type="dxa"/>
            </w:tcMar>
            <w:vAlign w:val="center"/>
          </w:tcPr>
          <w:p w14:paraId="70A5E9E2" w14:textId="77777777" w:rsidR="00594B50" w:rsidRPr="00A64FD2" w:rsidRDefault="00594B50" w:rsidP="00A4520D">
            <w:pPr>
              <w:jc w:val="center"/>
              <w:rPr>
                <w:b/>
                <w:bCs/>
                <w:sz w:val="18"/>
                <w:lang w:val="en-GB"/>
              </w:rPr>
            </w:pPr>
            <w:r>
              <w:rPr>
                <w:b/>
                <w:bCs/>
                <w:sz w:val="18"/>
                <w:lang w:val="en-GB"/>
              </w:rPr>
              <w:t>Blend wine</w:t>
            </w:r>
          </w:p>
        </w:tc>
        <w:tc>
          <w:tcPr>
            <w:tcW w:w="142" w:type="dxa"/>
            <w:tcBorders>
              <w:top w:val="single" w:sz="4" w:space="0" w:color="auto"/>
            </w:tcBorders>
          </w:tcPr>
          <w:p w14:paraId="280A839B" w14:textId="77777777" w:rsidR="00594B50" w:rsidRPr="00A64FD2" w:rsidRDefault="00594B50" w:rsidP="00A4520D">
            <w:pPr>
              <w:rPr>
                <w:b/>
                <w:bCs/>
                <w:sz w:val="18"/>
                <w:lang w:val="en-GB"/>
              </w:rPr>
            </w:pPr>
          </w:p>
        </w:tc>
        <w:tc>
          <w:tcPr>
            <w:tcW w:w="709" w:type="dxa"/>
            <w:tcBorders>
              <w:top w:val="single" w:sz="4" w:space="0" w:color="auto"/>
            </w:tcBorders>
            <w:vAlign w:val="center"/>
          </w:tcPr>
          <w:p w14:paraId="36679891" w14:textId="77777777" w:rsidR="00594B50" w:rsidRPr="00A64FD2" w:rsidRDefault="00594B50" w:rsidP="00A4520D">
            <w:pPr>
              <w:rPr>
                <w:b/>
                <w:bCs/>
                <w:sz w:val="18"/>
                <w:lang w:val="en-GB"/>
              </w:rPr>
            </w:pPr>
          </w:p>
        </w:tc>
        <w:tc>
          <w:tcPr>
            <w:tcW w:w="2126" w:type="dxa"/>
            <w:gridSpan w:val="3"/>
            <w:tcBorders>
              <w:top w:val="single" w:sz="4" w:space="0" w:color="auto"/>
            </w:tcBorders>
            <w:vAlign w:val="center"/>
          </w:tcPr>
          <w:p w14:paraId="3F54C28D" w14:textId="310294CB" w:rsidR="00594B50" w:rsidRPr="00A64FD2" w:rsidRDefault="00594B50" w:rsidP="00A4520D">
            <w:pPr>
              <w:rPr>
                <w:b/>
                <w:bCs/>
                <w:sz w:val="18"/>
                <w:lang w:val="en-GB"/>
              </w:rPr>
            </w:pPr>
            <w:r>
              <w:rPr>
                <w:b/>
                <w:bCs/>
                <w:sz w:val="18"/>
                <w:lang w:val="en-GB"/>
              </w:rPr>
              <w:t>Premium wine</w:t>
            </w:r>
          </w:p>
        </w:tc>
      </w:tr>
      <w:tr w:rsidR="00594B50" w:rsidRPr="00A64FD2" w14:paraId="31311462" w14:textId="77777777" w:rsidTr="00E47E32">
        <w:trPr>
          <w:trHeight w:val="227"/>
        </w:trPr>
        <w:tc>
          <w:tcPr>
            <w:tcW w:w="1134" w:type="dxa"/>
            <w:tcBorders>
              <w:bottom w:val="single" w:sz="4" w:space="0" w:color="auto"/>
            </w:tcBorders>
            <w:shd w:val="clear" w:color="auto" w:fill="auto"/>
            <w:tcMar>
              <w:top w:w="15" w:type="dxa"/>
              <w:left w:w="15" w:type="dxa"/>
              <w:bottom w:w="0" w:type="dxa"/>
              <w:right w:w="15" w:type="dxa"/>
            </w:tcMar>
            <w:vAlign w:val="center"/>
            <w:hideMark/>
          </w:tcPr>
          <w:p w14:paraId="0A4D910F" w14:textId="77777777" w:rsidR="00594B50" w:rsidRPr="00A64FD2" w:rsidRDefault="00594B50" w:rsidP="00A4520D">
            <w:pPr>
              <w:rPr>
                <w:b/>
                <w:bCs/>
                <w:sz w:val="18"/>
                <w:lang w:val="en-GB"/>
              </w:rPr>
            </w:pPr>
          </w:p>
        </w:tc>
        <w:tc>
          <w:tcPr>
            <w:tcW w:w="426" w:type="dxa"/>
            <w:tcBorders>
              <w:bottom w:val="single" w:sz="4" w:space="0" w:color="auto"/>
            </w:tcBorders>
            <w:shd w:val="clear" w:color="auto" w:fill="auto"/>
            <w:tcMar>
              <w:top w:w="15" w:type="dxa"/>
              <w:left w:w="15" w:type="dxa"/>
              <w:bottom w:w="0" w:type="dxa"/>
              <w:right w:w="15" w:type="dxa"/>
            </w:tcMar>
            <w:vAlign w:val="center"/>
            <w:hideMark/>
          </w:tcPr>
          <w:p w14:paraId="5CC2AF35" w14:textId="724AB07F" w:rsidR="00594B50" w:rsidRPr="00A64FD2" w:rsidRDefault="002455AB" w:rsidP="00A4520D">
            <w:pPr>
              <w:rPr>
                <w:b/>
                <w:bCs/>
                <w:sz w:val="18"/>
                <w:lang w:val="en-GB"/>
              </w:rPr>
            </w:pPr>
            <w:r>
              <w:rPr>
                <w:b/>
                <w:bCs/>
                <w:sz w:val="18"/>
                <w:lang w:val="en-GB"/>
              </w:rPr>
              <w:t>A</w:t>
            </w:r>
          </w:p>
        </w:tc>
        <w:tc>
          <w:tcPr>
            <w:tcW w:w="567" w:type="dxa"/>
            <w:tcBorders>
              <w:bottom w:val="single" w:sz="4" w:space="0" w:color="auto"/>
            </w:tcBorders>
            <w:shd w:val="clear" w:color="auto" w:fill="auto"/>
            <w:tcMar>
              <w:top w:w="15" w:type="dxa"/>
              <w:left w:w="15" w:type="dxa"/>
              <w:bottom w:w="0" w:type="dxa"/>
              <w:right w:w="15" w:type="dxa"/>
            </w:tcMar>
            <w:vAlign w:val="center"/>
            <w:hideMark/>
          </w:tcPr>
          <w:p w14:paraId="33C87E63" w14:textId="3661F618" w:rsidR="00594B50" w:rsidRPr="00A64FD2" w:rsidRDefault="002455AB" w:rsidP="00A4520D">
            <w:pPr>
              <w:rPr>
                <w:b/>
                <w:bCs/>
                <w:sz w:val="18"/>
                <w:lang w:val="en-GB"/>
              </w:rPr>
            </w:pPr>
            <w:r>
              <w:rPr>
                <w:b/>
                <w:bCs/>
                <w:sz w:val="18"/>
                <w:lang w:val="en-GB"/>
              </w:rPr>
              <w:t>B</w:t>
            </w:r>
          </w:p>
        </w:tc>
        <w:tc>
          <w:tcPr>
            <w:tcW w:w="850" w:type="dxa"/>
            <w:tcBorders>
              <w:bottom w:val="single" w:sz="4" w:space="0" w:color="auto"/>
            </w:tcBorders>
            <w:shd w:val="clear" w:color="auto" w:fill="auto"/>
            <w:tcMar>
              <w:top w:w="15" w:type="dxa"/>
              <w:left w:w="15" w:type="dxa"/>
              <w:bottom w:w="0" w:type="dxa"/>
              <w:right w:w="15" w:type="dxa"/>
            </w:tcMar>
            <w:vAlign w:val="center"/>
            <w:hideMark/>
          </w:tcPr>
          <w:p w14:paraId="2DA578A7" w14:textId="672AB73B" w:rsidR="00594B50" w:rsidRPr="00A64FD2" w:rsidRDefault="002455AB" w:rsidP="00A4520D">
            <w:pPr>
              <w:rPr>
                <w:b/>
                <w:bCs/>
                <w:sz w:val="18"/>
                <w:lang w:val="en-GB"/>
              </w:rPr>
            </w:pPr>
            <w:r>
              <w:rPr>
                <w:b/>
                <w:bCs/>
                <w:sz w:val="18"/>
                <w:lang w:val="en-GB"/>
              </w:rPr>
              <w:t>C</w:t>
            </w:r>
          </w:p>
        </w:tc>
        <w:tc>
          <w:tcPr>
            <w:tcW w:w="709" w:type="dxa"/>
            <w:tcBorders>
              <w:bottom w:val="single" w:sz="4" w:space="0" w:color="auto"/>
            </w:tcBorders>
            <w:shd w:val="clear" w:color="auto" w:fill="auto"/>
            <w:tcMar>
              <w:top w:w="15" w:type="dxa"/>
              <w:left w:w="15" w:type="dxa"/>
              <w:bottom w:w="0" w:type="dxa"/>
              <w:right w:w="15" w:type="dxa"/>
            </w:tcMar>
            <w:vAlign w:val="center"/>
            <w:hideMark/>
          </w:tcPr>
          <w:p w14:paraId="40126C98" w14:textId="6CC43B55" w:rsidR="00594B50" w:rsidRPr="00A64FD2" w:rsidRDefault="002455AB" w:rsidP="00A4520D">
            <w:pPr>
              <w:rPr>
                <w:b/>
                <w:bCs/>
                <w:sz w:val="18"/>
                <w:lang w:val="en-GB"/>
              </w:rPr>
            </w:pPr>
            <w:r>
              <w:rPr>
                <w:b/>
                <w:bCs/>
                <w:sz w:val="18"/>
                <w:lang w:val="en-GB"/>
              </w:rPr>
              <w:t>D</w:t>
            </w:r>
          </w:p>
        </w:tc>
        <w:tc>
          <w:tcPr>
            <w:tcW w:w="142" w:type="dxa"/>
            <w:tcBorders>
              <w:bottom w:val="single" w:sz="4" w:space="0" w:color="auto"/>
            </w:tcBorders>
          </w:tcPr>
          <w:p w14:paraId="1DDCD977" w14:textId="77777777" w:rsidR="00594B50" w:rsidRPr="00A64FD2" w:rsidRDefault="00594B50" w:rsidP="00A4520D">
            <w:pPr>
              <w:rPr>
                <w:b/>
                <w:bCs/>
                <w:sz w:val="18"/>
                <w:lang w:val="en-GB"/>
              </w:rPr>
            </w:pPr>
          </w:p>
        </w:tc>
        <w:tc>
          <w:tcPr>
            <w:tcW w:w="709" w:type="dxa"/>
            <w:tcBorders>
              <w:bottom w:val="single" w:sz="4" w:space="0" w:color="auto"/>
            </w:tcBorders>
            <w:vAlign w:val="center"/>
          </w:tcPr>
          <w:p w14:paraId="3C8F6054" w14:textId="3F25111B" w:rsidR="00594B50" w:rsidRPr="00A64FD2" w:rsidRDefault="002455AB" w:rsidP="00A4520D">
            <w:pPr>
              <w:rPr>
                <w:b/>
                <w:bCs/>
                <w:sz w:val="18"/>
                <w:lang w:val="en-GB"/>
              </w:rPr>
            </w:pPr>
            <w:r>
              <w:rPr>
                <w:b/>
                <w:bCs/>
                <w:sz w:val="18"/>
                <w:lang w:val="en-GB"/>
              </w:rPr>
              <w:t>A</w:t>
            </w:r>
          </w:p>
        </w:tc>
        <w:tc>
          <w:tcPr>
            <w:tcW w:w="567" w:type="dxa"/>
            <w:tcBorders>
              <w:bottom w:val="single" w:sz="4" w:space="0" w:color="auto"/>
            </w:tcBorders>
            <w:vAlign w:val="center"/>
          </w:tcPr>
          <w:p w14:paraId="636F55E6" w14:textId="0C0E21F0" w:rsidR="00594B50" w:rsidRPr="00A64FD2" w:rsidRDefault="002455AB" w:rsidP="00A4520D">
            <w:pPr>
              <w:rPr>
                <w:b/>
                <w:bCs/>
                <w:sz w:val="18"/>
                <w:lang w:val="en-GB"/>
              </w:rPr>
            </w:pPr>
            <w:r>
              <w:rPr>
                <w:b/>
                <w:bCs/>
                <w:sz w:val="18"/>
                <w:lang w:val="en-GB"/>
              </w:rPr>
              <w:t>B</w:t>
            </w:r>
          </w:p>
        </w:tc>
        <w:tc>
          <w:tcPr>
            <w:tcW w:w="850" w:type="dxa"/>
            <w:tcBorders>
              <w:bottom w:val="single" w:sz="4" w:space="0" w:color="auto"/>
            </w:tcBorders>
            <w:vAlign w:val="center"/>
          </w:tcPr>
          <w:p w14:paraId="413F3B29" w14:textId="1538A199" w:rsidR="00594B50" w:rsidRPr="00A64FD2" w:rsidRDefault="002455AB" w:rsidP="00A4520D">
            <w:pPr>
              <w:rPr>
                <w:b/>
                <w:bCs/>
                <w:sz w:val="18"/>
                <w:lang w:val="en-GB"/>
              </w:rPr>
            </w:pPr>
            <w:r>
              <w:rPr>
                <w:b/>
                <w:bCs/>
                <w:sz w:val="18"/>
                <w:lang w:val="en-GB"/>
              </w:rPr>
              <w:t>C</w:t>
            </w:r>
          </w:p>
        </w:tc>
        <w:tc>
          <w:tcPr>
            <w:tcW w:w="709" w:type="dxa"/>
            <w:tcBorders>
              <w:bottom w:val="single" w:sz="4" w:space="0" w:color="auto"/>
            </w:tcBorders>
          </w:tcPr>
          <w:p w14:paraId="31CD6F3C" w14:textId="389C20E8" w:rsidR="00594B50" w:rsidRPr="00A64FD2" w:rsidRDefault="002455AB" w:rsidP="00A4520D">
            <w:pPr>
              <w:rPr>
                <w:b/>
                <w:bCs/>
                <w:sz w:val="18"/>
                <w:lang w:val="en-GB"/>
              </w:rPr>
            </w:pPr>
            <w:r>
              <w:rPr>
                <w:b/>
                <w:bCs/>
                <w:sz w:val="18"/>
                <w:lang w:val="en-GB"/>
              </w:rPr>
              <w:t>D</w:t>
            </w:r>
          </w:p>
        </w:tc>
      </w:tr>
      <w:tr w:rsidR="00594B50" w:rsidRPr="00A64FD2" w14:paraId="095E4EAF" w14:textId="77777777" w:rsidTr="00E47E32">
        <w:trPr>
          <w:trHeight w:val="45"/>
        </w:trPr>
        <w:tc>
          <w:tcPr>
            <w:tcW w:w="1134" w:type="dxa"/>
            <w:tcBorders>
              <w:top w:val="single" w:sz="4" w:space="0" w:color="auto"/>
            </w:tcBorders>
            <w:shd w:val="clear" w:color="auto" w:fill="auto"/>
            <w:tcMar>
              <w:top w:w="15" w:type="dxa"/>
              <w:left w:w="15" w:type="dxa"/>
              <w:bottom w:w="0" w:type="dxa"/>
              <w:right w:w="15" w:type="dxa"/>
            </w:tcMar>
            <w:vAlign w:val="center"/>
            <w:hideMark/>
          </w:tcPr>
          <w:p w14:paraId="42E7C74C" w14:textId="708D8FBB" w:rsidR="00594B50" w:rsidRPr="00A64FD2" w:rsidRDefault="002455AB" w:rsidP="00A4520D">
            <w:pPr>
              <w:rPr>
                <w:b/>
                <w:bCs/>
                <w:sz w:val="18"/>
                <w:lang w:val="en-GB"/>
              </w:rPr>
            </w:pPr>
            <w:r>
              <w:rPr>
                <w:b/>
                <w:bCs/>
                <w:sz w:val="18"/>
                <w:lang w:val="en-GB"/>
              </w:rPr>
              <w:t xml:space="preserve">A) </w:t>
            </w:r>
            <w:r w:rsidR="00594B50" w:rsidRPr="00A64FD2">
              <w:rPr>
                <w:b/>
                <w:bCs/>
                <w:sz w:val="18"/>
                <w:lang w:val="en-GB"/>
              </w:rPr>
              <w:t>Control</w:t>
            </w:r>
          </w:p>
        </w:tc>
        <w:tc>
          <w:tcPr>
            <w:tcW w:w="426" w:type="dxa"/>
            <w:tcBorders>
              <w:top w:val="single" w:sz="4" w:space="0" w:color="auto"/>
            </w:tcBorders>
            <w:shd w:val="clear" w:color="auto" w:fill="auto"/>
            <w:tcMar>
              <w:top w:w="15" w:type="dxa"/>
              <w:left w:w="15" w:type="dxa"/>
              <w:bottom w:w="0" w:type="dxa"/>
              <w:right w:w="15" w:type="dxa"/>
            </w:tcMar>
            <w:vAlign w:val="center"/>
            <w:hideMark/>
          </w:tcPr>
          <w:p w14:paraId="50D58454" w14:textId="77777777" w:rsidR="00594B50" w:rsidRPr="00A64FD2" w:rsidRDefault="00594B50" w:rsidP="00A4520D">
            <w:pPr>
              <w:jc w:val="center"/>
              <w:rPr>
                <w:sz w:val="18"/>
                <w:lang w:val="en-GB"/>
              </w:rPr>
            </w:pPr>
            <w:r w:rsidRPr="00A64FD2">
              <w:rPr>
                <w:sz w:val="18"/>
                <w:lang w:val="en-GB"/>
              </w:rPr>
              <w:t>0.0</w:t>
            </w:r>
          </w:p>
        </w:tc>
        <w:tc>
          <w:tcPr>
            <w:tcW w:w="567" w:type="dxa"/>
            <w:tcBorders>
              <w:top w:val="single" w:sz="4" w:space="0" w:color="auto"/>
            </w:tcBorders>
            <w:shd w:val="clear" w:color="auto" w:fill="auto"/>
            <w:tcMar>
              <w:top w:w="15" w:type="dxa"/>
              <w:left w:w="15" w:type="dxa"/>
              <w:bottom w:w="0" w:type="dxa"/>
              <w:right w:w="15" w:type="dxa"/>
            </w:tcMar>
            <w:vAlign w:val="center"/>
            <w:hideMark/>
          </w:tcPr>
          <w:p w14:paraId="2A425C90" w14:textId="77777777" w:rsidR="00594B50" w:rsidRPr="00A64FD2" w:rsidRDefault="00594B50" w:rsidP="00A4520D">
            <w:pPr>
              <w:jc w:val="center"/>
              <w:rPr>
                <w:sz w:val="18"/>
                <w:lang w:val="en-GB"/>
              </w:rPr>
            </w:pPr>
            <w:r w:rsidRPr="00A64FD2">
              <w:rPr>
                <w:sz w:val="18"/>
                <w:lang w:val="en-GB"/>
              </w:rPr>
              <w:t>1.9</w:t>
            </w:r>
          </w:p>
        </w:tc>
        <w:tc>
          <w:tcPr>
            <w:tcW w:w="850" w:type="dxa"/>
            <w:tcBorders>
              <w:top w:val="single" w:sz="4" w:space="0" w:color="auto"/>
            </w:tcBorders>
            <w:shd w:val="clear" w:color="auto" w:fill="auto"/>
            <w:tcMar>
              <w:top w:w="15" w:type="dxa"/>
              <w:left w:w="15" w:type="dxa"/>
              <w:bottom w:w="0" w:type="dxa"/>
              <w:right w:w="15" w:type="dxa"/>
            </w:tcMar>
            <w:vAlign w:val="center"/>
            <w:hideMark/>
          </w:tcPr>
          <w:p w14:paraId="4EE5D62E" w14:textId="77777777" w:rsidR="00594B50" w:rsidRPr="00A64FD2" w:rsidRDefault="00594B50" w:rsidP="00A4520D">
            <w:pPr>
              <w:jc w:val="center"/>
              <w:rPr>
                <w:sz w:val="18"/>
                <w:lang w:val="en-GB"/>
              </w:rPr>
            </w:pPr>
            <w:r w:rsidRPr="00A64FD2">
              <w:rPr>
                <w:sz w:val="18"/>
                <w:lang w:val="en-GB"/>
              </w:rPr>
              <w:t>1.9</w:t>
            </w:r>
          </w:p>
        </w:tc>
        <w:tc>
          <w:tcPr>
            <w:tcW w:w="709" w:type="dxa"/>
            <w:tcBorders>
              <w:top w:val="single" w:sz="4" w:space="0" w:color="auto"/>
            </w:tcBorders>
            <w:shd w:val="clear" w:color="auto" w:fill="auto"/>
            <w:tcMar>
              <w:top w:w="15" w:type="dxa"/>
              <w:left w:w="15" w:type="dxa"/>
              <w:bottom w:w="0" w:type="dxa"/>
              <w:right w:w="15" w:type="dxa"/>
            </w:tcMar>
            <w:vAlign w:val="center"/>
            <w:hideMark/>
          </w:tcPr>
          <w:p w14:paraId="625682B1" w14:textId="77777777" w:rsidR="00594B50" w:rsidRPr="00A64FD2" w:rsidRDefault="00594B50" w:rsidP="00A4520D">
            <w:pPr>
              <w:jc w:val="center"/>
              <w:rPr>
                <w:sz w:val="18"/>
                <w:lang w:val="en-GB"/>
              </w:rPr>
            </w:pPr>
            <w:r w:rsidRPr="00A64FD2">
              <w:rPr>
                <w:sz w:val="18"/>
                <w:lang w:val="en-GB"/>
              </w:rPr>
              <w:t>1.7</w:t>
            </w:r>
          </w:p>
        </w:tc>
        <w:tc>
          <w:tcPr>
            <w:tcW w:w="142" w:type="dxa"/>
            <w:tcBorders>
              <w:top w:val="single" w:sz="4" w:space="0" w:color="auto"/>
            </w:tcBorders>
          </w:tcPr>
          <w:p w14:paraId="2BE0B44B" w14:textId="77777777" w:rsidR="00594B50" w:rsidRPr="00A64FD2" w:rsidRDefault="00594B50" w:rsidP="00A4520D">
            <w:pPr>
              <w:jc w:val="center"/>
              <w:rPr>
                <w:sz w:val="18"/>
                <w:lang w:val="en-GB"/>
              </w:rPr>
            </w:pPr>
          </w:p>
        </w:tc>
        <w:tc>
          <w:tcPr>
            <w:tcW w:w="709" w:type="dxa"/>
            <w:tcBorders>
              <w:top w:val="single" w:sz="4" w:space="0" w:color="auto"/>
            </w:tcBorders>
            <w:vAlign w:val="center"/>
          </w:tcPr>
          <w:p w14:paraId="66715B9D" w14:textId="77777777" w:rsidR="00594B50" w:rsidRPr="00A64FD2" w:rsidRDefault="00594B50" w:rsidP="00A4520D">
            <w:pPr>
              <w:jc w:val="center"/>
              <w:rPr>
                <w:sz w:val="18"/>
                <w:lang w:val="en-GB"/>
              </w:rPr>
            </w:pPr>
            <w:r w:rsidRPr="00A64FD2">
              <w:rPr>
                <w:sz w:val="18"/>
                <w:lang w:val="en-GB"/>
              </w:rPr>
              <w:t>0.0</w:t>
            </w:r>
          </w:p>
        </w:tc>
        <w:tc>
          <w:tcPr>
            <w:tcW w:w="567" w:type="dxa"/>
            <w:tcBorders>
              <w:top w:val="single" w:sz="4" w:space="0" w:color="auto"/>
            </w:tcBorders>
            <w:vAlign w:val="center"/>
          </w:tcPr>
          <w:p w14:paraId="25D482FC" w14:textId="77777777" w:rsidR="00594B50" w:rsidRPr="00A64FD2" w:rsidRDefault="00594B50" w:rsidP="00A4520D">
            <w:pPr>
              <w:jc w:val="center"/>
              <w:rPr>
                <w:sz w:val="18"/>
                <w:lang w:val="en-GB"/>
              </w:rPr>
            </w:pPr>
            <w:r w:rsidRPr="00A64FD2">
              <w:rPr>
                <w:sz w:val="18"/>
                <w:lang w:val="en-GB"/>
              </w:rPr>
              <w:t>1.6</w:t>
            </w:r>
          </w:p>
        </w:tc>
        <w:tc>
          <w:tcPr>
            <w:tcW w:w="850" w:type="dxa"/>
            <w:tcBorders>
              <w:top w:val="single" w:sz="4" w:space="0" w:color="auto"/>
            </w:tcBorders>
            <w:vAlign w:val="center"/>
          </w:tcPr>
          <w:p w14:paraId="64B1B511" w14:textId="77777777" w:rsidR="00594B50" w:rsidRPr="00A64FD2" w:rsidRDefault="00594B50" w:rsidP="00A4520D">
            <w:pPr>
              <w:jc w:val="center"/>
              <w:rPr>
                <w:b/>
                <w:color w:val="C00000"/>
                <w:sz w:val="18"/>
                <w:lang w:val="en-GB"/>
              </w:rPr>
            </w:pPr>
            <w:r w:rsidRPr="00A64FD2">
              <w:rPr>
                <w:b/>
                <w:color w:val="C00000"/>
                <w:sz w:val="18"/>
                <w:lang w:val="en-GB"/>
              </w:rPr>
              <w:t>4.7</w:t>
            </w:r>
          </w:p>
        </w:tc>
        <w:tc>
          <w:tcPr>
            <w:tcW w:w="709" w:type="dxa"/>
            <w:tcBorders>
              <w:top w:val="single" w:sz="4" w:space="0" w:color="auto"/>
            </w:tcBorders>
            <w:vAlign w:val="center"/>
          </w:tcPr>
          <w:p w14:paraId="107C3DDF" w14:textId="1DB6E421" w:rsidR="00594B50" w:rsidRPr="00A64FD2" w:rsidRDefault="00594B50" w:rsidP="00A4520D">
            <w:pPr>
              <w:jc w:val="center"/>
              <w:rPr>
                <w:b/>
                <w:color w:val="C00000"/>
                <w:sz w:val="18"/>
                <w:lang w:val="en-GB"/>
              </w:rPr>
            </w:pPr>
            <w:r w:rsidRPr="00A64FD2">
              <w:rPr>
                <w:b/>
                <w:color w:val="C00000"/>
                <w:sz w:val="18"/>
                <w:lang w:val="en-GB"/>
              </w:rPr>
              <w:t>4.6</w:t>
            </w:r>
          </w:p>
        </w:tc>
      </w:tr>
      <w:tr w:rsidR="00594B50" w:rsidRPr="00A64FD2" w14:paraId="19D3E9EF" w14:textId="77777777" w:rsidTr="00E47E32">
        <w:trPr>
          <w:trHeight w:val="55"/>
        </w:trPr>
        <w:tc>
          <w:tcPr>
            <w:tcW w:w="1134" w:type="dxa"/>
            <w:shd w:val="clear" w:color="auto" w:fill="auto"/>
            <w:tcMar>
              <w:top w:w="15" w:type="dxa"/>
              <w:left w:w="15" w:type="dxa"/>
              <w:bottom w:w="0" w:type="dxa"/>
              <w:right w:w="15" w:type="dxa"/>
            </w:tcMar>
            <w:vAlign w:val="center"/>
            <w:hideMark/>
          </w:tcPr>
          <w:p w14:paraId="01FD4BAC" w14:textId="39C35AC2" w:rsidR="00594B50" w:rsidRPr="00A64FD2" w:rsidRDefault="002455AB" w:rsidP="00A4520D">
            <w:pPr>
              <w:rPr>
                <w:b/>
                <w:bCs/>
                <w:sz w:val="18"/>
                <w:lang w:val="en-GB"/>
              </w:rPr>
            </w:pPr>
            <w:r>
              <w:rPr>
                <w:b/>
                <w:bCs/>
                <w:sz w:val="18"/>
                <w:lang w:val="en-GB"/>
              </w:rPr>
              <w:t xml:space="preserve">B) </w:t>
            </w:r>
            <w:r w:rsidR="00594B50" w:rsidRPr="00A64FD2">
              <w:rPr>
                <w:b/>
                <w:bCs/>
                <w:sz w:val="18"/>
                <w:lang w:val="en-GB"/>
              </w:rPr>
              <w:t>3</w:t>
            </w:r>
            <w:r>
              <w:rPr>
                <w:b/>
                <w:bCs/>
                <w:sz w:val="18"/>
                <w:lang w:val="en-GB"/>
              </w:rPr>
              <w:t xml:space="preserve"> </w:t>
            </w:r>
            <w:r w:rsidR="00594B50" w:rsidRPr="00A64FD2">
              <w:rPr>
                <w:b/>
                <w:bCs/>
                <w:sz w:val="18"/>
                <w:lang w:val="en-GB"/>
              </w:rPr>
              <w:t>g/HL</w:t>
            </w:r>
          </w:p>
        </w:tc>
        <w:tc>
          <w:tcPr>
            <w:tcW w:w="426" w:type="dxa"/>
            <w:shd w:val="clear" w:color="auto" w:fill="auto"/>
            <w:tcMar>
              <w:top w:w="15" w:type="dxa"/>
              <w:left w:w="15" w:type="dxa"/>
              <w:bottom w:w="0" w:type="dxa"/>
              <w:right w:w="15" w:type="dxa"/>
            </w:tcMar>
            <w:vAlign w:val="center"/>
            <w:hideMark/>
          </w:tcPr>
          <w:p w14:paraId="6D4CAC85" w14:textId="77777777" w:rsidR="00594B50" w:rsidRPr="00A64FD2" w:rsidRDefault="00594B50" w:rsidP="00A4520D">
            <w:pPr>
              <w:jc w:val="center"/>
              <w:rPr>
                <w:sz w:val="18"/>
                <w:lang w:val="en-GB"/>
              </w:rPr>
            </w:pPr>
            <w:r w:rsidRPr="00A64FD2">
              <w:rPr>
                <w:sz w:val="18"/>
                <w:lang w:val="en-GB"/>
              </w:rPr>
              <w:t>1.9</w:t>
            </w:r>
          </w:p>
        </w:tc>
        <w:tc>
          <w:tcPr>
            <w:tcW w:w="567" w:type="dxa"/>
            <w:shd w:val="clear" w:color="auto" w:fill="auto"/>
            <w:tcMar>
              <w:top w:w="15" w:type="dxa"/>
              <w:left w:w="15" w:type="dxa"/>
              <w:bottom w:w="0" w:type="dxa"/>
              <w:right w:w="15" w:type="dxa"/>
            </w:tcMar>
            <w:vAlign w:val="center"/>
            <w:hideMark/>
          </w:tcPr>
          <w:p w14:paraId="31835C83" w14:textId="77777777" w:rsidR="00594B50" w:rsidRPr="00A64FD2" w:rsidRDefault="00594B50" w:rsidP="00A4520D">
            <w:pPr>
              <w:jc w:val="center"/>
              <w:rPr>
                <w:sz w:val="18"/>
                <w:lang w:val="en-GB"/>
              </w:rPr>
            </w:pPr>
            <w:r w:rsidRPr="00A64FD2">
              <w:rPr>
                <w:sz w:val="18"/>
                <w:lang w:val="en-GB"/>
              </w:rPr>
              <w:t>0.0</w:t>
            </w:r>
          </w:p>
        </w:tc>
        <w:tc>
          <w:tcPr>
            <w:tcW w:w="850" w:type="dxa"/>
            <w:shd w:val="clear" w:color="auto" w:fill="auto"/>
            <w:tcMar>
              <w:top w:w="15" w:type="dxa"/>
              <w:left w:w="15" w:type="dxa"/>
              <w:bottom w:w="0" w:type="dxa"/>
              <w:right w:w="15" w:type="dxa"/>
            </w:tcMar>
            <w:vAlign w:val="center"/>
            <w:hideMark/>
          </w:tcPr>
          <w:p w14:paraId="1780D141" w14:textId="77777777" w:rsidR="00594B50" w:rsidRPr="00A64FD2" w:rsidRDefault="00594B50" w:rsidP="00A4520D">
            <w:pPr>
              <w:jc w:val="center"/>
              <w:rPr>
                <w:sz w:val="18"/>
                <w:lang w:val="en-GB"/>
              </w:rPr>
            </w:pPr>
            <w:r w:rsidRPr="00A64FD2">
              <w:rPr>
                <w:sz w:val="18"/>
                <w:lang w:val="en-GB"/>
              </w:rPr>
              <w:t>0.1</w:t>
            </w:r>
          </w:p>
        </w:tc>
        <w:tc>
          <w:tcPr>
            <w:tcW w:w="709" w:type="dxa"/>
            <w:shd w:val="clear" w:color="auto" w:fill="auto"/>
            <w:tcMar>
              <w:top w:w="15" w:type="dxa"/>
              <w:left w:w="15" w:type="dxa"/>
              <w:bottom w:w="0" w:type="dxa"/>
              <w:right w:w="15" w:type="dxa"/>
            </w:tcMar>
            <w:vAlign w:val="center"/>
            <w:hideMark/>
          </w:tcPr>
          <w:p w14:paraId="43E85EEA" w14:textId="77777777" w:rsidR="00594B50" w:rsidRPr="00A64FD2" w:rsidRDefault="00594B50" w:rsidP="00A4520D">
            <w:pPr>
              <w:jc w:val="center"/>
              <w:rPr>
                <w:sz w:val="18"/>
                <w:lang w:val="en-GB"/>
              </w:rPr>
            </w:pPr>
            <w:r w:rsidRPr="00A64FD2">
              <w:rPr>
                <w:sz w:val="18"/>
                <w:lang w:val="en-GB"/>
              </w:rPr>
              <w:t>0.6</w:t>
            </w:r>
          </w:p>
        </w:tc>
        <w:tc>
          <w:tcPr>
            <w:tcW w:w="142" w:type="dxa"/>
          </w:tcPr>
          <w:p w14:paraId="448E089B" w14:textId="77777777" w:rsidR="00594B50" w:rsidRPr="00A64FD2" w:rsidRDefault="00594B50" w:rsidP="00A4520D">
            <w:pPr>
              <w:jc w:val="center"/>
              <w:rPr>
                <w:sz w:val="18"/>
                <w:lang w:val="en-GB"/>
              </w:rPr>
            </w:pPr>
          </w:p>
        </w:tc>
        <w:tc>
          <w:tcPr>
            <w:tcW w:w="709" w:type="dxa"/>
            <w:vAlign w:val="center"/>
          </w:tcPr>
          <w:p w14:paraId="17ECF4BC" w14:textId="77777777" w:rsidR="00594B50" w:rsidRPr="00A64FD2" w:rsidRDefault="00594B50" w:rsidP="00A4520D">
            <w:pPr>
              <w:jc w:val="center"/>
              <w:rPr>
                <w:sz w:val="18"/>
                <w:lang w:val="en-GB"/>
              </w:rPr>
            </w:pPr>
            <w:r w:rsidRPr="00A64FD2">
              <w:rPr>
                <w:sz w:val="18"/>
                <w:lang w:val="en-GB"/>
              </w:rPr>
              <w:t>1.6</w:t>
            </w:r>
          </w:p>
        </w:tc>
        <w:tc>
          <w:tcPr>
            <w:tcW w:w="567" w:type="dxa"/>
            <w:vAlign w:val="center"/>
          </w:tcPr>
          <w:p w14:paraId="78757C47" w14:textId="77777777" w:rsidR="00594B50" w:rsidRPr="00A64FD2" w:rsidRDefault="00594B50" w:rsidP="00A4520D">
            <w:pPr>
              <w:jc w:val="center"/>
              <w:rPr>
                <w:color w:val="C00000"/>
                <w:sz w:val="18"/>
                <w:lang w:val="en-GB"/>
              </w:rPr>
            </w:pPr>
            <w:r w:rsidRPr="00A64FD2">
              <w:rPr>
                <w:sz w:val="18"/>
                <w:lang w:val="en-GB"/>
              </w:rPr>
              <w:t>0.0</w:t>
            </w:r>
          </w:p>
        </w:tc>
        <w:tc>
          <w:tcPr>
            <w:tcW w:w="850" w:type="dxa"/>
            <w:vAlign w:val="center"/>
          </w:tcPr>
          <w:p w14:paraId="4E2DA189" w14:textId="77777777" w:rsidR="00594B50" w:rsidRPr="00A64FD2" w:rsidRDefault="00594B50" w:rsidP="00A4520D">
            <w:pPr>
              <w:jc w:val="center"/>
              <w:rPr>
                <w:b/>
                <w:color w:val="C00000"/>
                <w:sz w:val="18"/>
                <w:lang w:val="en-GB"/>
              </w:rPr>
            </w:pPr>
            <w:r w:rsidRPr="00A64FD2">
              <w:rPr>
                <w:b/>
                <w:color w:val="C00000"/>
                <w:sz w:val="18"/>
                <w:lang w:val="en-GB"/>
              </w:rPr>
              <w:t>4.4</w:t>
            </w:r>
          </w:p>
        </w:tc>
        <w:tc>
          <w:tcPr>
            <w:tcW w:w="709" w:type="dxa"/>
            <w:vAlign w:val="center"/>
          </w:tcPr>
          <w:p w14:paraId="479AD46B" w14:textId="78C23E60" w:rsidR="00594B50" w:rsidRPr="00A64FD2" w:rsidRDefault="00594B50" w:rsidP="00A4520D">
            <w:pPr>
              <w:jc w:val="center"/>
              <w:rPr>
                <w:b/>
                <w:color w:val="C00000"/>
                <w:sz w:val="18"/>
                <w:lang w:val="en-GB"/>
              </w:rPr>
            </w:pPr>
            <w:r w:rsidRPr="00A64FD2">
              <w:rPr>
                <w:b/>
                <w:color w:val="C00000"/>
                <w:sz w:val="18"/>
                <w:lang w:val="en-GB"/>
              </w:rPr>
              <w:t>4.1</w:t>
            </w:r>
          </w:p>
        </w:tc>
      </w:tr>
      <w:tr w:rsidR="00594B50" w:rsidRPr="00A64FD2" w14:paraId="30257065" w14:textId="77777777" w:rsidTr="00E47E32">
        <w:trPr>
          <w:trHeight w:val="55"/>
        </w:trPr>
        <w:tc>
          <w:tcPr>
            <w:tcW w:w="1134" w:type="dxa"/>
            <w:shd w:val="clear" w:color="auto" w:fill="auto"/>
            <w:tcMar>
              <w:top w:w="15" w:type="dxa"/>
              <w:left w:w="15" w:type="dxa"/>
              <w:bottom w:w="0" w:type="dxa"/>
              <w:right w:w="15" w:type="dxa"/>
            </w:tcMar>
            <w:vAlign w:val="center"/>
            <w:hideMark/>
          </w:tcPr>
          <w:p w14:paraId="71C2403A" w14:textId="297BE092" w:rsidR="00594B50" w:rsidRPr="00A64FD2" w:rsidRDefault="002455AB" w:rsidP="00A4520D">
            <w:pPr>
              <w:rPr>
                <w:b/>
                <w:bCs/>
                <w:sz w:val="18"/>
                <w:lang w:val="en-GB"/>
              </w:rPr>
            </w:pPr>
            <w:r>
              <w:rPr>
                <w:b/>
                <w:bCs/>
                <w:sz w:val="18"/>
                <w:lang w:val="en-GB"/>
              </w:rPr>
              <w:t xml:space="preserve">C) </w:t>
            </w:r>
            <w:r w:rsidR="00594B50" w:rsidRPr="00A64FD2">
              <w:rPr>
                <w:b/>
                <w:bCs/>
                <w:sz w:val="18"/>
                <w:lang w:val="en-GB"/>
              </w:rPr>
              <w:t>13.</w:t>
            </w:r>
            <w:r>
              <w:rPr>
                <w:b/>
                <w:bCs/>
                <w:sz w:val="18"/>
                <w:lang w:val="en-GB"/>
              </w:rPr>
              <w:t xml:space="preserve"> </w:t>
            </w:r>
            <w:r w:rsidR="00594B50" w:rsidRPr="00A64FD2">
              <w:rPr>
                <w:b/>
                <w:bCs/>
                <w:sz w:val="18"/>
                <w:lang w:val="en-GB"/>
              </w:rPr>
              <w:t>5g/HL</w:t>
            </w:r>
          </w:p>
        </w:tc>
        <w:tc>
          <w:tcPr>
            <w:tcW w:w="426" w:type="dxa"/>
            <w:shd w:val="clear" w:color="auto" w:fill="auto"/>
            <w:tcMar>
              <w:top w:w="15" w:type="dxa"/>
              <w:left w:w="15" w:type="dxa"/>
              <w:bottom w:w="0" w:type="dxa"/>
              <w:right w:w="15" w:type="dxa"/>
            </w:tcMar>
            <w:vAlign w:val="center"/>
            <w:hideMark/>
          </w:tcPr>
          <w:p w14:paraId="4426D912" w14:textId="77777777" w:rsidR="00594B50" w:rsidRPr="00A64FD2" w:rsidRDefault="00594B50" w:rsidP="00A4520D">
            <w:pPr>
              <w:jc w:val="center"/>
              <w:rPr>
                <w:sz w:val="18"/>
                <w:lang w:val="en-GB"/>
              </w:rPr>
            </w:pPr>
            <w:r w:rsidRPr="00A64FD2">
              <w:rPr>
                <w:sz w:val="18"/>
                <w:lang w:val="en-GB"/>
              </w:rPr>
              <w:t>1.9</w:t>
            </w:r>
          </w:p>
        </w:tc>
        <w:tc>
          <w:tcPr>
            <w:tcW w:w="567" w:type="dxa"/>
            <w:shd w:val="clear" w:color="auto" w:fill="auto"/>
            <w:tcMar>
              <w:top w:w="15" w:type="dxa"/>
              <w:left w:w="15" w:type="dxa"/>
              <w:bottom w:w="0" w:type="dxa"/>
              <w:right w:w="15" w:type="dxa"/>
            </w:tcMar>
            <w:vAlign w:val="center"/>
            <w:hideMark/>
          </w:tcPr>
          <w:p w14:paraId="216265E0" w14:textId="77777777" w:rsidR="00594B50" w:rsidRPr="00A64FD2" w:rsidRDefault="00594B50" w:rsidP="00A4520D">
            <w:pPr>
              <w:jc w:val="center"/>
              <w:rPr>
                <w:sz w:val="18"/>
                <w:lang w:val="en-GB"/>
              </w:rPr>
            </w:pPr>
            <w:r w:rsidRPr="00A64FD2">
              <w:rPr>
                <w:sz w:val="18"/>
                <w:lang w:val="en-GB"/>
              </w:rPr>
              <w:t>0.1</w:t>
            </w:r>
          </w:p>
        </w:tc>
        <w:tc>
          <w:tcPr>
            <w:tcW w:w="850" w:type="dxa"/>
            <w:shd w:val="clear" w:color="auto" w:fill="auto"/>
            <w:tcMar>
              <w:top w:w="15" w:type="dxa"/>
              <w:left w:w="15" w:type="dxa"/>
              <w:bottom w:w="0" w:type="dxa"/>
              <w:right w:w="15" w:type="dxa"/>
            </w:tcMar>
            <w:vAlign w:val="center"/>
            <w:hideMark/>
          </w:tcPr>
          <w:p w14:paraId="56EB1026" w14:textId="77777777" w:rsidR="00594B50" w:rsidRPr="00A64FD2" w:rsidRDefault="00594B50" w:rsidP="00A4520D">
            <w:pPr>
              <w:jc w:val="center"/>
              <w:rPr>
                <w:sz w:val="18"/>
                <w:lang w:val="en-GB"/>
              </w:rPr>
            </w:pPr>
            <w:r w:rsidRPr="00A64FD2">
              <w:rPr>
                <w:sz w:val="18"/>
                <w:lang w:val="en-GB"/>
              </w:rPr>
              <w:t>0.0</w:t>
            </w:r>
          </w:p>
        </w:tc>
        <w:tc>
          <w:tcPr>
            <w:tcW w:w="709" w:type="dxa"/>
            <w:shd w:val="clear" w:color="auto" w:fill="auto"/>
            <w:tcMar>
              <w:top w:w="15" w:type="dxa"/>
              <w:left w:w="15" w:type="dxa"/>
              <w:bottom w:w="0" w:type="dxa"/>
              <w:right w:w="15" w:type="dxa"/>
            </w:tcMar>
            <w:vAlign w:val="center"/>
            <w:hideMark/>
          </w:tcPr>
          <w:p w14:paraId="12D7707A" w14:textId="77777777" w:rsidR="00594B50" w:rsidRPr="00A64FD2" w:rsidRDefault="00594B50" w:rsidP="00A4520D">
            <w:pPr>
              <w:jc w:val="center"/>
              <w:rPr>
                <w:sz w:val="18"/>
                <w:lang w:val="en-GB"/>
              </w:rPr>
            </w:pPr>
            <w:r w:rsidRPr="00A64FD2">
              <w:rPr>
                <w:sz w:val="18"/>
                <w:lang w:val="en-GB"/>
              </w:rPr>
              <w:t>0.6</w:t>
            </w:r>
          </w:p>
        </w:tc>
        <w:tc>
          <w:tcPr>
            <w:tcW w:w="142" w:type="dxa"/>
          </w:tcPr>
          <w:p w14:paraId="6E02B6A8" w14:textId="77777777" w:rsidR="00594B50" w:rsidRPr="00A64FD2" w:rsidRDefault="00594B50" w:rsidP="00A4520D">
            <w:pPr>
              <w:jc w:val="center"/>
              <w:rPr>
                <w:sz w:val="18"/>
                <w:lang w:val="en-GB"/>
              </w:rPr>
            </w:pPr>
          </w:p>
        </w:tc>
        <w:tc>
          <w:tcPr>
            <w:tcW w:w="709" w:type="dxa"/>
            <w:vAlign w:val="center"/>
          </w:tcPr>
          <w:p w14:paraId="79265007" w14:textId="77777777" w:rsidR="00594B50" w:rsidRPr="00A64FD2" w:rsidRDefault="00594B50" w:rsidP="00A4520D">
            <w:pPr>
              <w:jc w:val="center"/>
              <w:rPr>
                <w:b/>
                <w:color w:val="C00000"/>
                <w:sz w:val="18"/>
                <w:lang w:val="en-GB"/>
              </w:rPr>
            </w:pPr>
            <w:r w:rsidRPr="00A64FD2">
              <w:rPr>
                <w:b/>
                <w:color w:val="C00000"/>
                <w:sz w:val="18"/>
                <w:lang w:val="en-GB"/>
              </w:rPr>
              <w:t>4.7</w:t>
            </w:r>
          </w:p>
        </w:tc>
        <w:tc>
          <w:tcPr>
            <w:tcW w:w="567" w:type="dxa"/>
            <w:vAlign w:val="center"/>
          </w:tcPr>
          <w:p w14:paraId="4DD90644" w14:textId="77777777" w:rsidR="00594B50" w:rsidRPr="00A64FD2" w:rsidRDefault="00594B50" w:rsidP="00A4520D">
            <w:pPr>
              <w:jc w:val="center"/>
              <w:rPr>
                <w:b/>
                <w:color w:val="C00000"/>
                <w:sz w:val="18"/>
                <w:lang w:val="en-GB"/>
              </w:rPr>
            </w:pPr>
            <w:r w:rsidRPr="00A64FD2">
              <w:rPr>
                <w:b/>
                <w:color w:val="C00000"/>
                <w:sz w:val="18"/>
                <w:lang w:val="en-GB"/>
              </w:rPr>
              <w:t>4.4</w:t>
            </w:r>
          </w:p>
        </w:tc>
        <w:tc>
          <w:tcPr>
            <w:tcW w:w="850" w:type="dxa"/>
            <w:vAlign w:val="center"/>
          </w:tcPr>
          <w:p w14:paraId="19D243EF" w14:textId="77777777" w:rsidR="00594B50" w:rsidRPr="00A64FD2" w:rsidRDefault="00594B50" w:rsidP="00A4520D">
            <w:pPr>
              <w:jc w:val="center"/>
              <w:rPr>
                <w:sz w:val="18"/>
                <w:lang w:val="en-GB"/>
              </w:rPr>
            </w:pPr>
            <w:r w:rsidRPr="00A64FD2">
              <w:rPr>
                <w:sz w:val="18"/>
                <w:lang w:val="en-GB"/>
              </w:rPr>
              <w:t>0.0</w:t>
            </w:r>
          </w:p>
        </w:tc>
        <w:tc>
          <w:tcPr>
            <w:tcW w:w="709" w:type="dxa"/>
            <w:vAlign w:val="center"/>
          </w:tcPr>
          <w:p w14:paraId="3284EA83" w14:textId="77777777" w:rsidR="00594B50" w:rsidRPr="00A64FD2" w:rsidRDefault="00594B50" w:rsidP="00A4520D">
            <w:pPr>
              <w:jc w:val="center"/>
              <w:rPr>
                <w:sz w:val="18"/>
                <w:lang w:val="en-GB"/>
              </w:rPr>
            </w:pPr>
            <w:r w:rsidRPr="00A64FD2">
              <w:rPr>
                <w:sz w:val="18"/>
                <w:lang w:val="en-GB"/>
              </w:rPr>
              <w:t>0.4</w:t>
            </w:r>
          </w:p>
        </w:tc>
      </w:tr>
      <w:tr w:rsidR="00594B50" w:rsidRPr="00A64FD2" w14:paraId="5B2EA0B1" w14:textId="77777777" w:rsidTr="00E47E32">
        <w:trPr>
          <w:trHeight w:val="55"/>
        </w:trPr>
        <w:tc>
          <w:tcPr>
            <w:tcW w:w="1134" w:type="dxa"/>
            <w:tcBorders>
              <w:bottom w:val="single" w:sz="4" w:space="0" w:color="auto"/>
            </w:tcBorders>
            <w:shd w:val="clear" w:color="auto" w:fill="auto"/>
            <w:tcMar>
              <w:top w:w="15" w:type="dxa"/>
              <w:left w:w="15" w:type="dxa"/>
              <w:bottom w:w="0" w:type="dxa"/>
              <w:right w:w="15" w:type="dxa"/>
            </w:tcMar>
            <w:vAlign w:val="center"/>
            <w:hideMark/>
          </w:tcPr>
          <w:p w14:paraId="27558D23" w14:textId="53BF1D06" w:rsidR="00594B50" w:rsidRPr="00A64FD2" w:rsidRDefault="002455AB" w:rsidP="00A4520D">
            <w:pPr>
              <w:rPr>
                <w:b/>
                <w:bCs/>
                <w:sz w:val="18"/>
                <w:lang w:val="en-GB"/>
              </w:rPr>
            </w:pPr>
            <w:r>
              <w:rPr>
                <w:b/>
                <w:bCs/>
                <w:sz w:val="18"/>
                <w:lang w:val="en-GB"/>
              </w:rPr>
              <w:t xml:space="preserve">D) </w:t>
            </w:r>
            <w:r w:rsidR="00594B50" w:rsidRPr="00A64FD2">
              <w:rPr>
                <w:b/>
                <w:bCs/>
                <w:sz w:val="18"/>
                <w:lang w:val="en-GB"/>
              </w:rPr>
              <w:t>30</w:t>
            </w:r>
            <w:r>
              <w:rPr>
                <w:b/>
                <w:bCs/>
                <w:sz w:val="18"/>
                <w:lang w:val="en-GB"/>
              </w:rPr>
              <w:t xml:space="preserve"> </w:t>
            </w:r>
            <w:r w:rsidR="00594B50" w:rsidRPr="00A64FD2">
              <w:rPr>
                <w:b/>
                <w:bCs/>
                <w:sz w:val="18"/>
                <w:lang w:val="en-GB"/>
              </w:rPr>
              <w:t>g/HL</w:t>
            </w:r>
          </w:p>
        </w:tc>
        <w:tc>
          <w:tcPr>
            <w:tcW w:w="426" w:type="dxa"/>
            <w:tcBorders>
              <w:bottom w:val="single" w:sz="4" w:space="0" w:color="auto"/>
            </w:tcBorders>
            <w:shd w:val="clear" w:color="auto" w:fill="auto"/>
            <w:tcMar>
              <w:top w:w="15" w:type="dxa"/>
              <w:left w:w="15" w:type="dxa"/>
              <w:bottom w:w="0" w:type="dxa"/>
              <w:right w:w="15" w:type="dxa"/>
            </w:tcMar>
            <w:vAlign w:val="center"/>
            <w:hideMark/>
          </w:tcPr>
          <w:p w14:paraId="18144545" w14:textId="77777777" w:rsidR="00594B50" w:rsidRPr="00A64FD2" w:rsidRDefault="00594B50" w:rsidP="00A4520D">
            <w:pPr>
              <w:jc w:val="center"/>
              <w:rPr>
                <w:sz w:val="18"/>
                <w:lang w:val="en-GB"/>
              </w:rPr>
            </w:pPr>
            <w:r w:rsidRPr="00A64FD2">
              <w:rPr>
                <w:sz w:val="18"/>
                <w:lang w:val="en-GB"/>
              </w:rPr>
              <w:t>1.7</w:t>
            </w:r>
          </w:p>
        </w:tc>
        <w:tc>
          <w:tcPr>
            <w:tcW w:w="567" w:type="dxa"/>
            <w:tcBorders>
              <w:bottom w:val="single" w:sz="4" w:space="0" w:color="auto"/>
            </w:tcBorders>
            <w:shd w:val="clear" w:color="auto" w:fill="auto"/>
            <w:tcMar>
              <w:top w:w="15" w:type="dxa"/>
              <w:left w:w="15" w:type="dxa"/>
              <w:bottom w:w="0" w:type="dxa"/>
              <w:right w:w="15" w:type="dxa"/>
            </w:tcMar>
            <w:vAlign w:val="center"/>
            <w:hideMark/>
          </w:tcPr>
          <w:p w14:paraId="5CB21B77" w14:textId="77777777" w:rsidR="00594B50" w:rsidRPr="00A64FD2" w:rsidRDefault="00594B50" w:rsidP="00A4520D">
            <w:pPr>
              <w:jc w:val="center"/>
              <w:rPr>
                <w:sz w:val="18"/>
                <w:lang w:val="en-GB"/>
              </w:rPr>
            </w:pPr>
            <w:r w:rsidRPr="00A64FD2">
              <w:rPr>
                <w:sz w:val="18"/>
                <w:lang w:val="en-GB"/>
              </w:rPr>
              <w:t>0.6</w:t>
            </w:r>
          </w:p>
        </w:tc>
        <w:tc>
          <w:tcPr>
            <w:tcW w:w="850" w:type="dxa"/>
            <w:tcBorders>
              <w:bottom w:val="single" w:sz="4" w:space="0" w:color="auto"/>
            </w:tcBorders>
            <w:shd w:val="clear" w:color="auto" w:fill="auto"/>
            <w:tcMar>
              <w:top w:w="15" w:type="dxa"/>
              <w:left w:w="15" w:type="dxa"/>
              <w:bottom w:w="0" w:type="dxa"/>
              <w:right w:w="15" w:type="dxa"/>
            </w:tcMar>
            <w:vAlign w:val="center"/>
            <w:hideMark/>
          </w:tcPr>
          <w:p w14:paraId="37D4954C" w14:textId="77777777" w:rsidR="00594B50" w:rsidRPr="00A64FD2" w:rsidRDefault="00594B50" w:rsidP="00A4520D">
            <w:pPr>
              <w:jc w:val="center"/>
              <w:rPr>
                <w:sz w:val="18"/>
                <w:lang w:val="en-GB"/>
              </w:rPr>
            </w:pPr>
            <w:r w:rsidRPr="00A64FD2">
              <w:rPr>
                <w:sz w:val="18"/>
                <w:lang w:val="en-GB"/>
              </w:rPr>
              <w:t>0.6</w:t>
            </w:r>
          </w:p>
        </w:tc>
        <w:tc>
          <w:tcPr>
            <w:tcW w:w="709" w:type="dxa"/>
            <w:tcBorders>
              <w:bottom w:val="single" w:sz="4" w:space="0" w:color="auto"/>
            </w:tcBorders>
            <w:shd w:val="clear" w:color="auto" w:fill="auto"/>
            <w:tcMar>
              <w:top w:w="15" w:type="dxa"/>
              <w:left w:w="15" w:type="dxa"/>
              <w:bottom w:w="0" w:type="dxa"/>
              <w:right w:w="15" w:type="dxa"/>
            </w:tcMar>
            <w:vAlign w:val="center"/>
            <w:hideMark/>
          </w:tcPr>
          <w:p w14:paraId="7170621E" w14:textId="77777777" w:rsidR="00594B50" w:rsidRPr="00A64FD2" w:rsidRDefault="00594B50" w:rsidP="00A4520D">
            <w:pPr>
              <w:jc w:val="center"/>
              <w:rPr>
                <w:sz w:val="18"/>
                <w:lang w:val="en-GB"/>
              </w:rPr>
            </w:pPr>
            <w:r w:rsidRPr="00A64FD2">
              <w:rPr>
                <w:sz w:val="18"/>
                <w:lang w:val="en-GB"/>
              </w:rPr>
              <w:t>0.0</w:t>
            </w:r>
          </w:p>
        </w:tc>
        <w:tc>
          <w:tcPr>
            <w:tcW w:w="142" w:type="dxa"/>
            <w:tcBorders>
              <w:bottom w:val="single" w:sz="4" w:space="0" w:color="auto"/>
            </w:tcBorders>
          </w:tcPr>
          <w:p w14:paraId="7F710D1C" w14:textId="77777777" w:rsidR="00594B50" w:rsidRPr="00A64FD2" w:rsidRDefault="00594B50" w:rsidP="00A4520D">
            <w:pPr>
              <w:jc w:val="center"/>
              <w:rPr>
                <w:sz w:val="18"/>
                <w:lang w:val="en-GB"/>
              </w:rPr>
            </w:pPr>
          </w:p>
        </w:tc>
        <w:tc>
          <w:tcPr>
            <w:tcW w:w="709" w:type="dxa"/>
            <w:tcBorders>
              <w:bottom w:val="single" w:sz="4" w:space="0" w:color="auto"/>
            </w:tcBorders>
            <w:vAlign w:val="center"/>
          </w:tcPr>
          <w:p w14:paraId="2F10E0E3" w14:textId="77777777" w:rsidR="00594B50" w:rsidRPr="00A64FD2" w:rsidRDefault="00594B50" w:rsidP="00A4520D">
            <w:pPr>
              <w:jc w:val="center"/>
              <w:rPr>
                <w:b/>
                <w:color w:val="C00000"/>
                <w:sz w:val="18"/>
                <w:lang w:val="en-GB"/>
              </w:rPr>
            </w:pPr>
            <w:r w:rsidRPr="00A64FD2">
              <w:rPr>
                <w:b/>
                <w:color w:val="C00000"/>
                <w:sz w:val="18"/>
                <w:lang w:val="en-GB"/>
              </w:rPr>
              <w:t>4.6</w:t>
            </w:r>
          </w:p>
        </w:tc>
        <w:tc>
          <w:tcPr>
            <w:tcW w:w="567" w:type="dxa"/>
            <w:tcBorders>
              <w:bottom w:val="single" w:sz="4" w:space="0" w:color="auto"/>
            </w:tcBorders>
            <w:vAlign w:val="center"/>
          </w:tcPr>
          <w:p w14:paraId="359025BA" w14:textId="77777777" w:rsidR="00594B50" w:rsidRPr="00A64FD2" w:rsidRDefault="00594B50" w:rsidP="00A4520D">
            <w:pPr>
              <w:jc w:val="center"/>
              <w:rPr>
                <w:b/>
                <w:color w:val="C00000"/>
                <w:sz w:val="18"/>
                <w:lang w:val="en-GB"/>
              </w:rPr>
            </w:pPr>
            <w:r w:rsidRPr="00A64FD2">
              <w:rPr>
                <w:b/>
                <w:color w:val="C00000"/>
                <w:sz w:val="18"/>
                <w:lang w:val="en-GB"/>
              </w:rPr>
              <w:t>4.1</w:t>
            </w:r>
          </w:p>
        </w:tc>
        <w:tc>
          <w:tcPr>
            <w:tcW w:w="850" w:type="dxa"/>
            <w:tcBorders>
              <w:bottom w:val="single" w:sz="4" w:space="0" w:color="auto"/>
            </w:tcBorders>
            <w:vAlign w:val="center"/>
          </w:tcPr>
          <w:p w14:paraId="7604326C" w14:textId="77777777" w:rsidR="00594B50" w:rsidRPr="00A64FD2" w:rsidRDefault="00594B50" w:rsidP="00A4520D">
            <w:pPr>
              <w:jc w:val="center"/>
              <w:rPr>
                <w:sz w:val="18"/>
                <w:lang w:val="en-GB"/>
              </w:rPr>
            </w:pPr>
            <w:r w:rsidRPr="00A64FD2">
              <w:rPr>
                <w:sz w:val="18"/>
                <w:lang w:val="en-GB"/>
              </w:rPr>
              <w:t>0.4</w:t>
            </w:r>
          </w:p>
        </w:tc>
        <w:tc>
          <w:tcPr>
            <w:tcW w:w="709" w:type="dxa"/>
            <w:tcBorders>
              <w:bottom w:val="single" w:sz="4" w:space="0" w:color="auto"/>
            </w:tcBorders>
            <w:vAlign w:val="center"/>
          </w:tcPr>
          <w:p w14:paraId="1A0F61FB" w14:textId="77777777" w:rsidR="00594B50" w:rsidRPr="00A64FD2" w:rsidRDefault="00594B50" w:rsidP="00A4520D">
            <w:pPr>
              <w:jc w:val="center"/>
              <w:rPr>
                <w:sz w:val="18"/>
                <w:lang w:val="en-GB"/>
              </w:rPr>
            </w:pPr>
            <w:r w:rsidRPr="00A64FD2">
              <w:rPr>
                <w:sz w:val="18"/>
                <w:lang w:val="en-GB"/>
              </w:rPr>
              <w:t>0.0</w:t>
            </w:r>
          </w:p>
        </w:tc>
      </w:tr>
    </w:tbl>
    <w:p w14:paraId="7653062D" w14:textId="090984CA" w:rsidR="007F030D" w:rsidRDefault="00594B50" w:rsidP="007F030D">
      <w:pPr>
        <w:jc w:val="both"/>
        <w:rPr>
          <w:lang w:val="en-GB"/>
        </w:rPr>
      </w:pPr>
      <w:r>
        <w:rPr>
          <w:b/>
          <w:bCs/>
          <w:lang w:val="en-GB"/>
        </w:rPr>
        <w:br/>
      </w:r>
      <w:r>
        <w:rPr>
          <w:b/>
          <w:bCs/>
          <w:lang w:val="en-GB"/>
        </w:rPr>
        <w:br/>
      </w:r>
      <w:r w:rsidR="00622EAD" w:rsidRPr="00622EAD">
        <w:rPr>
          <w:lang w:val="en-GB"/>
        </w:rPr>
        <w:t xml:space="preserve">On the other hand, </w:t>
      </w:r>
      <w:r w:rsidR="008F30DD">
        <w:rPr>
          <w:lang w:val="en-GB"/>
        </w:rPr>
        <w:t>t</w:t>
      </w:r>
      <w:r w:rsidR="00622EAD" w:rsidRPr="00622EAD">
        <w:rPr>
          <w:lang w:val="en-GB"/>
        </w:rPr>
        <w:t xml:space="preserve">he results of PCA shown in </w:t>
      </w:r>
      <w:r w:rsidR="00622EAD" w:rsidRPr="00200B1A">
        <w:rPr>
          <w:b/>
          <w:lang w:val="en-GB"/>
        </w:rPr>
        <w:t xml:space="preserve">Figure </w:t>
      </w:r>
      <w:r w:rsidR="008F30DD" w:rsidRPr="00200B1A">
        <w:rPr>
          <w:b/>
          <w:lang w:val="en-GB"/>
        </w:rPr>
        <w:t xml:space="preserve">6 </w:t>
      </w:r>
      <w:r w:rsidR="00622EAD" w:rsidRPr="00200B1A">
        <w:rPr>
          <w:b/>
          <w:lang w:val="en-GB"/>
        </w:rPr>
        <w:t>a-d</w:t>
      </w:r>
      <w:r w:rsidR="00622EAD" w:rsidRPr="00622EAD">
        <w:rPr>
          <w:lang w:val="en-GB"/>
        </w:rPr>
        <w:t xml:space="preserve"> </w:t>
      </w:r>
      <w:r w:rsidR="00A05614">
        <w:rPr>
          <w:lang w:val="en-GB"/>
        </w:rPr>
        <w:t>show</w:t>
      </w:r>
      <w:r w:rsidR="00622EAD" w:rsidRPr="00622EAD">
        <w:rPr>
          <w:lang w:val="en-GB"/>
        </w:rPr>
        <w:t xml:space="preserve"> that the analysis of volatile compounds also </w:t>
      </w:r>
      <w:r w:rsidR="00C351EE">
        <w:rPr>
          <w:lang w:val="en-GB"/>
        </w:rPr>
        <w:t>presents</w:t>
      </w:r>
      <w:r w:rsidR="00622EAD" w:rsidRPr="00622EAD">
        <w:rPr>
          <w:lang w:val="en-GB"/>
        </w:rPr>
        <w:t xml:space="preserve"> a different response to mannoprotein dose, depending on the quality of the wine.</w:t>
      </w:r>
      <w:r w:rsidR="006733AC">
        <w:rPr>
          <w:lang w:val="en-GB"/>
        </w:rPr>
        <w:t xml:space="preserve"> </w:t>
      </w:r>
      <w:r w:rsidR="00622EAD" w:rsidRPr="00622EAD">
        <w:rPr>
          <w:lang w:val="en-GB"/>
        </w:rPr>
        <w:t>In the case of the Blend quality, 3</w:t>
      </w:r>
      <w:r w:rsidR="002455AB">
        <w:rPr>
          <w:lang w:val="en-GB"/>
        </w:rPr>
        <w:t xml:space="preserve"> </w:t>
      </w:r>
      <w:r w:rsidR="00622EAD" w:rsidRPr="00622EAD">
        <w:rPr>
          <w:lang w:val="en-GB"/>
        </w:rPr>
        <w:t>g/HL showed a higher concentration of total volatile compounds, while 30</w:t>
      </w:r>
      <w:r w:rsidR="002455AB">
        <w:rPr>
          <w:lang w:val="en-GB"/>
        </w:rPr>
        <w:t xml:space="preserve"> </w:t>
      </w:r>
      <w:r w:rsidR="00622EAD" w:rsidRPr="00622EAD">
        <w:rPr>
          <w:lang w:val="en-GB"/>
        </w:rPr>
        <w:t xml:space="preserve">g/HL </w:t>
      </w:r>
      <w:r w:rsidR="00C351EE">
        <w:rPr>
          <w:lang w:val="en-GB"/>
        </w:rPr>
        <w:t xml:space="preserve">was </w:t>
      </w:r>
      <w:r w:rsidR="00622EAD" w:rsidRPr="00622EAD">
        <w:rPr>
          <w:lang w:val="en-GB"/>
        </w:rPr>
        <w:t>the lowest.</w:t>
      </w:r>
      <w:r w:rsidR="006733AC">
        <w:rPr>
          <w:lang w:val="en-GB"/>
        </w:rPr>
        <w:t xml:space="preserve"> </w:t>
      </w:r>
      <w:r w:rsidR="00622EAD" w:rsidRPr="00622EAD">
        <w:rPr>
          <w:lang w:val="en-GB"/>
        </w:rPr>
        <w:t xml:space="preserve">In the case of </w:t>
      </w:r>
      <w:r w:rsidR="00C351EE">
        <w:rPr>
          <w:lang w:val="en-GB"/>
        </w:rPr>
        <w:t>Premium</w:t>
      </w:r>
      <w:r w:rsidR="00622EAD" w:rsidRPr="00622EAD">
        <w:rPr>
          <w:lang w:val="en-GB"/>
        </w:rPr>
        <w:t xml:space="preserve">, a grouping similar to that of the physicochemical PCA was observed, with a tendency to increase the concentration of volatile compounds at higher doses and </w:t>
      </w:r>
      <w:r w:rsidR="00C351EE">
        <w:rPr>
          <w:lang w:val="en-GB"/>
        </w:rPr>
        <w:t>obtain</w:t>
      </w:r>
      <w:r w:rsidR="00622EAD" w:rsidRPr="00622EAD">
        <w:rPr>
          <w:lang w:val="en-GB"/>
        </w:rPr>
        <w:t xml:space="preserve"> the highest total concentration of volatile compounds at the dose of 13.5 g/HL.</w:t>
      </w:r>
    </w:p>
    <w:p w14:paraId="007E539A" w14:textId="75EF3F0F" w:rsidR="007F030D" w:rsidRDefault="007F030D" w:rsidP="007F030D">
      <w:pPr>
        <w:jc w:val="both"/>
        <w:rPr>
          <w:lang w:val="en-GB"/>
        </w:rPr>
      </w:pPr>
      <w:r>
        <w:rPr>
          <w:lang w:val="en-GB"/>
        </w:rPr>
        <w:br/>
      </w:r>
      <w:r w:rsidRPr="00594B50">
        <w:rPr>
          <w:b/>
          <w:noProof/>
          <w:color w:val="000000"/>
          <w:sz w:val="18"/>
          <w:lang w:val="en-GB"/>
        </w:rPr>
        <w:drawing>
          <wp:inline distT="0" distB="0" distL="0" distR="0" wp14:anchorId="5C63FCA7" wp14:editId="02E07EFB">
            <wp:extent cx="6120130" cy="17633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1763395"/>
                    </a:xfrm>
                    <a:prstGeom prst="rect">
                      <a:avLst/>
                    </a:prstGeom>
                  </pic:spPr>
                </pic:pic>
              </a:graphicData>
            </a:graphic>
          </wp:inline>
        </w:drawing>
      </w:r>
    </w:p>
    <w:p w14:paraId="0BB01D49" w14:textId="69AE8BDE" w:rsidR="007F030D" w:rsidRPr="002458EF" w:rsidRDefault="007F030D" w:rsidP="002458EF">
      <w:pPr>
        <w:tabs>
          <w:tab w:val="left" w:pos="851"/>
          <w:tab w:val="left" w:pos="1134"/>
        </w:tabs>
        <w:spacing w:before="300" w:after="300"/>
        <w:ind w:left="851" w:hanging="851"/>
        <w:rPr>
          <w:bCs/>
          <w:i/>
          <w:iCs/>
          <w:color w:val="000000"/>
          <w:sz w:val="18"/>
          <w:lang w:val="en-GB"/>
        </w:rPr>
      </w:pPr>
      <w:r>
        <w:rPr>
          <w:b/>
          <w:color w:val="000000"/>
          <w:sz w:val="18"/>
          <w:lang w:val="en-GB"/>
        </w:rPr>
        <w:t xml:space="preserve">Figure </w:t>
      </w:r>
      <w:r w:rsidR="008F30DD">
        <w:rPr>
          <w:b/>
          <w:color w:val="000000"/>
          <w:sz w:val="18"/>
          <w:lang w:val="en-GB"/>
        </w:rPr>
        <w:t>6</w:t>
      </w:r>
      <w:r>
        <w:rPr>
          <w:b/>
          <w:color w:val="000000"/>
          <w:sz w:val="18"/>
          <w:lang w:val="en-GB"/>
        </w:rPr>
        <w:t xml:space="preserve"> </w:t>
      </w:r>
      <w:r>
        <w:rPr>
          <w:b/>
          <w:color w:val="000000"/>
          <w:sz w:val="18"/>
          <w:lang w:val="en-GB"/>
        </w:rPr>
        <w:tab/>
      </w:r>
      <w:r w:rsidR="00715EB5" w:rsidRPr="00715EB5">
        <w:rPr>
          <w:color w:val="000000"/>
          <w:sz w:val="18"/>
          <w:lang w:val="en-GB"/>
        </w:rPr>
        <w:t>Scores and loadings of</w:t>
      </w:r>
      <w:r w:rsidR="00715EB5">
        <w:rPr>
          <w:b/>
          <w:color w:val="000000"/>
          <w:sz w:val="18"/>
          <w:lang w:val="en-GB"/>
        </w:rPr>
        <w:t xml:space="preserve"> </w:t>
      </w:r>
      <w:r w:rsidRPr="009A7CC3">
        <w:rPr>
          <w:bCs/>
          <w:i/>
          <w:iCs/>
          <w:color w:val="000000"/>
          <w:sz w:val="18"/>
          <w:lang w:val="en-GB"/>
        </w:rPr>
        <w:t>PCA using volatile compounds MANOVA significant variables (p&lt;0.05)</w:t>
      </w:r>
      <w:r w:rsidR="00441BE2">
        <w:rPr>
          <w:bCs/>
          <w:i/>
          <w:iCs/>
          <w:color w:val="000000"/>
          <w:sz w:val="18"/>
          <w:lang w:val="en-GB"/>
        </w:rPr>
        <w:t xml:space="preserve">, </w:t>
      </w:r>
      <w:r w:rsidR="00441BE2" w:rsidRPr="00441BE2">
        <w:rPr>
          <w:bCs/>
          <w:i/>
          <w:iCs/>
          <w:color w:val="000000"/>
          <w:sz w:val="18"/>
          <w:lang w:val="en-GB"/>
        </w:rPr>
        <w:t xml:space="preserve">according to the Duncan </w:t>
      </w:r>
      <w:r w:rsidR="00C351EE">
        <w:rPr>
          <w:bCs/>
          <w:i/>
          <w:iCs/>
          <w:color w:val="000000"/>
          <w:sz w:val="18"/>
          <w:lang w:val="en-GB"/>
        </w:rPr>
        <w:t>post</w:t>
      </w:r>
      <w:r w:rsidR="002455AB">
        <w:rPr>
          <w:bCs/>
          <w:i/>
          <w:iCs/>
          <w:color w:val="000000"/>
          <w:sz w:val="18"/>
          <w:lang w:val="en-GB"/>
        </w:rPr>
        <w:t>-</w:t>
      </w:r>
      <w:r w:rsidR="00C351EE">
        <w:rPr>
          <w:bCs/>
          <w:i/>
          <w:iCs/>
          <w:color w:val="000000"/>
          <w:sz w:val="18"/>
          <w:lang w:val="en-GB"/>
        </w:rPr>
        <w:t>hoc</w:t>
      </w:r>
      <w:r w:rsidR="00441BE2" w:rsidRPr="00441BE2">
        <w:rPr>
          <w:bCs/>
          <w:i/>
          <w:iCs/>
          <w:color w:val="000000"/>
          <w:sz w:val="18"/>
          <w:lang w:val="en-GB"/>
        </w:rPr>
        <w:t xml:space="preserve"> </w:t>
      </w:r>
      <w:r w:rsidR="00715EB5" w:rsidRPr="00441BE2">
        <w:rPr>
          <w:bCs/>
          <w:i/>
          <w:iCs/>
          <w:color w:val="000000"/>
          <w:sz w:val="18"/>
          <w:lang w:val="en-GB"/>
        </w:rPr>
        <w:t>test</w:t>
      </w:r>
      <w:r w:rsidR="00715EB5">
        <w:rPr>
          <w:bCs/>
          <w:i/>
          <w:iCs/>
          <w:color w:val="000000"/>
          <w:sz w:val="18"/>
          <w:lang w:val="en-GB"/>
        </w:rPr>
        <w:t>,</w:t>
      </w:r>
      <w:r w:rsidR="00715EB5" w:rsidRPr="00485B9F">
        <w:rPr>
          <w:bCs/>
          <w:i/>
          <w:iCs/>
          <w:color w:val="000000"/>
          <w:sz w:val="18"/>
          <w:lang w:val="en-GB"/>
        </w:rPr>
        <w:t xml:space="preserve"> </w:t>
      </w:r>
      <w:r w:rsidR="00715EB5" w:rsidRPr="009A7CC3">
        <w:rPr>
          <w:bCs/>
          <w:i/>
          <w:iCs/>
          <w:color w:val="000000"/>
          <w:sz w:val="18"/>
          <w:lang w:val="en-GB"/>
        </w:rPr>
        <w:t>for</w:t>
      </w:r>
      <w:r w:rsidRPr="009A7CC3">
        <w:rPr>
          <w:bCs/>
          <w:i/>
          <w:iCs/>
          <w:color w:val="000000"/>
          <w:sz w:val="18"/>
          <w:lang w:val="en-GB"/>
        </w:rPr>
        <w:t xml:space="preserve"> each wine quality.</w:t>
      </w:r>
      <w:r w:rsidR="006733AC">
        <w:rPr>
          <w:bCs/>
          <w:i/>
          <w:iCs/>
          <w:color w:val="000000"/>
          <w:sz w:val="18"/>
          <w:lang w:val="en-GB"/>
        </w:rPr>
        <w:t xml:space="preserve"> </w:t>
      </w:r>
      <w:r w:rsidRPr="009A7CC3">
        <w:rPr>
          <w:bCs/>
          <w:i/>
          <w:iCs/>
          <w:color w:val="000000"/>
          <w:sz w:val="18"/>
          <w:lang w:val="en-GB"/>
        </w:rPr>
        <w:t>A-D) score and loading plots for Blend and Premium quality wines.</w:t>
      </w:r>
      <w:r w:rsidR="006733AC">
        <w:rPr>
          <w:bCs/>
          <w:i/>
          <w:iCs/>
          <w:color w:val="000000"/>
          <w:sz w:val="18"/>
          <w:lang w:val="en-GB"/>
        </w:rPr>
        <w:t xml:space="preserve"> </w:t>
      </w:r>
      <w:r w:rsidRPr="009A7CC3">
        <w:rPr>
          <w:bCs/>
          <w:i/>
          <w:iCs/>
          <w:color w:val="000000"/>
          <w:sz w:val="18"/>
          <w:lang w:val="en-GB"/>
        </w:rPr>
        <w:t>Doses: 0 (blue), 3 (green), 13.5 (yellow)</w:t>
      </w:r>
      <w:r w:rsidR="00C351EE">
        <w:rPr>
          <w:bCs/>
          <w:i/>
          <w:iCs/>
          <w:color w:val="000000"/>
          <w:sz w:val="18"/>
          <w:lang w:val="en-GB"/>
        </w:rPr>
        <w:t>,</w:t>
      </w:r>
      <w:r w:rsidRPr="009A7CC3">
        <w:rPr>
          <w:bCs/>
          <w:i/>
          <w:iCs/>
          <w:color w:val="000000"/>
          <w:sz w:val="18"/>
          <w:lang w:val="en-GB"/>
        </w:rPr>
        <w:t xml:space="preserve"> and 30 (red) g/HL.</w:t>
      </w:r>
    </w:p>
    <w:p w14:paraId="1BE11E9C" w14:textId="01ABBCFC" w:rsidR="00684FDA" w:rsidRDefault="00142891" w:rsidP="00684FDA">
      <w:pPr>
        <w:pStyle w:val="Ttulo2"/>
        <w:rPr>
          <w:b/>
          <w:bCs/>
          <w:sz w:val="20"/>
          <w:lang w:val="en-GB"/>
        </w:rPr>
      </w:pPr>
      <w:r>
        <w:rPr>
          <w:b/>
          <w:bCs/>
          <w:sz w:val="20"/>
          <w:lang w:val="en-GB"/>
        </w:rPr>
        <w:lastRenderedPageBreak/>
        <w:t>4</w:t>
      </w:r>
      <w:r w:rsidR="00684FDA">
        <w:rPr>
          <w:b/>
          <w:bCs/>
          <w:sz w:val="20"/>
          <w:lang w:val="en-GB"/>
        </w:rPr>
        <w:t>.</w:t>
      </w:r>
      <w:r>
        <w:rPr>
          <w:b/>
          <w:bCs/>
          <w:sz w:val="20"/>
          <w:lang w:val="en-GB"/>
        </w:rPr>
        <w:t>5</w:t>
      </w:r>
      <w:r w:rsidR="00684FDA">
        <w:rPr>
          <w:b/>
          <w:bCs/>
          <w:sz w:val="20"/>
          <w:lang w:val="en-GB"/>
        </w:rPr>
        <w:t xml:space="preserve"> </w:t>
      </w:r>
      <w:r w:rsidR="002458EF">
        <w:rPr>
          <w:b/>
          <w:bCs/>
          <w:sz w:val="20"/>
          <w:lang w:val="en-GB"/>
        </w:rPr>
        <w:t>E</w:t>
      </w:r>
      <w:r w:rsidR="002458EF" w:rsidRPr="002458EF">
        <w:rPr>
          <w:b/>
          <w:bCs/>
          <w:sz w:val="20"/>
          <w:lang w:val="en-GB"/>
        </w:rPr>
        <w:t>fficiency of mannoprotein addition according to dosage and wine quality</w:t>
      </w:r>
    </w:p>
    <w:p w14:paraId="46587A35" w14:textId="276630EE" w:rsidR="007F030D" w:rsidRPr="00392F2B" w:rsidRDefault="00C351EE" w:rsidP="007D40F9">
      <w:pPr>
        <w:jc w:val="both"/>
        <w:rPr>
          <w:lang w:val="en-GB"/>
        </w:rPr>
      </w:pPr>
      <w:r>
        <w:rPr>
          <w:lang w:val="en-GB"/>
        </w:rPr>
        <w:t>Finally</w:t>
      </w:r>
      <w:r w:rsidR="007F030D" w:rsidRPr="007F030D">
        <w:rPr>
          <w:lang w:val="en-GB"/>
        </w:rPr>
        <w:t xml:space="preserve">, as seen in </w:t>
      </w:r>
      <w:r w:rsidR="007F030D" w:rsidRPr="00200B1A">
        <w:rPr>
          <w:b/>
          <w:lang w:val="en-GB"/>
        </w:rPr>
        <w:t xml:space="preserve">Figure </w:t>
      </w:r>
      <w:r w:rsidR="008F30DD" w:rsidRPr="00200B1A">
        <w:rPr>
          <w:b/>
          <w:lang w:val="en-GB"/>
        </w:rPr>
        <w:t>7</w:t>
      </w:r>
      <w:r w:rsidR="007F030D" w:rsidRPr="007F030D">
        <w:rPr>
          <w:lang w:val="en-GB"/>
        </w:rPr>
        <w:t xml:space="preserve">, there is a clear tendency to decrease the remaining </w:t>
      </w:r>
      <w:r w:rsidR="00684FDA" w:rsidRPr="007F030D">
        <w:rPr>
          <w:lang w:val="en-GB"/>
        </w:rPr>
        <w:t>mannoprotein</w:t>
      </w:r>
      <w:r w:rsidR="007F030D" w:rsidRPr="007F030D">
        <w:rPr>
          <w:lang w:val="en-GB"/>
        </w:rPr>
        <w:t xml:space="preserve"> </w:t>
      </w:r>
      <w:r w:rsidR="003069B7">
        <w:rPr>
          <w:lang w:val="en-GB"/>
        </w:rPr>
        <w:t xml:space="preserve">of wines </w:t>
      </w:r>
      <w:r w:rsidR="007F030D" w:rsidRPr="007F030D">
        <w:rPr>
          <w:lang w:val="en-GB"/>
        </w:rPr>
        <w:t>depending on the dose</w:t>
      </w:r>
      <w:r w:rsidR="003069B7">
        <w:rPr>
          <w:lang w:val="en-GB"/>
        </w:rPr>
        <w:t xml:space="preserve"> applied</w:t>
      </w:r>
      <w:r w:rsidR="007F030D" w:rsidRPr="007F030D">
        <w:rPr>
          <w:lang w:val="en-GB"/>
        </w:rPr>
        <w:t>.</w:t>
      </w:r>
      <w:r w:rsidR="006733AC" w:rsidRPr="00200B1A">
        <w:rPr>
          <w:lang w:val="en-GB"/>
        </w:rPr>
        <w:t xml:space="preserve"> </w:t>
      </w:r>
      <w:r w:rsidR="00787369" w:rsidRPr="00787369">
        <w:rPr>
          <w:lang w:val="en-GB"/>
        </w:rPr>
        <w:t>This may mean that it is not economically worthwhile to add more than 13.5 g/HL for both qualities of wine.</w:t>
      </w:r>
      <w:r w:rsidR="00336FE6" w:rsidRPr="00E47E32">
        <w:rPr>
          <w:noProof/>
          <w:lang w:val="en-US"/>
        </w:rPr>
        <w:t xml:space="preserve"> </w:t>
      </w:r>
      <w:r w:rsidR="0041090F">
        <w:rPr>
          <w:noProof/>
          <w:lang w:val="en-US"/>
        </w:rPr>
        <w:br/>
      </w:r>
    </w:p>
    <w:p w14:paraId="03E22570" w14:textId="4FF21F11" w:rsidR="00A64FD2" w:rsidRDefault="00594B50" w:rsidP="007D40F9">
      <w:pPr>
        <w:pStyle w:val="Ttulo2"/>
        <w:rPr>
          <w:b/>
          <w:bCs/>
          <w:sz w:val="20"/>
          <w:lang w:val="en-GB"/>
        </w:rPr>
      </w:pPr>
      <w:r>
        <w:rPr>
          <w:b/>
          <w:noProof/>
          <w:lang w:val="en-GB" w:eastAsia="it-IT"/>
        </w:rPr>
        <mc:AlternateContent>
          <mc:Choice Requires="wps">
            <w:drawing>
              <wp:anchor distT="0" distB="0" distL="0" distR="0" simplePos="0" relativeHeight="251660288" behindDoc="0" locked="0" layoutInCell="1" allowOverlap="1" wp14:anchorId="49DEB4DA" wp14:editId="5F4407EB">
                <wp:simplePos x="0" y="0"/>
                <wp:positionH relativeFrom="column">
                  <wp:posOffset>2934726</wp:posOffset>
                </wp:positionH>
                <wp:positionV relativeFrom="paragraph">
                  <wp:posOffset>796144</wp:posOffset>
                </wp:positionV>
                <wp:extent cx="2857500" cy="825500"/>
                <wp:effectExtent l="0" t="0" r="0" b="0"/>
                <wp:wrapNone/>
                <wp:docPr id="31" name="Cornice1"/>
                <wp:cNvGraphicFramePr/>
                <a:graphic xmlns:a="http://schemas.openxmlformats.org/drawingml/2006/main">
                  <a:graphicData uri="http://schemas.microsoft.com/office/word/2010/wordprocessingShape">
                    <wps:wsp>
                      <wps:cNvSpPr/>
                      <wps:spPr>
                        <a:xfrm>
                          <a:off x="0" y="0"/>
                          <a:ext cx="285750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ED62134" w14:textId="6E77167D" w:rsidR="00C21F84" w:rsidRPr="009F61A1" w:rsidRDefault="00A4520D" w:rsidP="00392F2B">
                            <w:pPr>
                              <w:jc w:val="both"/>
                              <w:rPr>
                                <w:bCs/>
                                <w:i/>
                                <w:iCs/>
                                <w:sz w:val="18"/>
                                <w:lang w:val="en-GB"/>
                              </w:rPr>
                            </w:pPr>
                            <w:r>
                              <w:rPr>
                                <w:b/>
                                <w:sz w:val="18"/>
                                <w:lang w:val="en-GB"/>
                              </w:rPr>
                              <w:t xml:space="preserve">Figure </w:t>
                            </w:r>
                            <w:r w:rsidR="008F30DD">
                              <w:rPr>
                                <w:b/>
                                <w:sz w:val="18"/>
                                <w:lang w:val="en-GB"/>
                              </w:rPr>
                              <w:t>7</w:t>
                            </w:r>
                            <w:r>
                              <w:rPr>
                                <w:b/>
                                <w:sz w:val="18"/>
                                <w:lang w:val="en-GB"/>
                              </w:rPr>
                              <w:t xml:space="preserve"> </w:t>
                            </w:r>
                            <w:r>
                              <w:rPr>
                                <w:b/>
                                <w:sz w:val="18"/>
                                <w:lang w:val="en-GB"/>
                              </w:rPr>
                              <w:tab/>
                            </w:r>
                            <w:r w:rsidRPr="009F61A1">
                              <w:rPr>
                                <w:bCs/>
                                <w:i/>
                                <w:iCs/>
                                <w:sz w:val="18"/>
                                <w:lang w:val="en-GB"/>
                              </w:rPr>
                              <w:t>Applied dosage vs. remaining concentration</w:t>
                            </w:r>
                            <w:r w:rsidR="00103549">
                              <w:rPr>
                                <w:bCs/>
                                <w:i/>
                                <w:iCs/>
                                <w:sz w:val="18"/>
                                <w:lang w:val="en-GB"/>
                              </w:rPr>
                              <w:t xml:space="preserve"> </w:t>
                            </w:r>
                            <w:r w:rsidR="002455AB">
                              <w:rPr>
                                <w:bCs/>
                                <w:i/>
                                <w:iCs/>
                                <w:sz w:val="18"/>
                                <w:lang w:val="en-GB"/>
                              </w:rPr>
                              <w:t>(%)</w:t>
                            </w:r>
                            <w:r w:rsidRPr="009F61A1">
                              <w:rPr>
                                <w:bCs/>
                                <w:i/>
                                <w:iCs/>
                                <w:sz w:val="18"/>
                                <w:lang w:val="en-GB"/>
                              </w:rPr>
                              <w:t xml:space="preserve"> after 3 months</w:t>
                            </w:r>
                            <w:r w:rsidR="00846784">
                              <w:rPr>
                                <w:bCs/>
                                <w:i/>
                                <w:iCs/>
                                <w:sz w:val="18"/>
                                <w:lang w:val="en-GB"/>
                              </w:rPr>
                              <w:t xml:space="preserve"> of bottle aging</w:t>
                            </w:r>
                            <w:r>
                              <w:rPr>
                                <w:bCs/>
                                <w:i/>
                                <w:iCs/>
                                <w:sz w:val="18"/>
                                <w:lang w:val="en-GB"/>
                              </w:rPr>
                              <w:t>.</w:t>
                            </w:r>
                          </w:p>
                        </w:txbxContent>
                      </wps:txbx>
                      <wps:bodyPr lIns="1440" tIns="1440" rIns="1440" bIns="1440">
                        <a:noAutofit/>
                      </wps:bodyPr>
                    </wps:wsp>
                  </a:graphicData>
                </a:graphic>
                <wp14:sizeRelH relativeFrom="margin">
                  <wp14:pctWidth>0</wp14:pctWidth>
                </wp14:sizeRelH>
                <wp14:sizeRelV relativeFrom="margin">
                  <wp14:pctHeight>0</wp14:pctHeight>
                </wp14:sizeRelV>
              </wp:anchor>
            </w:drawing>
          </mc:Choice>
          <mc:Fallback>
            <w:pict>
              <v:rect w14:anchorId="49DEB4DA" id="_x0000_s1029" style="position:absolute;margin-left:231.1pt;margin-top:62.7pt;width:225pt;height:6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" stroked="f">
                <v:textbox inset=".04mm,.04mm,.04mm,.04mm">
                  <w:txbxContent>
                    <w:p w14:paraId="4ED62134" w14:textId="6E77167D" w:rsidR="00C21F84" w:rsidRPr="009F61A1" w:rsidRDefault="00A4520D" w:rsidP="00392F2B">
                      <w:pPr>
                        <w:jc w:val="both"/>
                        <w:rPr>
                          <w:bCs/>
                          <w:i/>
                          <w:iCs/>
                          <w:sz w:val="18"/>
                          <w:lang w:val="en-GB"/>
                        </w:rPr>
                      </w:pPr>
                      <w:r>
                        <w:rPr>
                          <w:b/>
                          <w:sz w:val="18"/>
                          <w:lang w:val="en-GB"/>
                        </w:rPr>
                        <w:t xml:space="preserve">Figure </w:t>
                      </w:r>
                      <w:r w:rsidR="008F30DD">
                        <w:rPr>
                          <w:b/>
                          <w:sz w:val="18"/>
                          <w:lang w:val="en-GB"/>
                        </w:rPr>
                        <w:t>7</w:t>
                      </w:r>
                      <w:r>
                        <w:rPr>
                          <w:b/>
                          <w:sz w:val="18"/>
                          <w:lang w:val="en-GB"/>
                        </w:rPr>
                        <w:t xml:space="preserve"> </w:t>
                      </w:r>
                      <w:r>
                        <w:rPr>
                          <w:b/>
                          <w:sz w:val="18"/>
                          <w:lang w:val="en-GB"/>
                        </w:rPr>
                        <w:tab/>
                      </w:r>
                      <w:r w:rsidRPr="009F61A1">
                        <w:rPr>
                          <w:bCs/>
                          <w:i/>
                          <w:iCs/>
                          <w:sz w:val="18"/>
                          <w:lang w:val="en-GB"/>
                        </w:rPr>
                        <w:t>Applied dosage vs. remaining concentration</w:t>
                      </w:r>
                      <w:r w:rsidR="00103549">
                        <w:rPr>
                          <w:bCs/>
                          <w:i/>
                          <w:iCs/>
                          <w:sz w:val="18"/>
                          <w:lang w:val="en-GB"/>
                        </w:rPr>
                        <w:t xml:space="preserve"> </w:t>
                      </w:r>
                      <w:r w:rsidR="002455AB">
                        <w:rPr>
                          <w:bCs/>
                          <w:i/>
                          <w:iCs/>
                          <w:sz w:val="18"/>
                          <w:lang w:val="en-GB"/>
                        </w:rPr>
                        <w:t>(%)</w:t>
                      </w:r>
                      <w:r w:rsidRPr="009F61A1">
                        <w:rPr>
                          <w:bCs/>
                          <w:i/>
                          <w:iCs/>
                          <w:sz w:val="18"/>
                          <w:lang w:val="en-GB"/>
                        </w:rPr>
                        <w:t xml:space="preserve"> after 3 months</w:t>
                      </w:r>
                      <w:r w:rsidR="00846784">
                        <w:rPr>
                          <w:bCs/>
                          <w:i/>
                          <w:iCs/>
                          <w:sz w:val="18"/>
                          <w:lang w:val="en-GB"/>
                        </w:rPr>
                        <w:t xml:space="preserve"> of bottle aging</w:t>
                      </w:r>
                      <w:r>
                        <w:rPr>
                          <w:bCs/>
                          <w:i/>
                          <w:iCs/>
                          <w:sz w:val="18"/>
                          <w:lang w:val="en-GB"/>
                        </w:rPr>
                        <w:t>.</w:t>
                      </w:r>
                    </w:p>
                  </w:txbxContent>
                </v:textbox>
              </v:rect>
            </w:pict>
          </mc:Fallback>
        </mc:AlternateContent>
      </w:r>
      <w:r w:rsidR="00D30D10" w:rsidRPr="00E47E32">
        <w:rPr>
          <w:noProof/>
          <w:lang w:val="en-GB"/>
        </w:rPr>
        <w:t xml:space="preserve"> </w:t>
      </w:r>
      <w:r w:rsidR="00E22045" w:rsidRPr="00E22045">
        <w:rPr>
          <w:noProof/>
          <w:lang w:val="en-GB"/>
        </w:rPr>
        <w:drawing>
          <wp:inline distT="0" distB="0" distL="0" distR="0" wp14:anchorId="169EB2E8" wp14:editId="061BFEB2">
            <wp:extent cx="2884714" cy="258840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12259" cy="2613116"/>
                    </a:xfrm>
                    <a:prstGeom prst="rect">
                      <a:avLst/>
                    </a:prstGeom>
                  </pic:spPr>
                </pic:pic>
              </a:graphicData>
            </a:graphic>
          </wp:inline>
        </w:drawing>
      </w:r>
    </w:p>
    <w:p w14:paraId="19E51C6B" w14:textId="3D5E557B" w:rsidR="007D40F9" w:rsidRDefault="00142891" w:rsidP="007D40F9">
      <w:pPr>
        <w:pStyle w:val="Ttulo1"/>
        <w:tabs>
          <w:tab w:val="left" w:pos="567"/>
        </w:tabs>
        <w:spacing w:before="240" w:after="120"/>
        <w:ind w:right="0"/>
        <w:jc w:val="both"/>
        <w:rPr>
          <w:b/>
          <w:bCs/>
          <w:color w:val="000000"/>
          <w:sz w:val="24"/>
          <w:lang w:val="en-GB"/>
        </w:rPr>
      </w:pPr>
      <w:r>
        <w:rPr>
          <w:b/>
          <w:bCs/>
          <w:color w:val="000000"/>
          <w:sz w:val="24"/>
          <w:lang w:val="en-GB"/>
        </w:rPr>
        <w:t>5</w:t>
      </w:r>
      <w:r w:rsidR="007D40F9">
        <w:rPr>
          <w:b/>
          <w:bCs/>
          <w:color w:val="000000"/>
          <w:sz w:val="24"/>
          <w:lang w:val="en-GB"/>
        </w:rPr>
        <w:t>.</w:t>
      </w:r>
      <w:r w:rsidR="006733AC">
        <w:rPr>
          <w:b/>
          <w:bCs/>
          <w:color w:val="000000"/>
          <w:sz w:val="24"/>
          <w:lang w:val="en-GB"/>
        </w:rPr>
        <w:t xml:space="preserve"> </w:t>
      </w:r>
      <w:r w:rsidR="007D40F9">
        <w:rPr>
          <w:b/>
          <w:bCs/>
          <w:color w:val="000000"/>
          <w:sz w:val="24"/>
          <w:lang w:val="en-GB"/>
        </w:rPr>
        <w:t>Conclusions and Future Perspectives</w:t>
      </w:r>
    </w:p>
    <w:p w14:paraId="6049E25B" w14:textId="181440B1" w:rsidR="007D40F9" w:rsidRDefault="009F61A1" w:rsidP="007D40F9">
      <w:pPr>
        <w:jc w:val="both"/>
        <w:rPr>
          <w:lang w:val="en-GB"/>
        </w:rPr>
      </w:pPr>
      <w:r w:rsidRPr="009F61A1">
        <w:rPr>
          <w:lang w:val="en-GB"/>
        </w:rPr>
        <w:t xml:space="preserve">The </w:t>
      </w:r>
      <w:r w:rsidR="00C21F84">
        <w:rPr>
          <w:lang w:val="en-GB"/>
        </w:rPr>
        <w:t xml:space="preserve">research </w:t>
      </w:r>
      <w:r w:rsidRPr="009F61A1">
        <w:rPr>
          <w:lang w:val="en-GB"/>
        </w:rPr>
        <w:t>found that, after 3 months of bottle aging, increasing doses of mannoprotein in the wine can significantly increase the Hue</w:t>
      </w:r>
      <w:r w:rsidR="00C351EE">
        <w:rPr>
          <w:lang w:val="en-GB"/>
        </w:rPr>
        <w:t xml:space="preserve"> </w:t>
      </w:r>
      <w:r w:rsidR="00A05614">
        <w:rPr>
          <w:lang w:val="en-GB"/>
        </w:rPr>
        <w:t xml:space="preserve">and </w:t>
      </w:r>
      <w:r w:rsidR="00C21F84">
        <w:rPr>
          <w:lang w:val="en-GB"/>
        </w:rPr>
        <w:t xml:space="preserve">modify </w:t>
      </w:r>
      <w:r w:rsidRPr="009F61A1">
        <w:rPr>
          <w:lang w:val="en-GB"/>
        </w:rPr>
        <w:t xml:space="preserve">the </w:t>
      </w:r>
      <w:r w:rsidR="003069B7" w:rsidRPr="009F61A1">
        <w:rPr>
          <w:lang w:val="en-GB"/>
        </w:rPr>
        <w:t>colour</w:t>
      </w:r>
      <w:r w:rsidRPr="009F61A1">
        <w:rPr>
          <w:lang w:val="en-GB"/>
        </w:rPr>
        <w:t xml:space="preserve"> evolution and the concentration of volatile compounds differently depending on the wine matrix and the dosage used.</w:t>
      </w:r>
      <w:r w:rsidR="006733AC">
        <w:rPr>
          <w:lang w:val="en-GB"/>
        </w:rPr>
        <w:t xml:space="preserve"> </w:t>
      </w:r>
      <w:r w:rsidRPr="009F61A1">
        <w:rPr>
          <w:lang w:val="en-GB"/>
        </w:rPr>
        <w:t xml:space="preserve">Based on the information obtained, it would not be advisable to use more than 3 g/HL </w:t>
      </w:r>
      <w:r w:rsidR="00B65EAB">
        <w:rPr>
          <w:lang w:val="en-GB"/>
        </w:rPr>
        <w:t xml:space="preserve">before bottling </w:t>
      </w:r>
      <w:r w:rsidRPr="009F61A1">
        <w:rPr>
          <w:lang w:val="en-GB"/>
        </w:rPr>
        <w:t>in the case of Blend quality and 13.5 g/HL in the case of Premium quality, which is consistent with commercial recommendations dosages for this commercial mannoprotein and these specific Cabernet Sauvignon Chilean qualities of wines</w:t>
      </w:r>
      <w:r w:rsidR="007D40F9">
        <w:rPr>
          <w:lang w:val="en-GB"/>
        </w:rPr>
        <w:t>.</w:t>
      </w:r>
      <w:r w:rsidR="006733AC">
        <w:rPr>
          <w:lang w:val="en-GB"/>
        </w:rPr>
        <w:t xml:space="preserve"> </w:t>
      </w:r>
      <w:r w:rsidR="00A33F1D" w:rsidRPr="00A33F1D">
        <w:rPr>
          <w:lang w:val="en-GB"/>
        </w:rPr>
        <w:t xml:space="preserve">In addition to the above results, other analyses are being </w:t>
      </w:r>
      <w:r w:rsidR="00392F2B">
        <w:rPr>
          <w:lang w:val="en-GB"/>
        </w:rPr>
        <w:t>performed</w:t>
      </w:r>
      <w:r w:rsidR="00A33F1D">
        <w:rPr>
          <w:lang w:val="en-GB"/>
        </w:rPr>
        <w:t xml:space="preserve"> as the</w:t>
      </w:r>
      <w:r w:rsidRPr="009F61A1">
        <w:rPr>
          <w:lang w:val="en-GB"/>
        </w:rPr>
        <w:t xml:space="preserve"> determin</w:t>
      </w:r>
      <w:r w:rsidR="00A33F1D">
        <w:rPr>
          <w:lang w:val="en-GB"/>
        </w:rPr>
        <w:t>ation of</w:t>
      </w:r>
      <w:r w:rsidRPr="009F61A1">
        <w:rPr>
          <w:lang w:val="en-GB"/>
        </w:rPr>
        <w:t xml:space="preserve"> the total concentration of anthocyanins</w:t>
      </w:r>
      <w:r w:rsidR="00392F2B">
        <w:rPr>
          <w:lang w:val="en-GB"/>
        </w:rPr>
        <w:t xml:space="preserve">, </w:t>
      </w:r>
      <w:r w:rsidRPr="009F61A1">
        <w:rPr>
          <w:lang w:val="en-GB"/>
        </w:rPr>
        <w:t>phenols, polysaccharides</w:t>
      </w:r>
      <w:r w:rsidR="00392F2B">
        <w:rPr>
          <w:lang w:val="en-GB"/>
        </w:rPr>
        <w:t xml:space="preserve"> and its</w:t>
      </w:r>
      <w:r w:rsidRPr="009F61A1">
        <w:rPr>
          <w:lang w:val="en-GB"/>
        </w:rPr>
        <w:t xml:space="preserve"> </w:t>
      </w:r>
      <w:r w:rsidRPr="00684FDA">
        <w:rPr>
          <w:lang w:val="en-GB"/>
        </w:rPr>
        <w:t>monosaccharides</w:t>
      </w:r>
      <w:r w:rsidR="00392F2B">
        <w:rPr>
          <w:lang w:val="en-GB"/>
        </w:rPr>
        <w:t>, together with</w:t>
      </w:r>
      <w:r w:rsidR="00A33F1D">
        <w:rPr>
          <w:lang w:val="en-GB"/>
        </w:rPr>
        <w:t xml:space="preserve"> </w:t>
      </w:r>
      <w:r w:rsidRPr="00684FDA">
        <w:rPr>
          <w:lang w:val="en-GB"/>
        </w:rPr>
        <w:t>sensor</w:t>
      </w:r>
      <w:r w:rsidR="00763BAE">
        <w:rPr>
          <w:lang w:val="en-GB"/>
        </w:rPr>
        <w:t>y</w:t>
      </w:r>
      <w:r w:rsidRPr="00684FDA">
        <w:rPr>
          <w:lang w:val="en-GB"/>
        </w:rPr>
        <w:t xml:space="preserve"> analysis for the first three months</w:t>
      </w:r>
      <w:r w:rsidR="00392F2B">
        <w:rPr>
          <w:lang w:val="en-GB"/>
        </w:rPr>
        <w:t>. On the other hand,</w:t>
      </w:r>
      <w:r w:rsidR="006733AC">
        <w:rPr>
          <w:lang w:val="en-GB"/>
        </w:rPr>
        <w:t xml:space="preserve"> </w:t>
      </w:r>
      <w:r w:rsidR="00392F2B">
        <w:rPr>
          <w:lang w:val="en-GB"/>
        </w:rPr>
        <w:t>f</w:t>
      </w:r>
      <w:r w:rsidR="00684FDA" w:rsidRPr="00684FDA">
        <w:rPr>
          <w:lang w:val="en-GB"/>
        </w:rPr>
        <w:t xml:space="preserve">urther </w:t>
      </w:r>
      <w:r w:rsidR="00763BAE">
        <w:rPr>
          <w:lang w:val="en-GB"/>
        </w:rPr>
        <w:t xml:space="preserve">analysis </w:t>
      </w:r>
      <w:proofErr w:type="gramStart"/>
      <w:r w:rsidR="00763BAE">
        <w:rPr>
          <w:lang w:val="en-GB"/>
        </w:rPr>
        <w:t>are</w:t>
      </w:r>
      <w:proofErr w:type="gramEnd"/>
      <w:r w:rsidR="00763BAE">
        <w:rPr>
          <w:lang w:val="en-GB"/>
        </w:rPr>
        <w:t xml:space="preserve"> in progress on</w:t>
      </w:r>
      <w:r w:rsidR="00684FDA" w:rsidRPr="00684FDA">
        <w:rPr>
          <w:lang w:val="en-GB"/>
        </w:rPr>
        <w:t xml:space="preserve"> 6 months of bottle aging </w:t>
      </w:r>
      <w:r w:rsidR="00C351EE">
        <w:rPr>
          <w:lang w:val="en-GB"/>
        </w:rPr>
        <w:t xml:space="preserve">to </w:t>
      </w:r>
      <w:r w:rsidR="00C21F84">
        <w:rPr>
          <w:lang w:val="en-GB"/>
        </w:rPr>
        <w:t xml:space="preserve">better </w:t>
      </w:r>
      <w:r w:rsidR="00C351EE">
        <w:rPr>
          <w:lang w:val="en-GB"/>
        </w:rPr>
        <w:t xml:space="preserve">understand </w:t>
      </w:r>
      <w:r w:rsidR="00684FDA" w:rsidRPr="00684FDA">
        <w:rPr>
          <w:lang w:val="en-GB"/>
        </w:rPr>
        <w:t>which and why a given dosage is best suited to each wine matrix in terms of physico</w:t>
      </w:r>
      <w:r w:rsidR="00C21F84">
        <w:rPr>
          <w:lang w:val="en-GB"/>
        </w:rPr>
        <w:t>-</w:t>
      </w:r>
      <w:r w:rsidR="00684FDA" w:rsidRPr="00684FDA">
        <w:rPr>
          <w:lang w:val="en-GB"/>
        </w:rPr>
        <w:t>chemical and sensory characteristics.</w:t>
      </w:r>
      <w:r w:rsidR="006733AC">
        <w:rPr>
          <w:lang w:val="en-GB"/>
        </w:rPr>
        <w:t xml:space="preserve"> </w:t>
      </w:r>
      <w:r w:rsidR="00C21F84">
        <w:rPr>
          <w:lang w:val="en-GB"/>
        </w:rPr>
        <w:t>Understanding</w:t>
      </w:r>
      <w:r w:rsidR="00C21F84" w:rsidRPr="009F61A1">
        <w:rPr>
          <w:lang w:val="en-GB"/>
        </w:rPr>
        <w:t xml:space="preserve"> </w:t>
      </w:r>
      <w:r w:rsidR="00684FDA">
        <w:rPr>
          <w:lang w:val="en-GB"/>
        </w:rPr>
        <w:t>the</w:t>
      </w:r>
      <w:r w:rsidRPr="009F61A1">
        <w:rPr>
          <w:lang w:val="en-GB"/>
        </w:rPr>
        <w:t xml:space="preserve"> differences</w:t>
      </w:r>
      <w:r w:rsidR="00684FDA">
        <w:rPr>
          <w:lang w:val="en-GB"/>
        </w:rPr>
        <w:t xml:space="preserve"> </w:t>
      </w:r>
      <w:r w:rsidR="002D25AA">
        <w:rPr>
          <w:lang w:val="en-GB"/>
        </w:rPr>
        <w:t>observed</w:t>
      </w:r>
      <w:r w:rsidRPr="009F61A1">
        <w:rPr>
          <w:lang w:val="en-GB"/>
        </w:rPr>
        <w:t xml:space="preserve"> will encourage the use of this natural by-product of winemaking among enologist</w:t>
      </w:r>
      <w:r w:rsidR="00684FDA">
        <w:rPr>
          <w:lang w:val="en-GB"/>
        </w:rPr>
        <w:t>s</w:t>
      </w:r>
      <w:r w:rsidRPr="009F61A1">
        <w:rPr>
          <w:lang w:val="en-GB"/>
        </w:rPr>
        <w:t xml:space="preserve"> seeking to improve </w:t>
      </w:r>
      <w:r w:rsidR="00684FDA">
        <w:rPr>
          <w:lang w:val="en-GB"/>
        </w:rPr>
        <w:t xml:space="preserve">red </w:t>
      </w:r>
      <w:r w:rsidRPr="009F61A1">
        <w:rPr>
          <w:lang w:val="en-GB"/>
        </w:rPr>
        <w:t>wine quality in a sustainable manner.</w:t>
      </w:r>
      <w:r w:rsidR="00D155CA">
        <w:rPr>
          <w:lang w:val="en-GB"/>
        </w:rPr>
        <w:t xml:space="preserve"> </w:t>
      </w:r>
    </w:p>
    <w:p w14:paraId="7445255C" w14:textId="4EA8E8BB" w:rsidR="007D40F9" w:rsidRPr="001A547B" w:rsidRDefault="00142891" w:rsidP="007D40F9">
      <w:pPr>
        <w:pStyle w:val="Ttulo1"/>
        <w:tabs>
          <w:tab w:val="left" w:pos="567"/>
        </w:tabs>
        <w:spacing w:before="240" w:after="120"/>
        <w:ind w:right="0"/>
        <w:jc w:val="both"/>
        <w:rPr>
          <w:b/>
          <w:bCs/>
          <w:color w:val="000000"/>
          <w:sz w:val="24"/>
          <w:lang w:val="es-ES"/>
        </w:rPr>
      </w:pPr>
      <w:r>
        <w:rPr>
          <w:b/>
          <w:bCs/>
          <w:color w:val="000000"/>
          <w:sz w:val="24"/>
          <w:lang w:val="es-ES"/>
        </w:rPr>
        <w:t>6</w:t>
      </w:r>
      <w:r w:rsidR="007D40F9" w:rsidRPr="001A547B">
        <w:rPr>
          <w:b/>
          <w:bCs/>
          <w:color w:val="000000"/>
          <w:sz w:val="24"/>
          <w:lang w:val="es-ES"/>
        </w:rPr>
        <w:t>.</w:t>
      </w:r>
      <w:r w:rsidR="006733AC" w:rsidRPr="001A547B">
        <w:rPr>
          <w:b/>
          <w:bCs/>
          <w:color w:val="000000"/>
          <w:sz w:val="24"/>
          <w:lang w:val="es-ES"/>
        </w:rPr>
        <w:t xml:space="preserve"> </w:t>
      </w:r>
      <w:r w:rsidR="007D40F9" w:rsidRPr="001A547B">
        <w:rPr>
          <w:b/>
          <w:bCs/>
          <w:color w:val="000000"/>
          <w:sz w:val="24"/>
          <w:lang w:val="es-ES"/>
        </w:rPr>
        <w:t>References</w:t>
      </w:r>
    </w:p>
    <w:p w14:paraId="60E2D8F2" w14:textId="283AF279" w:rsidR="001A547B" w:rsidRPr="00200B1A" w:rsidRDefault="001A547B" w:rsidP="001A547B">
      <w:pPr>
        <w:ind w:left="426" w:hanging="426"/>
        <w:jc w:val="both"/>
        <w:rPr>
          <w:sz w:val="18"/>
          <w:lang w:val="en-GB"/>
        </w:rPr>
      </w:pPr>
      <w:r w:rsidRPr="00103549">
        <w:rPr>
          <w:sz w:val="18"/>
          <w:lang w:val="es-ES"/>
        </w:rPr>
        <w:t xml:space="preserve">Ayala, F., Echávarri, J. F., &amp; Negueruela, A. I. (1997). </w:t>
      </w:r>
      <w:r w:rsidRPr="00200B1A">
        <w:rPr>
          <w:sz w:val="18"/>
          <w:lang w:val="en-GB"/>
        </w:rPr>
        <w:t xml:space="preserve">A new simplified method for measuring the color of wines. I. Red and rose wines. </w:t>
      </w:r>
      <w:r w:rsidR="00212080" w:rsidRPr="00200B1A">
        <w:rPr>
          <w:i/>
          <w:iCs/>
          <w:sz w:val="18"/>
          <w:lang w:val="en-GB"/>
        </w:rPr>
        <w:t>A</w:t>
      </w:r>
      <w:r w:rsidR="00C21F84">
        <w:rPr>
          <w:i/>
          <w:iCs/>
          <w:sz w:val="18"/>
          <w:lang w:val="en-GB"/>
        </w:rPr>
        <w:t xml:space="preserve">m. </w:t>
      </w:r>
      <w:r w:rsidR="00212080" w:rsidRPr="00200B1A">
        <w:rPr>
          <w:i/>
          <w:iCs/>
          <w:sz w:val="18"/>
          <w:lang w:val="en-GB"/>
        </w:rPr>
        <w:t>J</w:t>
      </w:r>
      <w:r w:rsidR="00C21F84">
        <w:rPr>
          <w:i/>
          <w:iCs/>
          <w:sz w:val="18"/>
          <w:lang w:val="en-GB"/>
        </w:rPr>
        <w:t xml:space="preserve">. </w:t>
      </w:r>
      <w:r w:rsidR="00212080" w:rsidRPr="00200B1A">
        <w:rPr>
          <w:i/>
          <w:iCs/>
          <w:sz w:val="18"/>
          <w:lang w:val="en-GB"/>
        </w:rPr>
        <w:t>E</w:t>
      </w:r>
      <w:r w:rsidR="00C21F84">
        <w:rPr>
          <w:i/>
          <w:iCs/>
          <w:sz w:val="18"/>
          <w:lang w:val="en-GB"/>
        </w:rPr>
        <w:t xml:space="preserve">nol. </w:t>
      </w:r>
      <w:r w:rsidR="00212080" w:rsidRPr="00200B1A">
        <w:rPr>
          <w:i/>
          <w:iCs/>
          <w:sz w:val="18"/>
          <w:lang w:val="en-GB"/>
        </w:rPr>
        <w:t>V</w:t>
      </w:r>
      <w:r w:rsidR="00C21F84">
        <w:rPr>
          <w:i/>
          <w:iCs/>
          <w:sz w:val="18"/>
          <w:lang w:val="en-GB"/>
        </w:rPr>
        <w:t>itic.</w:t>
      </w:r>
      <w:r w:rsidRPr="00200B1A">
        <w:rPr>
          <w:i/>
          <w:sz w:val="18"/>
          <w:lang w:val="en-GB"/>
        </w:rPr>
        <w:t>,</w:t>
      </w:r>
      <w:r w:rsidRPr="00200B1A">
        <w:rPr>
          <w:sz w:val="18"/>
          <w:lang w:val="en-GB"/>
        </w:rPr>
        <w:t xml:space="preserve"> </w:t>
      </w:r>
      <w:r w:rsidRPr="00200B1A">
        <w:rPr>
          <w:b/>
          <w:sz w:val="18"/>
          <w:lang w:val="en-GB"/>
        </w:rPr>
        <w:t>48</w:t>
      </w:r>
      <w:r w:rsidRPr="00200B1A">
        <w:rPr>
          <w:sz w:val="18"/>
          <w:lang w:val="en-GB"/>
        </w:rPr>
        <w:t>(3), 357-363.</w:t>
      </w:r>
    </w:p>
    <w:p w14:paraId="265C4F54" w14:textId="5C028E28" w:rsidR="001A547B" w:rsidRPr="00E47E32" w:rsidRDefault="001A547B" w:rsidP="001A547B">
      <w:pPr>
        <w:ind w:left="426" w:hanging="426"/>
        <w:jc w:val="both"/>
        <w:rPr>
          <w:sz w:val="18"/>
          <w:lang w:val="es-ES"/>
        </w:rPr>
      </w:pPr>
      <w:r w:rsidRPr="00200B1A">
        <w:rPr>
          <w:sz w:val="18"/>
          <w:lang w:val="en-GB"/>
        </w:rPr>
        <w:t xml:space="preserve">Ayestaran, B., Guadalupe, Z., &amp; Leo n, D. (2004). Quantification of major grape polysaccharides (Tempranillo v.) released by maceration enzymes during the fermentation process. </w:t>
      </w:r>
      <w:r w:rsidR="00212080" w:rsidRPr="00E47E32">
        <w:rPr>
          <w:i/>
          <w:iCs/>
          <w:sz w:val="18"/>
          <w:lang w:val="es-ES"/>
        </w:rPr>
        <w:t>Anal. Chim. Acta.</w:t>
      </w:r>
      <w:r w:rsidRPr="00E47E32">
        <w:rPr>
          <w:i/>
          <w:sz w:val="18"/>
          <w:lang w:val="es-ES"/>
        </w:rPr>
        <w:t>,</w:t>
      </w:r>
      <w:r w:rsidRPr="00E47E32">
        <w:rPr>
          <w:sz w:val="18"/>
          <w:lang w:val="es-ES"/>
        </w:rPr>
        <w:t xml:space="preserve"> </w:t>
      </w:r>
      <w:r w:rsidRPr="00E47E32">
        <w:rPr>
          <w:b/>
          <w:sz w:val="18"/>
          <w:lang w:val="es-ES"/>
        </w:rPr>
        <w:t>513</w:t>
      </w:r>
      <w:r w:rsidRPr="00E47E32">
        <w:rPr>
          <w:sz w:val="18"/>
          <w:lang w:val="es-ES"/>
        </w:rPr>
        <w:t xml:space="preserve">, 29–39. </w:t>
      </w:r>
    </w:p>
    <w:p w14:paraId="2317D432" w14:textId="17725102" w:rsidR="001A547B" w:rsidRPr="00200B1A" w:rsidRDefault="001A547B" w:rsidP="001A547B">
      <w:pPr>
        <w:ind w:left="426" w:hanging="426"/>
        <w:jc w:val="both"/>
        <w:rPr>
          <w:sz w:val="18"/>
          <w:szCs w:val="18"/>
          <w:lang w:val="en-US"/>
        </w:rPr>
      </w:pPr>
      <w:r w:rsidRPr="00E47E32">
        <w:rPr>
          <w:sz w:val="18"/>
          <w:lang w:val="es-ES"/>
        </w:rPr>
        <w:t xml:space="preserve">García-Marino, M., Escudero-Gilete, M. L., Heredia, F. J., Escribano-Bailón, M. T., &amp; Rivas-Gonzalo, J. C. (2013). </w:t>
      </w:r>
      <w:r w:rsidRPr="00200B1A">
        <w:rPr>
          <w:sz w:val="18"/>
          <w:lang w:val="en-GB"/>
        </w:rPr>
        <w:t>Color-copigmentation study by tristimulus colorimetry (CIELAB) in red wines obtained from Tempranillo and Graciano varieties</w:t>
      </w:r>
      <w:r w:rsidRPr="00200B1A">
        <w:rPr>
          <w:i/>
          <w:sz w:val="18"/>
          <w:lang w:val="en-GB"/>
        </w:rPr>
        <w:t xml:space="preserve">. </w:t>
      </w:r>
      <w:r w:rsidR="00212080" w:rsidRPr="00200B1A">
        <w:rPr>
          <w:i/>
          <w:sz w:val="18"/>
          <w:lang w:val="en-GB"/>
        </w:rPr>
        <w:t>Food Res. Int.</w:t>
      </w:r>
      <w:r w:rsidRPr="00200B1A">
        <w:rPr>
          <w:sz w:val="18"/>
          <w:lang w:val="en-GB"/>
        </w:rPr>
        <w:t xml:space="preserve">, </w:t>
      </w:r>
      <w:r w:rsidRPr="00200B1A">
        <w:rPr>
          <w:b/>
          <w:sz w:val="18"/>
          <w:lang w:val="en-GB"/>
        </w:rPr>
        <w:t>51</w:t>
      </w:r>
      <w:r w:rsidRPr="00200B1A">
        <w:rPr>
          <w:sz w:val="18"/>
          <w:lang w:val="en-GB"/>
        </w:rPr>
        <w:t>(1), 123-131.</w:t>
      </w:r>
    </w:p>
    <w:p w14:paraId="4A4CBCBD" w14:textId="691475C9" w:rsidR="001A547B" w:rsidRPr="0041090F" w:rsidRDefault="001A547B" w:rsidP="001A547B">
      <w:pPr>
        <w:ind w:left="426" w:hanging="426"/>
        <w:jc w:val="both"/>
        <w:rPr>
          <w:sz w:val="18"/>
          <w:lang w:val="es-ES"/>
        </w:rPr>
      </w:pPr>
      <w:r w:rsidRPr="00200B1A">
        <w:rPr>
          <w:sz w:val="18"/>
          <w:lang w:val="en-GB"/>
        </w:rPr>
        <w:t xml:space="preserve">Guadalupe, Z. and Ayestarán, B. (2008) Effect of commercial mannoprotein addition on polysaccharide, polyphenolic, and color composition in red wines. </w:t>
      </w:r>
      <w:r w:rsidR="00212080" w:rsidRPr="0041090F">
        <w:rPr>
          <w:i/>
          <w:sz w:val="18"/>
          <w:lang w:val="es-ES"/>
        </w:rPr>
        <w:t>J. Agric. Food Chem.</w:t>
      </w:r>
      <w:r w:rsidRPr="0041090F">
        <w:rPr>
          <w:sz w:val="18"/>
          <w:lang w:val="es-ES"/>
        </w:rPr>
        <w:t xml:space="preserve">, </w:t>
      </w:r>
      <w:r w:rsidRPr="0041090F">
        <w:rPr>
          <w:b/>
          <w:sz w:val="18"/>
          <w:lang w:val="es-ES"/>
        </w:rPr>
        <w:t>56</w:t>
      </w:r>
      <w:r w:rsidRPr="0041090F">
        <w:rPr>
          <w:sz w:val="18"/>
          <w:lang w:val="es-ES"/>
        </w:rPr>
        <w:t>(19), 9022–9029.</w:t>
      </w:r>
    </w:p>
    <w:p w14:paraId="7CF18D53" w14:textId="0C5C86DD" w:rsidR="001A547B" w:rsidRPr="00E47E32" w:rsidRDefault="001A547B" w:rsidP="001A547B">
      <w:pPr>
        <w:ind w:left="426" w:hanging="426"/>
        <w:jc w:val="both"/>
        <w:rPr>
          <w:sz w:val="18"/>
        </w:rPr>
      </w:pPr>
      <w:r w:rsidRPr="00E47E32">
        <w:rPr>
          <w:sz w:val="18"/>
          <w:lang w:val="es-ES"/>
        </w:rPr>
        <w:t xml:space="preserve">Guadalupe, Z., Martínez-Pinilla, O., Garrido, A ́., Carrillo, J. D., &amp; Ayestar ́an, B. (2012). </w:t>
      </w:r>
      <w:r w:rsidRPr="00200B1A">
        <w:rPr>
          <w:sz w:val="18"/>
          <w:lang w:val="en-GB"/>
        </w:rPr>
        <w:t xml:space="preserve">Quantitative determination of wine polysaccharides by gas chromatography-mass spectrometry (GC-MS) and size exclusion chromatography (SEC). </w:t>
      </w:r>
      <w:r w:rsidR="00212080" w:rsidRPr="00E47E32">
        <w:rPr>
          <w:i/>
          <w:sz w:val="18"/>
        </w:rPr>
        <w:t>Food Chem.</w:t>
      </w:r>
      <w:r w:rsidRPr="00E47E32">
        <w:rPr>
          <w:sz w:val="18"/>
        </w:rPr>
        <w:t xml:space="preserve">, </w:t>
      </w:r>
      <w:r w:rsidRPr="00E47E32">
        <w:rPr>
          <w:b/>
          <w:sz w:val="18"/>
        </w:rPr>
        <w:t>131</w:t>
      </w:r>
      <w:r w:rsidRPr="00E47E32">
        <w:rPr>
          <w:sz w:val="18"/>
        </w:rPr>
        <w:t xml:space="preserve">, 367–374. </w:t>
      </w:r>
    </w:p>
    <w:p w14:paraId="5367AE78" w14:textId="50F79761" w:rsidR="001A547B" w:rsidRPr="00200B1A" w:rsidRDefault="001A547B" w:rsidP="001A547B">
      <w:pPr>
        <w:ind w:left="426" w:hanging="426"/>
        <w:jc w:val="both"/>
        <w:rPr>
          <w:sz w:val="18"/>
          <w:lang w:val="en-GB"/>
        </w:rPr>
      </w:pPr>
      <w:r w:rsidRPr="00E47E32">
        <w:rPr>
          <w:sz w:val="18"/>
        </w:rPr>
        <w:t>Meglioli, G., A. Battezzati, and C. Marchesini. (1983). L’indice di filtrabilit</w:t>
      </w:r>
      <w:r w:rsidR="00C21F84">
        <w:rPr>
          <w:sz w:val="18"/>
        </w:rPr>
        <w:t>à</w:t>
      </w:r>
      <w:r w:rsidRPr="00E47E32">
        <w:rPr>
          <w:sz w:val="18"/>
        </w:rPr>
        <w:t xml:space="preserve">: Principi teorici ed applicazioni. </w:t>
      </w:r>
      <w:r w:rsidRPr="00200B1A">
        <w:rPr>
          <w:i/>
          <w:sz w:val="18"/>
          <w:lang w:val="en-GB"/>
        </w:rPr>
        <w:t>Ind. Bevande</w:t>
      </w:r>
      <w:r w:rsidRPr="00200B1A">
        <w:rPr>
          <w:sz w:val="18"/>
          <w:lang w:val="en-GB"/>
        </w:rPr>
        <w:t xml:space="preserve">, </w:t>
      </w:r>
      <w:r w:rsidRPr="00200B1A">
        <w:rPr>
          <w:b/>
          <w:sz w:val="18"/>
          <w:lang w:val="en-GB"/>
        </w:rPr>
        <w:t>12</w:t>
      </w:r>
      <w:r w:rsidRPr="00200B1A">
        <w:rPr>
          <w:sz w:val="18"/>
          <w:lang w:val="en-GB"/>
        </w:rPr>
        <w:t>, 445–450.</w:t>
      </w:r>
    </w:p>
    <w:p w14:paraId="0BF60186" w14:textId="45774BA4" w:rsidR="002D25AA" w:rsidRPr="00E47E32" w:rsidRDefault="002D25AA" w:rsidP="002458EF">
      <w:pPr>
        <w:ind w:left="426" w:hanging="426"/>
        <w:jc w:val="both"/>
        <w:rPr>
          <w:sz w:val="18"/>
          <w:lang w:val="es-ES"/>
        </w:rPr>
      </w:pPr>
      <w:r w:rsidRPr="00200B1A">
        <w:rPr>
          <w:sz w:val="18"/>
          <w:lang w:val="en-GB"/>
        </w:rPr>
        <w:t>Rodrigues, A., Ricardo-da-Silva, J. M., Lucas, C., &amp; Laureano, O. (2012) Effect of commercial mannoproteins on wine colour and tannins stability.</w:t>
      </w:r>
      <w:r w:rsidR="006733AC" w:rsidRPr="00200B1A">
        <w:rPr>
          <w:sz w:val="18"/>
          <w:lang w:val="en-GB"/>
        </w:rPr>
        <w:t xml:space="preserve"> </w:t>
      </w:r>
      <w:r w:rsidR="00212080" w:rsidRPr="00E47E32">
        <w:rPr>
          <w:i/>
          <w:sz w:val="18"/>
          <w:lang w:val="es-ES"/>
        </w:rPr>
        <w:t>Food Chem.</w:t>
      </w:r>
      <w:r w:rsidRPr="00E47E32">
        <w:rPr>
          <w:i/>
          <w:sz w:val="18"/>
          <w:lang w:val="es-ES"/>
        </w:rPr>
        <w:t>,</w:t>
      </w:r>
      <w:r w:rsidRPr="00E47E32">
        <w:rPr>
          <w:sz w:val="18"/>
          <w:lang w:val="es-ES"/>
        </w:rPr>
        <w:t xml:space="preserve"> </w:t>
      </w:r>
      <w:r w:rsidRPr="00E47E32">
        <w:rPr>
          <w:b/>
          <w:sz w:val="18"/>
          <w:lang w:val="es-ES"/>
        </w:rPr>
        <w:t>131</w:t>
      </w:r>
      <w:r w:rsidRPr="00E47E32">
        <w:rPr>
          <w:sz w:val="18"/>
          <w:lang w:val="es-ES"/>
        </w:rPr>
        <w:t>(3), 907–914.</w:t>
      </w:r>
    </w:p>
    <w:p w14:paraId="2160F1A0" w14:textId="6B081A44" w:rsidR="008903ED" w:rsidRPr="00200B1A" w:rsidRDefault="008903ED" w:rsidP="002458EF">
      <w:pPr>
        <w:ind w:left="426" w:hanging="426"/>
        <w:jc w:val="both"/>
        <w:rPr>
          <w:sz w:val="18"/>
          <w:lang w:val="en-GB"/>
        </w:rPr>
      </w:pPr>
      <w:r w:rsidRPr="00E47E32">
        <w:rPr>
          <w:sz w:val="18"/>
          <w:lang w:val="es-ES"/>
        </w:rPr>
        <w:t xml:space="preserve">Segarra, I., Lao, C., López-Tamames, E., &amp; De La Torre-Boronat, M. C. (1995). </w:t>
      </w:r>
      <w:r w:rsidRPr="00200B1A">
        <w:rPr>
          <w:sz w:val="18"/>
          <w:lang w:val="en-GB"/>
        </w:rPr>
        <w:t>Spectrophotometric methods for the analysis of polysaccharide levels in winemaking products.</w:t>
      </w:r>
      <w:r w:rsidR="006733AC" w:rsidRPr="00200B1A">
        <w:rPr>
          <w:sz w:val="18"/>
          <w:lang w:val="en-GB"/>
        </w:rPr>
        <w:t xml:space="preserve"> </w:t>
      </w:r>
      <w:r w:rsidR="00212080" w:rsidRPr="00200B1A">
        <w:rPr>
          <w:i/>
          <w:sz w:val="18"/>
          <w:lang w:val="en-GB"/>
        </w:rPr>
        <w:t>A</w:t>
      </w:r>
      <w:r w:rsidR="00C21F84">
        <w:rPr>
          <w:i/>
          <w:sz w:val="18"/>
          <w:lang w:val="en-GB"/>
        </w:rPr>
        <w:t xml:space="preserve">m. </w:t>
      </w:r>
      <w:r w:rsidR="00212080" w:rsidRPr="00200B1A">
        <w:rPr>
          <w:i/>
          <w:sz w:val="18"/>
          <w:lang w:val="en-GB"/>
        </w:rPr>
        <w:t>J</w:t>
      </w:r>
      <w:r w:rsidR="00C21F84">
        <w:rPr>
          <w:i/>
          <w:sz w:val="18"/>
          <w:lang w:val="en-GB"/>
        </w:rPr>
        <w:t xml:space="preserve">. </w:t>
      </w:r>
      <w:r w:rsidR="00212080" w:rsidRPr="00200B1A">
        <w:rPr>
          <w:i/>
          <w:sz w:val="18"/>
          <w:lang w:val="en-GB"/>
        </w:rPr>
        <w:t>E</w:t>
      </w:r>
      <w:r w:rsidR="00C21F84">
        <w:rPr>
          <w:i/>
          <w:sz w:val="18"/>
          <w:lang w:val="en-GB"/>
        </w:rPr>
        <w:t xml:space="preserve">nol. </w:t>
      </w:r>
      <w:r w:rsidR="00212080" w:rsidRPr="00200B1A">
        <w:rPr>
          <w:i/>
          <w:sz w:val="18"/>
          <w:lang w:val="en-GB"/>
        </w:rPr>
        <w:t>V</w:t>
      </w:r>
      <w:r w:rsidR="00C21F84">
        <w:rPr>
          <w:i/>
          <w:sz w:val="18"/>
          <w:lang w:val="en-GB"/>
        </w:rPr>
        <w:t>itic.</w:t>
      </w:r>
      <w:r w:rsidRPr="00200B1A">
        <w:rPr>
          <w:sz w:val="18"/>
          <w:lang w:val="en-GB"/>
        </w:rPr>
        <w:t xml:space="preserve">, </w:t>
      </w:r>
      <w:r w:rsidRPr="00200B1A">
        <w:rPr>
          <w:b/>
          <w:sz w:val="18"/>
          <w:lang w:val="en-GB"/>
        </w:rPr>
        <w:t>46</w:t>
      </w:r>
      <w:r w:rsidRPr="00200B1A">
        <w:rPr>
          <w:sz w:val="18"/>
          <w:lang w:val="en-GB"/>
        </w:rPr>
        <w:t>(4), 564-570.</w:t>
      </w:r>
    </w:p>
    <w:sectPr w:rsidR="008903ED" w:rsidRPr="00200B1A">
      <w:footerReference w:type="default" r:id="rId14"/>
      <w:pgSz w:w="11906" w:h="16838"/>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8537" w16cex:dateUtc="2023-06-09T09: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40D34" w14:textId="77777777" w:rsidR="003129FB" w:rsidRDefault="003129FB">
      <w:r>
        <w:separator/>
      </w:r>
    </w:p>
  </w:endnote>
  <w:endnote w:type="continuationSeparator" w:id="0">
    <w:p w14:paraId="44424870" w14:textId="77777777" w:rsidR="003129FB" w:rsidRDefault="0031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804935"/>
      <w:docPartObj>
        <w:docPartGallery w:val="Page Numbers (Bottom of Page)"/>
        <w:docPartUnique/>
      </w:docPartObj>
    </w:sdtPr>
    <w:sdtEndPr/>
    <w:sdtContent>
      <w:p w14:paraId="7DFDEFD7" w14:textId="65B57DF2" w:rsidR="00C21F84" w:rsidRDefault="00C21F84">
        <w:pPr>
          <w:pStyle w:val="Piedepgina"/>
          <w:jc w:val="center"/>
        </w:pPr>
        <w:r>
          <w:fldChar w:fldCharType="begin"/>
        </w:r>
        <w:r>
          <w:instrText>PAGE   \* MERGEFORMAT</w:instrText>
        </w:r>
        <w:r>
          <w:fldChar w:fldCharType="separate"/>
        </w:r>
        <w:r>
          <w:t>2</w:t>
        </w:r>
        <w:r>
          <w:fldChar w:fldCharType="end"/>
        </w:r>
      </w:p>
    </w:sdtContent>
  </w:sdt>
  <w:p w14:paraId="0EC2D8BA" w14:textId="77777777" w:rsidR="00A4520D" w:rsidRDefault="00A452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7A07" w14:textId="77777777" w:rsidR="003129FB" w:rsidRDefault="003129FB">
      <w:r>
        <w:separator/>
      </w:r>
    </w:p>
  </w:footnote>
  <w:footnote w:type="continuationSeparator" w:id="0">
    <w:p w14:paraId="4255FE93" w14:textId="77777777" w:rsidR="003129FB" w:rsidRDefault="003129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F9"/>
    <w:rsid w:val="00071A93"/>
    <w:rsid w:val="00096579"/>
    <w:rsid w:val="000B3A6F"/>
    <w:rsid w:val="000E61D9"/>
    <w:rsid w:val="00103549"/>
    <w:rsid w:val="001173D1"/>
    <w:rsid w:val="00142891"/>
    <w:rsid w:val="00151B97"/>
    <w:rsid w:val="00155BE8"/>
    <w:rsid w:val="001608EE"/>
    <w:rsid w:val="00187877"/>
    <w:rsid w:val="001A547B"/>
    <w:rsid w:val="001C2202"/>
    <w:rsid w:val="001E6EC8"/>
    <w:rsid w:val="001E78D2"/>
    <w:rsid w:val="00200B1A"/>
    <w:rsid w:val="00212080"/>
    <w:rsid w:val="00220705"/>
    <w:rsid w:val="00244969"/>
    <w:rsid w:val="002455AB"/>
    <w:rsid w:val="002458EF"/>
    <w:rsid w:val="00296839"/>
    <w:rsid w:val="002B271D"/>
    <w:rsid w:val="002D25AA"/>
    <w:rsid w:val="003069B7"/>
    <w:rsid w:val="003129FB"/>
    <w:rsid w:val="00334861"/>
    <w:rsid w:val="00336FE6"/>
    <w:rsid w:val="003924AE"/>
    <w:rsid w:val="00392F2B"/>
    <w:rsid w:val="003A22D7"/>
    <w:rsid w:val="0041090F"/>
    <w:rsid w:val="00441BE2"/>
    <w:rsid w:val="0046178C"/>
    <w:rsid w:val="00485B9F"/>
    <w:rsid w:val="004867B9"/>
    <w:rsid w:val="00511643"/>
    <w:rsid w:val="00584DBD"/>
    <w:rsid w:val="00594B50"/>
    <w:rsid w:val="005A2819"/>
    <w:rsid w:val="005D6E1F"/>
    <w:rsid w:val="00622EAD"/>
    <w:rsid w:val="006264A5"/>
    <w:rsid w:val="00645545"/>
    <w:rsid w:val="006733AC"/>
    <w:rsid w:val="00684FDA"/>
    <w:rsid w:val="006D08A5"/>
    <w:rsid w:val="00715EB5"/>
    <w:rsid w:val="00717B6A"/>
    <w:rsid w:val="0073168D"/>
    <w:rsid w:val="00743390"/>
    <w:rsid w:val="0074624B"/>
    <w:rsid w:val="00763BAE"/>
    <w:rsid w:val="00787369"/>
    <w:rsid w:val="007D40F9"/>
    <w:rsid w:val="007E5EA9"/>
    <w:rsid w:val="007F030D"/>
    <w:rsid w:val="00806E00"/>
    <w:rsid w:val="00846784"/>
    <w:rsid w:val="00887403"/>
    <w:rsid w:val="008903ED"/>
    <w:rsid w:val="008F09E0"/>
    <w:rsid w:val="008F30DD"/>
    <w:rsid w:val="00901D7A"/>
    <w:rsid w:val="0090285A"/>
    <w:rsid w:val="00912FF4"/>
    <w:rsid w:val="00913CD2"/>
    <w:rsid w:val="00943B39"/>
    <w:rsid w:val="009567E5"/>
    <w:rsid w:val="009917E5"/>
    <w:rsid w:val="009A7CC3"/>
    <w:rsid w:val="009D7B0F"/>
    <w:rsid w:val="009F61A1"/>
    <w:rsid w:val="00A05614"/>
    <w:rsid w:val="00A1063F"/>
    <w:rsid w:val="00A33F1D"/>
    <w:rsid w:val="00A4520D"/>
    <w:rsid w:val="00A64FD2"/>
    <w:rsid w:val="00A875DD"/>
    <w:rsid w:val="00AB0289"/>
    <w:rsid w:val="00AC3385"/>
    <w:rsid w:val="00B35524"/>
    <w:rsid w:val="00B65EAB"/>
    <w:rsid w:val="00BA162E"/>
    <w:rsid w:val="00BE67D7"/>
    <w:rsid w:val="00C21F84"/>
    <w:rsid w:val="00C351EE"/>
    <w:rsid w:val="00C6455D"/>
    <w:rsid w:val="00C6498F"/>
    <w:rsid w:val="00C97685"/>
    <w:rsid w:val="00D14CA9"/>
    <w:rsid w:val="00D155CA"/>
    <w:rsid w:val="00D25489"/>
    <w:rsid w:val="00D30D10"/>
    <w:rsid w:val="00D856B2"/>
    <w:rsid w:val="00E017E5"/>
    <w:rsid w:val="00E22045"/>
    <w:rsid w:val="00E47E32"/>
    <w:rsid w:val="00E5408E"/>
    <w:rsid w:val="00E61450"/>
    <w:rsid w:val="00E81188"/>
    <w:rsid w:val="00EB1226"/>
    <w:rsid w:val="00EB3145"/>
    <w:rsid w:val="00F90E4C"/>
    <w:rsid w:val="00F940AE"/>
    <w:rsid w:val="00FE5A5D"/>
    <w:rsid w:val="00FF1E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40F9"/>
    <w:pPr>
      <w:widowControl w:val="0"/>
      <w:suppressAutoHyphens/>
    </w:pPr>
    <w:rPr>
      <w:rFonts w:ascii="Times New Roman" w:eastAsia="Times New Roman" w:hAnsi="Times New Roman" w:cs="Times New Roman"/>
      <w:sz w:val="20"/>
      <w:szCs w:val="20"/>
      <w:lang w:eastAsia="zh-CN"/>
    </w:rPr>
  </w:style>
  <w:style w:type="paragraph" w:styleId="Ttulo1">
    <w:name w:val="heading 1"/>
    <w:basedOn w:val="Normal"/>
    <w:next w:val="Normal"/>
    <w:link w:val="Ttulo1Car"/>
    <w:uiPriority w:val="9"/>
    <w:qFormat/>
    <w:rsid w:val="007D40F9"/>
    <w:pPr>
      <w:keepNext/>
      <w:shd w:val="clear" w:color="auto" w:fill="FFFFFF"/>
      <w:spacing w:before="820"/>
      <w:ind w:right="320"/>
      <w:jc w:val="center"/>
      <w:outlineLvl w:val="0"/>
    </w:pPr>
    <w:rPr>
      <w:color w:val="850C13"/>
      <w:spacing w:val="-2"/>
      <w:sz w:val="52"/>
      <w:szCs w:val="52"/>
      <w:lang w:val="en-US"/>
    </w:rPr>
  </w:style>
  <w:style w:type="paragraph" w:styleId="Ttulo2">
    <w:name w:val="heading 2"/>
    <w:basedOn w:val="Normal"/>
    <w:next w:val="Normal"/>
    <w:link w:val="Ttulo2Car"/>
    <w:uiPriority w:val="9"/>
    <w:unhideWhenUsed/>
    <w:qFormat/>
    <w:rsid w:val="007D40F9"/>
    <w:pPr>
      <w:keepNext/>
      <w:outlineLvl w:val="1"/>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40F9"/>
    <w:rPr>
      <w:rFonts w:ascii="Times New Roman" w:eastAsia="Times New Roman" w:hAnsi="Times New Roman" w:cs="Times New Roman"/>
      <w:color w:val="850C13"/>
      <w:spacing w:val="-2"/>
      <w:sz w:val="52"/>
      <w:szCs w:val="52"/>
      <w:shd w:val="clear" w:color="auto" w:fill="FFFFFF"/>
      <w:lang w:val="en-US" w:eastAsia="zh-CN"/>
    </w:rPr>
  </w:style>
  <w:style w:type="character" w:customStyle="1" w:styleId="Ttulo2Car">
    <w:name w:val="Título 2 Car"/>
    <w:basedOn w:val="Fuentedeprrafopredeter"/>
    <w:link w:val="Ttulo2"/>
    <w:uiPriority w:val="9"/>
    <w:rsid w:val="007D40F9"/>
    <w:rPr>
      <w:rFonts w:ascii="Times New Roman" w:eastAsia="Times New Roman" w:hAnsi="Times New Roman" w:cs="Times New Roman"/>
      <w:sz w:val="32"/>
      <w:szCs w:val="20"/>
      <w:lang w:eastAsia="zh-CN"/>
    </w:rPr>
  </w:style>
  <w:style w:type="paragraph" w:styleId="Ttulo">
    <w:name w:val="Title"/>
    <w:basedOn w:val="Normal"/>
    <w:next w:val="Normal"/>
    <w:link w:val="TtuloCar"/>
    <w:uiPriority w:val="10"/>
    <w:qFormat/>
    <w:rsid w:val="007D40F9"/>
    <w:pPr>
      <w:widowControl/>
      <w:spacing w:before="720" w:after="120" w:line="264" w:lineRule="auto"/>
      <w:jc w:val="center"/>
    </w:pPr>
    <w:rPr>
      <w:b/>
      <w:kern w:val="2"/>
      <w:sz w:val="28"/>
      <w:lang w:val="nl-NL"/>
    </w:rPr>
  </w:style>
  <w:style w:type="character" w:customStyle="1" w:styleId="TtuloCar">
    <w:name w:val="Título Car"/>
    <w:basedOn w:val="Fuentedeprrafopredeter"/>
    <w:link w:val="Ttulo"/>
    <w:uiPriority w:val="10"/>
    <w:rsid w:val="007D40F9"/>
    <w:rPr>
      <w:rFonts w:ascii="Times New Roman" w:eastAsia="Times New Roman" w:hAnsi="Times New Roman" w:cs="Times New Roman"/>
      <w:b/>
      <w:kern w:val="2"/>
      <w:sz w:val="28"/>
      <w:szCs w:val="20"/>
      <w:lang w:val="nl-NL" w:eastAsia="zh-CN"/>
    </w:rPr>
  </w:style>
  <w:style w:type="paragraph" w:styleId="Textoindependiente2">
    <w:name w:val="Body Text 2"/>
    <w:basedOn w:val="Normal"/>
    <w:link w:val="Textoindependiente2Car"/>
    <w:qFormat/>
    <w:rsid w:val="007D40F9"/>
    <w:pPr>
      <w:shd w:val="clear" w:color="auto" w:fill="FFFFFF"/>
    </w:pPr>
    <w:rPr>
      <w:b/>
      <w:bCs/>
      <w:i/>
      <w:iCs/>
      <w:sz w:val="28"/>
    </w:rPr>
  </w:style>
  <w:style w:type="character" w:customStyle="1" w:styleId="Textoindependiente2Car">
    <w:name w:val="Texto independiente 2 Car"/>
    <w:basedOn w:val="Fuentedeprrafopredeter"/>
    <w:link w:val="Textoindependiente2"/>
    <w:rsid w:val="007D40F9"/>
    <w:rPr>
      <w:rFonts w:ascii="Times New Roman" w:eastAsia="Times New Roman" w:hAnsi="Times New Roman" w:cs="Times New Roman"/>
      <w:b/>
      <w:bCs/>
      <w:i/>
      <w:iCs/>
      <w:sz w:val="28"/>
      <w:szCs w:val="20"/>
      <w:shd w:val="clear" w:color="auto" w:fill="FFFFFF"/>
      <w:lang w:eastAsia="zh-CN"/>
    </w:rPr>
  </w:style>
  <w:style w:type="paragraph" w:styleId="Encabezado">
    <w:name w:val="header"/>
    <w:basedOn w:val="Normal"/>
    <w:link w:val="EncabezadoCar"/>
    <w:rsid w:val="007D40F9"/>
    <w:pPr>
      <w:widowControl/>
      <w:tabs>
        <w:tab w:val="center" w:pos="4819"/>
        <w:tab w:val="right" w:pos="9638"/>
      </w:tabs>
      <w:spacing w:line="264" w:lineRule="auto"/>
      <w:jc w:val="both"/>
    </w:pPr>
    <w:rPr>
      <w:kern w:val="2"/>
      <w:lang w:val="nl-NL"/>
    </w:rPr>
  </w:style>
  <w:style w:type="character" w:customStyle="1" w:styleId="EncabezadoCar">
    <w:name w:val="Encabezado Car"/>
    <w:basedOn w:val="Fuentedeprrafopredeter"/>
    <w:link w:val="Encabezado"/>
    <w:rsid w:val="007D40F9"/>
    <w:rPr>
      <w:rFonts w:ascii="Times New Roman" w:eastAsia="Times New Roman" w:hAnsi="Times New Roman" w:cs="Times New Roman"/>
      <w:kern w:val="2"/>
      <w:sz w:val="20"/>
      <w:szCs w:val="20"/>
      <w:lang w:val="nl-NL" w:eastAsia="zh-CN"/>
    </w:rPr>
  </w:style>
  <w:style w:type="paragraph" w:styleId="Sangra2detindependiente">
    <w:name w:val="Body Text Indent 2"/>
    <w:basedOn w:val="Normal"/>
    <w:link w:val="Sangra2detindependienteCar"/>
    <w:qFormat/>
    <w:rsid w:val="007D40F9"/>
    <w:pPr>
      <w:widowControl/>
      <w:ind w:firstLine="426"/>
      <w:jc w:val="both"/>
      <w:textAlignment w:val="baseline"/>
    </w:pPr>
    <w:rPr>
      <w:bCs/>
      <w:sz w:val="24"/>
      <w:lang w:val="en-GB"/>
    </w:rPr>
  </w:style>
  <w:style w:type="character" w:customStyle="1" w:styleId="Sangra2detindependienteCar">
    <w:name w:val="Sangría 2 de t. independiente Car"/>
    <w:basedOn w:val="Fuentedeprrafopredeter"/>
    <w:link w:val="Sangra2detindependiente"/>
    <w:rsid w:val="007D40F9"/>
    <w:rPr>
      <w:rFonts w:ascii="Times New Roman" w:eastAsia="Times New Roman" w:hAnsi="Times New Roman" w:cs="Times New Roman"/>
      <w:bCs/>
      <w:szCs w:val="20"/>
      <w:lang w:val="en-GB" w:eastAsia="zh-CN"/>
    </w:rPr>
  </w:style>
  <w:style w:type="paragraph" w:styleId="Piedepgina">
    <w:name w:val="footer"/>
    <w:basedOn w:val="Normal"/>
    <w:link w:val="PiedepginaCar"/>
    <w:uiPriority w:val="99"/>
    <w:rsid w:val="007D40F9"/>
    <w:pPr>
      <w:tabs>
        <w:tab w:val="center" w:pos="4153"/>
        <w:tab w:val="right" w:pos="8306"/>
      </w:tabs>
    </w:pPr>
  </w:style>
  <w:style w:type="character" w:customStyle="1" w:styleId="PiedepginaCar">
    <w:name w:val="Pie de página Car"/>
    <w:basedOn w:val="Fuentedeprrafopredeter"/>
    <w:link w:val="Piedepgina"/>
    <w:uiPriority w:val="99"/>
    <w:rsid w:val="007D40F9"/>
    <w:rPr>
      <w:rFonts w:ascii="Times New Roman" w:eastAsia="Times New Roman" w:hAnsi="Times New Roman" w:cs="Times New Roman"/>
      <w:sz w:val="20"/>
      <w:szCs w:val="20"/>
      <w:lang w:eastAsia="zh-CN"/>
    </w:rPr>
  </w:style>
  <w:style w:type="character" w:customStyle="1" w:styleId="selectable-text">
    <w:name w:val="selectable-text"/>
    <w:basedOn w:val="Fuentedeprrafopredeter"/>
    <w:rsid w:val="00D14CA9"/>
  </w:style>
  <w:style w:type="character" w:styleId="Hipervnculo">
    <w:name w:val="Hyperlink"/>
    <w:basedOn w:val="Fuentedeprrafopredeter"/>
    <w:uiPriority w:val="99"/>
    <w:unhideWhenUsed/>
    <w:rsid w:val="002D25AA"/>
    <w:rPr>
      <w:color w:val="0563C1" w:themeColor="hyperlink"/>
      <w:u w:val="single"/>
    </w:rPr>
  </w:style>
  <w:style w:type="character" w:styleId="Mencinsinresolver">
    <w:name w:val="Unresolved Mention"/>
    <w:basedOn w:val="Fuentedeprrafopredeter"/>
    <w:uiPriority w:val="99"/>
    <w:semiHidden/>
    <w:unhideWhenUsed/>
    <w:rsid w:val="002D25AA"/>
    <w:rPr>
      <w:color w:val="605E5C"/>
      <w:shd w:val="clear" w:color="auto" w:fill="E1DFDD"/>
    </w:rPr>
  </w:style>
  <w:style w:type="character" w:styleId="Refdecomentario">
    <w:name w:val="annotation reference"/>
    <w:basedOn w:val="Fuentedeprrafopredeter"/>
    <w:uiPriority w:val="99"/>
    <w:semiHidden/>
    <w:unhideWhenUsed/>
    <w:rsid w:val="00C21F84"/>
    <w:rPr>
      <w:sz w:val="16"/>
      <w:szCs w:val="16"/>
    </w:rPr>
  </w:style>
  <w:style w:type="paragraph" w:styleId="Textocomentario">
    <w:name w:val="annotation text"/>
    <w:basedOn w:val="Normal"/>
    <w:link w:val="TextocomentarioCar"/>
    <w:uiPriority w:val="99"/>
    <w:semiHidden/>
    <w:unhideWhenUsed/>
    <w:rsid w:val="00C21F84"/>
  </w:style>
  <w:style w:type="character" w:customStyle="1" w:styleId="TextocomentarioCar">
    <w:name w:val="Texto comentario Car"/>
    <w:basedOn w:val="Fuentedeprrafopredeter"/>
    <w:link w:val="Textocomentario"/>
    <w:uiPriority w:val="99"/>
    <w:semiHidden/>
    <w:rsid w:val="00C21F84"/>
    <w:rPr>
      <w:rFonts w:ascii="Times New Roman" w:eastAsia="Times New Roman" w:hAnsi="Times New Roman" w:cs="Times New Roman"/>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21F84"/>
    <w:rPr>
      <w:b/>
      <w:bCs/>
    </w:rPr>
  </w:style>
  <w:style w:type="character" w:customStyle="1" w:styleId="AsuntodelcomentarioCar">
    <w:name w:val="Asunto del comentario Car"/>
    <w:basedOn w:val="TextocomentarioCar"/>
    <w:link w:val="Asuntodelcomentario"/>
    <w:uiPriority w:val="99"/>
    <w:semiHidden/>
    <w:rsid w:val="00C21F84"/>
    <w:rPr>
      <w:rFonts w:ascii="Times New Roman" w:eastAsia="Times New Roman" w:hAnsi="Times New Roman" w:cs="Times New Roman"/>
      <w:b/>
      <w:bCs/>
      <w:sz w:val="20"/>
      <w:szCs w:val="20"/>
      <w:lang w:eastAsia="zh-CN"/>
    </w:rPr>
  </w:style>
  <w:style w:type="paragraph" w:styleId="Textodeglobo">
    <w:name w:val="Balloon Text"/>
    <w:basedOn w:val="Normal"/>
    <w:link w:val="TextodegloboCar"/>
    <w:uiPriority w:val="99"/>
    <w:semiHidden/>
    <w:unhideWhenUsed/>
    <w:rsid w:val="00A33F1D"/>
    <w:rPr>
      <w:sz w:val="18"/>
      <w:szCs w:val="18"/>
    </w:rPr>
  </w:style>
  <w:style w:type="character" w:customStyle="1" w:styleId="TextodegloboCar">
    <w:name w:val="Texto de globo Car"/>
    <w:basedOn w:val="Fuentedeprrafopredeter"/>
    <w:link w:val="Textodeglobo"/>
    <w:uiPriority w:val="99"/>
    <w:semiHidden/>
    <w:rsid w:val="00A33F1D"/>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41841">
      <w:bodyDiv w:val="1"/>
      <w:marLeft w:val="0"/>
      <w:marRight w:val="0"/>
      <w:marTop w:val="0"/>
      <w:marBottom w:val="0"/>
      <w:divBdr>
        <w:top w:val="none" w:sz="0" w:space="0" w:color="auto"/>
        <w:left w:val="none" w:sz="0" w:space="0" w:color="auto"/>
        <w:bottom w:val="none" w:sz="0" w:space="0" w:color="auto"/>
        <w:right w:val="none" w:sz="0" w:space="0" w:color="auto"/>
      </w:divBdr>
    </w:div>
    <w:div w:id="541866863">
      <w:bodyDiv w:val="1"/>
      <w:marLeft w:val="0"/>
      <w:marRight w:val="0"/>
      <w:marTop w:val="0"/>
      <w:marBottom w:val="0"/>
      <w:divBdr>
        <w:top w:val="none" w:sz="0" w:space="0" w:color="auto"/>
        <w:left w:val="none" w:sz="0" w:space="0" w:color="auto"/>
        <w:bottom w:val="none" w:sz="0" w:space="0" w:color="auto"/>
        <w:right w:val="none" w:sz="0" w:space="0" w:color="auto"/>
      </w:divBdr>
    </w:div>
    <w:div w:id="728891902">
      <w:bodyDiv w:val="1"/>
      <w:marLeft w:val="0"/>
      <w:marRight w:val="0"/>
      <w:marTop w:val="0"/>
      <w:marBottom w:val="0"/>
      <w:divBdr>
        <w:top w:val="none" w:sz="0" w:space="0" w:color="auto"/>
        <w:left w:val="none" w:sz="0" w:space="0" w:color="auto"/>
        <w:bottom w:val="none" w:sz="0" w:space="0" w:color="auto"/>
        <w:right w:val="none" w:sz="0" w:space="0" w:color="auto"/>
      </w:divBdr>
    </w:div>
    <w:div w:id="1196457098">
      <w:bodyDiv w:val="1"/>
      <w:marLeft w:val="0"/>
      <w:marRight w:val="0"/>
      <w:marTop w:val="0"/>
      <w:marBottom w:val="0"/>
      <w:divBdr>
        <w:top w:val="none" w:sz="0" w:space="0" w:color="auto"/>
        <w:left w:val="none" w:sz="0" w:space="0" w:color="auto"/>
        <w:bottom w:val="none" w:sz="0" w:space="0" w:color="auto"/>
        <w:right w:val="none" w:sz="0" w:space="0" w:color="auto"/>
      </w:divBdr>
    </w:div>
    <w:div w:id="1388646317">
      <w:bodyDiv w:val="1"/>
      <w:marLeft w:val="0"/>
      <w:marRight w:val="0"/>
      <w:marTop w:val="0"/>
      <w:marBottom w:val="0"/>
      <w:divBdr>
        <w:top w:val="none" w:sz="0" w:space="0" w:color="auto"/>
        <w:left w:val="none" w:sz="0" w:space="0" w:color="auto"/>
        <w:bottom w:val="none" w:sz="0" w:space="0" w:color="auto"/>
        <w:right w:val="none" w:sz="0" w:space="0" w:color="auto"/>
      </w:divBdr>
    </w:div>
    <w:div w:id="1881670079">
      <w:bodyDiv w:val="1"/>
      <w:marLeft w:val="0"/>
      <w:marRight w:val="0"/>
      <w:marTop w:val="0"/>
      <w:marBottom w:val="0"/>
      <w:divBdr>
        <w:top w:val="none" w:sz="0" w:space="0" w:color="auto"/>
        <w:left w:val="none" w:sz="0" w:space="0" w:color="auto"/>
        <w:bottom w:val="none" w:sz="0" w:space="0" w:color="auto"/>
        <w:right w:val="none" w:sz="0" w:space="0" w:color="auto"/>
      </w:divBdr>
    </w:div>
    <w:div w:id="2092775944">
      <w:bodyDiv w:val="1"/>
      <w:marLeft w:val="0"/>
      <w:marRight w:val="0"/>
      <w:marTop w:val="0"/>
      <w:marBottom w:val="0"/>
      <w:divBdr>
        <w:top w:val="none" w:sz="0" w:space="0" w:color="auto"/>
        <w:left w:val="none" w:sz="0" w:space="0" w:color="auto"/>
        <w:bottom w:val="none" w:sz="0" w:space="0" w:color="auto"/>
        <w:right w:val="none" w:sz="0" w:space="0" w:color="auto"/>
      </w:divBdr>
    </w:div>
    <w:div w:id="213224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51B727-4960-B241-BB39-BC5F749CA918}">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30748C39-8F02-644E-9C3B-750A23EF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2503</Words>
  <Characters>13772</Characters>
  <Application>Microsoft Office Word</Application>
  <DocSecurity>0</DocSecurity>
  <Lines>114</Lines>
  <Paragraphs>32</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Cristian Galaz Torres</cp:lastModifiedBy>
  <cp:revision>7</cp:revision>
  <dcterms:created xsi:type="dcterms:W3CDTF">2023-06-09T15:26:00Z</dcterms:created>
  <dcterms:modified xsi:type="dcterms:W3CDTF">2023-06-09T17:49:00Z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documentId_6152</vt:lpwstr>
  </property>
  <property fmtid="{D5CDD505-2E9C-101B-9397-08002B2CF9AE}" pid="3" name="grammarly_documentContext">
    <vt:lpwstr>{"goals":[],"domain":"general","emotions":[],"dialect":"american"}</vt:lpwstr>
  </property>
</Properties>
</file>