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62B8" w14:textId="77777777" w:rsidR="00D704ED" w:rsidRPr="00D704ED" w:rsidRDefault="00D704ED" w:rsidP="00D704ED">
      <w:pPr>
        <w:widowControl w:val="0"/>
        <w:suppressAutoHyphens/>
        <w:spacing w:before="600" w:after="120" w:line="240" w:lineRule="auto"/>
        <w:jc w:val="center"/>
        <w:rPr>
          <w:rFonts w:ascii="Times New Roman" w:eastAsia="Times New Roman" w:hAnsi="Times New Roman" w:cs="Times New Roman"/>
          <w:b/>
          <w:sz w:val="28"/>
          <w:szCs w:val="20"/>
          <w:lang w:val="en-GB" w:eastAsia="zh-CN"/>
          <w14:ligatures w14:val="none"/>
        </w:rPr>
      </w:pPr>
      <w:r w:rsidRPr="00D704ED">
        <w:rPr>
          <w:rFonts w:ascii="Times New Roman" w:eastAsia="Times New Roman" w:hAnsi="Times New Roman" w:cs="Times New Roman"/>
          <w:b/>
          <w:sz w:val="28"/>
          <w:szCs w:val="20"/>
          <w:lang w:val="en-GB" w:eastAsia="zh-CN"/>
          <w14:ligatures w14:val="none"/>
        </w:rPr>
        <w:t>Biotechnological approaches for the valorisation of by-products from marginal areas</w:t>
      </w:r>
    </w:p>
    <w:p w14:paraId="5FEBD7C7" w14:textId="77777777" w:rsidR="00D704ED" w:rsidRPr="00D704ED" w:rsidRDefault="00D704ED" w:rsidP="00D704ED">
      <w:pPr>
        <w:widowControl w:val="0"/>
        <w:suppressAutoHyphens/>
        <w:spacing w:after="0" w:line="240" w:lineRule="auto"/>
        <w:jc w:val="center"/>
        <w:rPr>
          <w:rFonts w:ascii="Times New Roman" w:eastAsia="Times New Roman" w:hAnsi="Times New Roman" w:cs="Times New Roman"/>
          <w:kern w:val="0"/>
          <w:sz w:val="20"/>
          <w:szCs w:val="20"/>
          <w:lang w:val="de-DE" w:eastAsia="zh-CN"/>
          <w14:ligatures w14:val="none"/>
        </w:rPr>
      </w:pPr>
      <w:r w:rsidRPr="00D704ED">
        <w:rPr>
          <w:rFonts w:ascii="Times New Roman" w:eastAsia="Times New Roman" w:hAnsi="Times New Roman" w:cs="Times New Roman"/>
          <w:kern w:val="0"/>
          <w:sz w:val="20"/>
          <w:szCs w:val="20"/>
          <w:lang w:val="de-DE" w:eastAsia="zh-CN"/>
          <w14:ligatures w14:val="none"/>
        </w:rPr>
        <w:t>Carmen Aurora Apa (carmen.apa@uniba.it)</w:t>
      </w:r>
    </w:p>
    <w:p w14:paraId="75C1CA33" w14:textId="77777777" w:rsidR="00D704ED" w:rsidRPr="00D704ED" w:rsidRDefault="00D704ED" w:rsidP="00D704ED">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Dept. of Soil, Plant and Food Sciences, University of Bari Aldo Moro, Bari, Italy</w:t>
      </w:r>
    </w:p>
    <w:p w14:paraId="26770FB9" w14:textId="77777777" w:rsidR="00D704ED" w:rsidRPr="00D704ED" w:rsidRDefault="00D704ED" w:rsidP="00D704ED">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Tutor: </w:t>
      </w:r>
      <w:proofErr w:type="spellStart"/>
      <w:r w:rsidRPr="00D704ED">
        <w:rPr>
          <w:rFonts w:ascii="Times New Roman" w:eastAsia="Times New Roman" w:hAnsi="Times New Roman" w:cs="Times New Roman"/>
          <w:kern w:val="0"/>
          <w:sz w:val="20"/>
          <w:szCs w:val="20"/>
          <w:lang w:val="en-GB" w:eastAsia="zh-CN"/>
          <w14:ligatures w14:val="none"/>
        </w:rPr>
        <w:t>Dott</w:t>
      </w:r>
      <w:proofErr w:type="spellEnd"/>
      <w:r w:rsidRPr="00D704ED">
        <w:rPr>
          <w:rFonts w:ascii="Times New Roman" w:eastAsia="Times New Roman" w:hAnsi="Times New Roman" w:cs="Times New Roman"/>
          <w:kern w:val="0"/>
          <w:sz w:val="20"/>
          <w:szCs w:val="20"/>
          <w:lang w:val="en-GB" w:eastAsia="zh-CN"/>
          <w14:ligatures w14:val="none"/>
        </w:rPr>
        <w:t xml:space="preserve">. </w:t>
      </w:r>
      <w:proofErr w:type="spellStart"/>
      <w:r w:rsidRPr="00D704ED">
        <w:rPr>
          <w:rFonts w:ascii="Times New Roman" w:eastAsia="Times New Roman" w:hAnsi="Times New Roman" w:cs="Times New Roman"/>
          <w:kern w:val="0"/>
          <w:sz w:val="20"/>
          <w:szCs w:val="20"/>
          <w:lang w:val="en-GB" w:eastAsia="zh-CN"/>
          <w14:ligatures w14:val="none"/>
        </w:rPr>
        <w:t>Celano</w:t>
      </w:r>
      <w:proofErr w:type="spellEnd"/>
      <w:r w:rsidRPr="00D704ED">
        <w:rPr>
          <w:rFonts w:ascii="Times New Roman" w:eastAsia="Times New Roman" w:hAnsi="Times New Roman" w:cs="Times New Roman"/>
          <w:kern w:val="0"/>
          <w:sz w:val="20"/>
          <w:szCs w:val="20"/>
          <w:lang w:val="en-GB" w:eastAsia="zh-CN"/>
          <w14:ligatures w14:val="none"/>
        </w:rPr>
        <w:t xml:space="preserve"> Giuseppe</w:t>
      </w:r>
    </w:p>
    <w:p w14:paraId="40A2F629" w14:textId="77777777" w:rsidR="00D704ED" w:rsidRPr="00D704ED" w:rsidRDefault="00D704ED" w:rsidP="00D704ED">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Co-Tutor: </w:t>
      </w:r>
      <w:proofErr w:type="spellStart"/>
      <w:r w:rsidRPr="00D704ED">
        <w:rPr>
          <w:rFonts w:ascii="Times New Roman" w:eastAsia="Times New Roman" w:hAnsi="Times New Roman" w:cs="Times New Roman"/>
          <w:kern w:val="0"/>
          <w:sz w:val="20"/>
          <w:szCs w:val="20"/>
          <w:lang w:val="en-GB" w:eastAsia="zh-CN"/>
          <w14:ligatures w14:val="none"/>
        </w:rPr>
        <w:t>Dott</w:t>
      </w:r>
      <w:proofErr w:type="spellEnd"/>
      <w:r w:rsidRPr="00D704ED">
        <w:rPr>
          <w:rFonts w:ascii="Times New Roman" w:eastAsia="Times New Roman" w:hAnsi="Times New Roman" w:cs="Times New Roman"/>
          <w:kern w:val="0"/>
          <w:sz w:val="20"/>
          <w:szCs w:val="20"/>
          <w:lang w:val="en-GB" w:eastAsia="zh-CN"/>
          <w14:ligatures w14:val="none"/>
        </w:rPr>
        <w:t>. Perri Giuseppe</w:t>
      </w:r>
    </w:p>
    <w:p w14:paraId="46CA6773" w14:textId="77777777" w:rsidR="00D704ED" w:rsidRPr="00D704ED" w:rsidRDefault="00D704ED" w:rsidP="00D704ED">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p>
    <w:p w14:paraId="5DEF7779" w14:textId="77777777" w:rsidR="00D704ED" w:rsidRPr="00D704ED" w:rsidRDefault="00D704ED" w:rsidP="00D704ED">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This PhD thesis research project aims to valorise waste, by-products and agro-industrial surpluses particularly abundant in marginal areas. The application of biotechnological processes, through the use of selected autochthonous microorganisms and/or coming from chemically similar matrices, will aim to increase the content of bioactive compounds present in the waste/by-product in order to produce functional foods and/or food supplements.</w:t>
      </w:r>
    </w:p>
    <w:p w14:paraId="46C74ED9" w14:textId="77777777" w:rsidR="00D704ED" w:rsidRPr="00D704ED" w:rsidRDefault="00D704ED" w:rsidP="00D704ED">
      <w:pPr>
        <w:suppressAutoHyphens/>
        <w:spacing w:before="240" w:after="120" w:line="240" w:lineRule="auto"/>
        <w:jc w:val="center"/>
        <w:rPr>
          <w:rFonts w:ascii="Times New Roman" w:eastAsia="Times New Roman" w:hAnsi="Times New Roman" w:cs="Times New Roman"/>
          <w:b/>
          <w:sz w:val="24"/>
          <w:szCs w:val="20"/>
          <w:lang w:eastAsia="zh-CN"/>
          <w14:ligatures w14:val="none"/>
        </w:rPr>
      </w:pPr>
      <w:r w:rsidRPr="00D704ED">
        <w:rPr>
          <w:rFonts w:ascii="Times New Roman" w:eastAsia="Times New Roman" w:hAnsi="Times New Roman" w:cs="Times New Roman"/>
          <w:b/>
          <w:sz w:val="24"/>
          <w:szCs w:val="20"/>
          <w:lang w:eastAsia="zh-CN"/>
          <w14:ligatures w14:val="none"/>
        </w:rPr>
        <w:t>Approcci biotecnologici per la valorizzazione di sottoprodotti delle aree marginali</w:t>
      </w:r>
    </w:p>
    <w:p w14:paraId="6728B844" w14:textId="77777777" w:rsidR="00D704ED" w:rsidRPr="00D704ED" w:rsidRDefault="00D704ED" w:rsidP="00D704ED">
      <w:pPr>
        <w:widowControl w:val="0"/>
        <w:suppressAutoHyphens/>
        <w:spacing w:after="0" w:line="240" w:lineRule="auto"/>
        <w:jc w:val="both"/>
        <w:rPr>
          <w:rFonts w:ascii="Times New Roman" w:eastAsia="Times New Roman" w:hAnsi="Times New Roman" w:cs="Times New Roman"/>
          <w:kern w:val="0"/>
          <w:sz w:val="20"/>
          <w:szCs w:val="20"/>
          <w:lang w:eastAsia="zh-CN"/>
          <w14:ligatures w14:val="none"/>
        </w:rPr>
      </w:pPr>
      <w:r w:rsidRPr="00D704ED">
        <w:rPr>
          <w:rFonts w:ascii="Times New Roman" w:eastAsia="Times New Roman" w:hAnsi="Times New Roman" w:cs="Times New Roman"/>
          <w:kern w:val="0"/>
          <w:sz w:val="20"/>
          <w:szCs w:val="20"/>
          <w:lang w:eastAsia="zh-CN"/>
          <w14:ligatures w14:val="none"/>
        </w:rPr>
        <w:t xml:space="preserve">Questo progetto di tesi di dottorato mira a valorizzare scarti, sottoprodotti e surplus agro-industriali particolarmente abbondanti nelle aree marginali. L’applicazione di processi biotecnologici, attraverso l’uso di microrganismi selezionati autoctoni e/o provenienti da matrici chimicamente simili, avrà lo scopo di aumentare il contenuto di composti bioattivi presenti nello scarto/sottoprodotto al fine di produrre alimenti funzionali e/o integratori alimentari. </w:t>
      </w:r>
    </w:p>
    <w:p w14:paraId="2031F5F3" w14:textId="77777777" w:rsidR="00D704ED" w:rsidRPr="00D704ED" w:rsidRDefault="00D704ED" w:rsidP="00DC7B57">
      <w:pPr>
        <w:keepNext/>
        <w:widowControl w:val="0"/>
        <w:shd w:val="clear" w:color="auto" w:fill="FFFFFF"/>
        <w:suppressAutoHyphens/>
        <w:spacing w:before="240" w:after="120" w:line="240" w:lineRule="auto"/>
        <w:jc w:val="both"/>
        <w:outlineLvl w:val="0"/>
        <w:rPr>
          <w:rFonts w:ascii="Times New Roman" w:eastAsia="Times New Roman" w:hAnsi="Times New Roman" w:cs="Times New Roman"/>
          <w:b/>
          <w:bCs/>
          <w:spacing w:val="-2"/>
          <w:kern w:val="0"/>
          <w:sz w:val="24"/>
          <w:szCs w:val="24"/>
          <w:lang w:val="en-US" w:eastAsia="zh-CN"/>
          <w14:ligatures w14:val="none"/>
        </w:rPr>
      </w:pPr>
      <w:r w:rsidRPr="00D704ED">
        <w:rPr>
          <w:rFonts w:ascii="Times New Roman" w:eastAsia="Times New Roman" w:hAnsi="Times New Roman" w:cs="Times New Roman"/>
          <w:b/>
          <w:bCs/>
          <w:spacing w:val="-2"/>
          <w:kern w:val="0"/>
          <w:sz w:val="24"/>
          <w:szCs w:val="24"/>
          <w:lang w:val="en-US" w:eastAsia="zh-CN"/>
          <w14:ligatures w14:val="none"/>
        </w:rPr>
        <w:t>1. State-of-the-Art</w:t>
      </w:r>
    </w:p>
    <w:p w14:paraId="37B53EA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In recent years, the necessity of sustainable development due to environmental pollution and a continuous decrease in natural resources has become increasing</w:t>
      </w:r>
      <w:r w:rsidRPr="00D704ED">
        <w:rPr>
          <w:rFonts w:ascii="Times New Roman" w:eastAsia="Times New Roman" w:hAnsi="Times New Roman" w:cs="Times New Roman"/>
          <w:noProof/>
          <w:kern w:val="0"/>
          <w:sz w:val="20"/>
          <w:szCs w:val="20"/>
          <w:lang w:val="en-GB" w:eastAsia="zh-CN"/>
          <w14:ligatures w14:val="none"/>
        </w:rPr>
        <w:t xml:space="preserve"> (Martins de Olivera M.et al., 2021)</w:t>
      </w:r>
      <w:r w:rsidRPr="00D704ED">
        <w:rPr>
          <w:rFonts w:ascii="Times New Roman" w:eastAsia="Times New Roman" w:hAnsi="Times New Roman" w:cs="Times New Roman"/>
          <w:kern w:val="0"/>
          <w:sz w:val="20"/>
          <w:szCs w:val="20"/>
          <w:lang w:val="en-GB" w:eastAsia="zh-CN"/>
          <w14:ligatures w14:val="none"/>
        </w:rPr>
        <w:t xml:space="preserve">. Moreover, food security currently appears to be seriously threatened by an exponential demographic development that requires alternative food sources without exhausting the agricultural sector. To address this issue, the use of by-products as ingredients in food could be a possible strategy </w:t>
      </w:r>
      <w:r w:rsidRPr="00D704ED">
        <w:rPr>
          <w:rFonts w:ascii="Times New Roman" w:eastAsia="Times New Roman" w:hAnsi="Times New Roman" w:cs="Times New Roman"/>
          <w:noProof/>
          <w:kern w:val="0"/>
          <w:sz w:val="20"/>
          <w:szCs w:val="20"/>
          <w:lang w:val="en-GB" w:eastAsia="zh-CN"/>
          <w14:ligatures w14:val="none"/>
        </w:rPr>
        <w:t>(Barreira J. et al., 2019)</w:t>
      </w:r>
      <w:r w:rsidRPr="00D704ED">
        <w:rPr>
          <w:rFonts w:ascii="Times New Roman" w:eastAsia="Times New Roman" w:hAnsi="Times New Roman" w:cs="Times New Roman"/>
          <w:kern w:val="0"/>
          <w:sz w:val="20"/>
          <w:szCs w:val="20"/>
          <w:lang w:val="en-GB" w:eastAsia="zh-CN"/>
          <w14:ligatures w14:val="none"/>
        </w:rPr>
        <w:t xml:space="preserve">. </w:t>
      </w:r>
    </w:p>
    <w:p w14:paraId="02E964D6" w14:textId="49078EC1"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This PhD-project aims to valorise waste, by-products and/or agro-industrial surpluses from marginal areas (like almond, asparagus, artichoke etc.), by applying technological and bio-technological approached to enhance the bioavailability of functional compounds. In detail, at the first literature research focused on waste from the almond processing industry. Firstly, the almond tree is present in the marginal areas as it resists to high temperatures, to drought conditions and in the presence of poor soils</w:t>
      </w:r>
      <w:r w:rsidRPr="00D704ED">
        <w:rPr>
          <w:rFonts w:ascii="Times New Roman" w:eastAsia="Times New Roman" w:hAnsi="Times New Roman" w:cs="Times New Roman"/>
          <w:noProof/>
          <w:kern w:val="0"/>
          <w:sz w:val="20"/>
          <w:szCs w:val="20"/>
          <w:lang w:val="en-GB" w:eastAsia="zh-CN"/>
          <w14:ligatures w14:val="none"/>
        </w:rPr>
        <w:t xml:space="preserve"> (Romero et al., 2004)</w:t>
      </w:r>
      <w:r w:rsidRPr="00D704ED">
        <w:rPr>
          <w:rFonts w:ascii="Times New Roman" w:eastAsia="Times New Roman" w:hAnsi="Times New Roman" w:cs="Times New Roman"/>
          <w:kern w:val="0"/>
          <w:sz w:val="20"/>
          <w:szCs w:val="20"/>
          <w:lang w:val="en-GB" w:eastAsia="zh-CN"/>
          <w14:ligatures w14:val="none"/>
        </w:rPr>
        <w:t>.  Secondly, almond processing generates large quantities of waste, such as hull, shell and skin, which are not used in the food sector but are mainly used as feed for livestock or as fuel</w:t>
      </w:r>
      <w:r w:rsidRPr="00D704ED">
        <w:rPr>
          <w:rFonts w:ascii="Times New Roman" w:eastAsia="Times New Roman" w:hAnsi="Times New Roman" w:cs="Times New Roman"/>
          <w:noProof/>
          <w:kern w:val="0"/>
          <w:sz w:val="20"/>
          <w:szCs w:val="20"/>
          <w:lang w:val="en-GB" w:eastAsia="zh-CN"/>
          <w14:ligatures w14:val="none"/>
        </w:rPr>
        <w:t xml:space="preserve"> (Garcia-Perez P. et al., 2021)</w:t>
      </w:r>
      <w:r w:rsidRPr="00D704ED">
        <w:rPr>
          <w:rFonts w:ascii="Times New Roman" w:eastAsia="Times New Roman" w:hAnsi="Times New Roman" w:cs="Times New Roman"/>
          <w:kern w:val="0"/>
          <w:sz w:val="20"/>
          <w:szCs w:val="20"/>
          <w:lang w:val="en-GB" w:eastAsia="zh-CN"/>
          <w14:ligatures w14:val="none"/>
        </w:rPr>
        <w:t>. However, the food industries show greater interest in these by-products as it is enriched in bioactive compounds, such as polyphenols or unsaturated fatty acids</w:t>
      </w:r>
      <w:r w:rsidRPr="00D704ED">
        <w:rPr>
          <w:rFonts w:ascii="Times New Roman" w:eastAsia="Times New Roman" w:hAnsi="Times New Roman" w:cs="Times New Roman"/>
          <w:noProof/>
          <w:kern w:val="0"/>
          <w:sz w:val="20"/>
          <w:szCs w:val="20"/>
          <w:lang w:val="en-GB" w:eastAsia="zh-CN"/>
          <w14:ligatures w14:val="none"/>
        </w:rPr>
        <w:t xml:space="preserve"> (Barral-Martinez M.et al., 2021)</w:t>
      </w:r>
      <w:r w:rsidRPr="00D704ED">
        <w:rPr>
          <w:rFonts w:ascii="Times New Roman" w:eastAsia="Times New Roman" w:hAnsi="Times New Roman" w:cs="Times New Roman"/>
          <w:kern w:val="0"/>
          <w:sz w:val="20"/>
          <w:szCs w:val="20"/>
          <w:lang w:val="en-GB" w:eastAsia="zh-CN"/>
          <w14:ligatures w14:val="none"/>
        </w:rPr>
        <w:t xml:space="preserve">. In addition, by-products that are generated by the extraction of almond oil (almond press-cake) are particularly rich in proteins. The treatment of proteolytic enzymes of almond press-cake can lead to the production of bioactive peptides </w:t>
      </w:r>
      <w:r w:rsidRPr="00D704ED">
        <w:rPr>
          <w:rFonts w:ascii="Times New Roman" w:eastAsia="Times New Roman" w:hAnsi="Times New Roman" w:cs="Times New Roman"/>
          <w:noProof/>
          <w:kern w:val="0"/>
          <w:sz w:val="20"/>
          <w:szCs w:val="20"/>
          <w:lang w:val="en-GB" w:eastAsia="zh-CN"/>
          <w14:ligatures w14:val="none"/>
        </w:rPr>
        <w:t>(de Souza et al., 2020)</w:t>
      </w:r>
      <w:r w:rsidRPr="00D704ED">
        <w:rPr>
          <w:rFonts w:ascii="Times New Roman" w:eastAsia="Times New Roman" w:hAnsi="Times New Roman" w:cs="Times New Roman"/>
          <w:kern w:val="0"/>
          <w:sz w:val="20"/>
          <w:szCs w:val="20"/>
          <w:lang w:val="en-GB" w:eastAsia="zh-CN"/>
          <w14:ligatures w14:val="none"/>
        </w:rPr>
        <w:t xml:space="preserve">. In a recent study by </w:t>
      </w:r>
      <w:proofErr w:type="spellStart"/>
      <w:r w:rsidRPr="00D704ED">
        <w:rPr>
          <w:rFonts w:ascii="Times New Roman" w:eastAsia="Times New Roman" w:hAnsi="Times New Roman" w:cs="Times New Roman"/>
          <w:kern w:val="0"/>
          <w:sz w:val="20"/>
          <w:szCs w:val="20"/>
          <w:lang w:val="en-GB" w:eastAsia="zh-CN"/>
          <w14:ligatures w14:val="none"/>
        </w:rPr>
        <w:t>Pasqualone</w:t>
      </w:r>
      <w:proofErr w:type="spellEnd"/>
      <w:r w:rsidRPr="00D704ED">
        <w:rPr>
          <w:rFonts w:ascii="Times New Roman" w:eastAsia="Times New Roman" w:hAnsi="Times New Roman" w:cs="Times New Roman"/>
          <w:kern w:val="0"/>
          <w:sz w:val="20"/>
          <w:szCs w:val="20"/>
          <w:lang w:val="en-GB" w:eastAsia="zh-CN"/>
          <w14:ligatures w14:val="none"/>
        </w:rPr>
        <w:t xml:space="preserve"> et al.</w:t>
      </w:r>
      <w:r w:rsidRPr="00D704ED">
        <w:rPr>
          <w:rFonts w:ascii="Times New Roman" w:eastAsia="Times New Roman" w:hAnsi="Times New Roman" w:cs="Times New Roman"/>
          <w:noProof/>
          <w:kern w:val="0"/>
          <w:sz w:val="20"/>
          <w:szCs w:val="20"/>
          <w:lang w:val="en-GB" w:eastAsia="zh-CN"/>
          <w14:ligatures w14:val="none"/>
        </w:rPr>
        <w:t xml:space="preserve"> (2020)</w:t>
      </w:r>
      <w:r w:rsidRPr="00D704ED">
        <w:rPr>
          <w:rFonts w:ascii="Times New Roman" w:eastAsia="Times New Roman" w:hAnsi="Times New Roman" w:cs="Times New Roman"/>
          <w:kern w:val="0"/>
          <w:sz w:val="20"/>
          <w:szCs w:val="20"/>
          <w:lang w:val="en-GB" w:eastAsia="zh-CN"/>
          <w14:ligatures w14:val="none"/>
        </w:rPr>
        <w:t xml:space="preserve"> almond skin was used to increase the nutritional and functional value of biscuits. However, there are no studies in the literature that investigated the application of fermentation process on almonds by-products. The application of fermentation processes could be a strategy to further enrich the waste into bioactive compounds </w:t>
      </w:r>
      <w:r w:rsidRPr="00D704ED">
        <w:rPr>
          <w:rFonts w:ascii="Times New Roman" w:eastAsia="Times New Roman" w:hAnsi="Times New Roman" w:cs="Times New Roman"/>
          <w:noProof/>
          <w:kern w:val="0"/>
          <w:sz w:val="20"/>
          <w:szCs w:val="20"/>
          <w:lang w:val="en-GB" w:eastAsia="zh-CN"/>
          <w14:ligatures w14:val="none"/>
        </w:rPr>
        <w:t>(Sadh et al., 2018)</w:t>
      </w:r>
      <w:r w:rsidRPr="00D704ED">
        <w:rPr>
          <w:rFonts w:ascii="Times New Roman" w:eastAsia="Times New Roman" w:hAnsi="Times New Roman" w:cs="Times New Roman"/>
          <w:kern w:val="0"/>
          <w:sz w:val="20"/>
          <w:szCs w:val="20"/>
          <w:lang w:val="en-GB" w:eastAsia="zh-CN"/>
          <w14:ligatures w14:val="none"/>
        </w:rPr>
        <w:t xml:space="preserve"> or to make them more </w:t>
      </w:r>
      <w:proofErr w:type="spellStart"/>
      <w:r w:rsidRPr="00D704ED">
        <w:rPr>
          <w:rFonts w:ascii="Times New Roman" w:eastAsia="Times New Roman" w:hAnsi="Times New Roman" w:cs="Times New Roman"/>
          <w:kern w:val="0"/>
          <w:sz w:val="20"/>
          <w:szCs w:val="20"/>
          <w:lang w:val="en-GB" w:eastAsia="zh-CN"/>
          <w14:ligatures w14:val="none"/>
        </w:rPr>
        <w:t>bioaccessible</w:t>
      </w:r>
      <w:proofErr w:type="spellEnd"/>
      <w:r w:rsidRPr="00D704ED">
        <w:rPr>
          <w:rFonts w:ascii="Times New Roman" w:eastAsia="Times New Roman" w:hAnsi="Times New Roman" w:cs="Times New Roman"/>
          <w:kern w:val="0"/>
          <w:sz w:val="20"/>
          <w:szCs w:val="20"/>
          <w:lang w:val="en-GB" w:eastAsia="zh-CN"/>
          <w14:ligatures w14:val="none"/>
        </w:rPr>
        <w:t xml:space="preserve"> to produce fortified foods and/or food supplements.</w:t>
      </w:r>
    </w:p>
    <w:p w14:paraId="4ECE13BF" w14:textId="77777777" w:rsidR="00D704ED" w:rsidRPr="00D704ED" w:rsidRDefault="00D704ED" w:rsidP="00DC7B57">
      <w:pPr>
        <w:keepNext/>
        <w:widowControl w:val="0"/>
        <w:shd w:val="clear" w:color="auto" w:fill="FFFFFF"/>
        <w:suppressAutoHyphens/>
        <w:spacing w:before="240" w:after="120" w:line="240" w:lineRule="auto"/>
        <w:jc w:val="both"/>
        <w:outlineLvl w:val="0"/>
        <w:rPr>
          <w:rFonts w:ascii="Times New Roman" w:eastAsia="Times New Roman" w:hAnsi="Times New Roman" w:cs="Times New Roman"/>
          <w:b/>
          <w:bCs/>
          <w:color w:val="000000"/>
          <w:spacing w:val="-2"/>
          <w:kern w:val="0"/>
          <w:sz w:val="24"/>
          <w:szCs w:val="52"/>
          <w:lang w:val="en-GB" w:eastAsia="zh-CN"/>
          <w14:ligatures w14:val="none"/>
        </w:rPr>
      </w:pPr>
      <w:r w:rsidRPr="00D704ED">
        <w:rPr>
          <w:rFonts w:ascii="Times New Roman" w:eastAsia="Times New Roman" w:hAnsi="Times New Roman" w:cs="Times New Roman"/>
          <w:b/>
          <w:bCs/>
          <w:color w:val="000000"/>
          <w:spacing w:val="-2"/>
          <w:kern w:val="0"/>
          <w:sz w:val="24"/>
          <w:szCs w:val="52"/>
          <w:lang w:val="en-GB" w:eastAsia="zh-CN"/>
          <w14:ligatures w14:val="none"/>
        </w:rPr>
        <w:t>2. PhD Thesis Objectives and Milestones</w:t>
      </w:r>
    </w:p>
    <w:p w14:paraId="52D87475"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Within the overall objective mentioned above this PhD thesis project can be subdivided into the following activities according to the Gantt diagram showed in Table 1: </w:t>
      </w:r>
    </w:p>
    <w:p w14:paraId="54F896D4"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A1) </w:t>
      </w:r>
      <w:r w:rsidRPr="00D704ED">
        <w:rPr>
          <w:rFonts w:ascii="Times New Roman" w:eastAsia="Times New Roman" w:hAnsi="Times New Roman" w:cs="Times New Roman"/>
          <w:b/>
          <w:bCs/>
          <w:kern w:val="0"/>
          <w:sz w:val="20"/>
          <w:szCs w:val="20"/>
          <w:lang w:val="en-GB" w:eastAsia="zh-CN"/>
          <w14:ligatures w14:val="none"/>
        </w:rPr>
        <w:t>Chemical and microbiological characterisation of processing by-products, waste and/or agro-industrial surpluses</w:t>
      </w:r>
      <w:r w:rsidRPr="00D704ED">
        <w:rPr>
          <w:rFonts w:ascii="Times New Roman" w:eastAsia="Times New Roman" w:hAnsi="Times New Roman" w:cs="Times New Roman"/>
          <w:kern w:val="0"/>
          <w:sz w:val="20"/>
          <w:szCs w:val="20"/>
          <w:lang w:val="en-GB" w:eastAsia="zh-CN"/>
          <w14:ligatures w14:val="none"/>
        </w:rPr>
        <w:t xml:space="preserve">: microbiological characterisation by </w:t>
      </w:r>
      <w:proofErr w:type="spellStart"/>
      <w:r w:rsidRPr="00D704ED">
        <w:rPr>
          <w:rFonts w:ascii="Times New Roman" w:eastAsia="Times New Roman" w:hAnsi="Times New Roman" w:cs="Times New Roman"/>
          <w:kern w:val="0"/>
          <w:sz w:val="20"/>
          <w:szCs w:val="20"/>
          <w:lang w:val="en-GB" w:eastAsia="zh-CN"/>
          <w14:ligatures w14:val="none"/>
        </w:rPr>
        <w:t>colture</w:t>
      </w:r>
      <w:proofErr w:type="spellEnd"/>
      <w:r w:rsidRPr="00D704ED">
        <w:rPr>
          <w:rFonts w:ascii="Times New Roman" w:eastAsia="Times New Roman" w:hAnsi="Times New Roman" w:cs="Times New Roman"/>
          <w:kern w:val="0"/>
          <w:sz w:val="20"/>
          <w:szCs w:val="20"/>
          <w:lang w:val="en-GB" w:eastAsia="zh-CN"/>
          <w14:ligatures w14:val="none"/>
        </w:rPr>
        <w:t>-dependent methods.</w:t>
      </w:r>
    </w:p>
    <w:p w14:paraId="5FBF1330"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A2) </w:t>
      </w:r>
      <w:r w:rsidRPr="00D704ED">
        <w:rPr>
          <w:rFonts w:ascii="Times New Roman" w:eastAsia="Times New Roman" w:hAnsi="Times New Roman" w:cs="Times New Roman"/>
          <w:b/>
          <w:bCs/>
          <w:kern w:val="0"/>
          <w:sz w:val="20"/>
          <w:szCs w:val="20"/>
          <w:lang w:val="en-GB" w:eastAsia="zh-CN"/>
          <w14:ligatures w14:val="none"/>
        </w:rPr>
        <w:t>Isolation and selection of Lactic Acid Bacteria and optimization of fermentation protocol:</w:t>
      </w:r>
      <w:r w:rsidRPr="00D704ED">
        <w:rPr>
          <w:rFonts w:ascii="Times New Roman" w:eastAsia="Times New Roman" w:hAnsi="Times New Roman" w:cs="Times New Roman"/>
          <w:kern w:val="0"/>
          <w:sz w:val="20"/>
          <w:szCs w:val="20"/>
          <w:lang w:val="en-GB" w:eastAsia="zh-CN"/>
          <w14:ligatures w14:val="none"/>
        </w:rPr>
        <w:t xml:space="preserve"> isolation of "autochthonous" LAB starting from the same matrix or after a spontaneous fermentation process of waste/by-products/agro-industrial surpluses; LAB selection with strong fermentative (growth and acidification curve) and proteolytic activity. Development and optimization of the fermentation process by modulating temperature, duration and percentage of inoculum.</w:t>
      </w:r>
    </w:p>
    <w:p w14:paraId="404FFFEA"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A3) </w:t>
      </w:r>
      <w:r w:rsidRPr="00D704ED">
        <w:rPr>
          <w:rFonts w:ascii="Times New Roman" w:eastAsia="Times New Roman" w:hAnsi="Times New Roman" w:cs="Times New Roman"/>
          <w:b/>
          <w:bCs/>
          <w:kern w:val="0"/>
          <w:sz w:val="20"/>
          <w:szCs w:val="20"/>
          <w:lang w:val="en-GB" w:eastAsia="zh-CN"/>
          <w14:ligatures w14:val="none"/>
        </w:rPr>
        <w:t xml:space="preserve">Characterisation of fermented by-products/waste/agro-industrial surpluses: </w:t>
      </w:r>
      <w:r w:rsidRPr="00D704ED">
        <w:rPr>
          <w:rFonts w:ascii="Times New Roman" w:eastAsia="Times New Roman" w:hAnsi="Times New Roman" w:cs="Times New Roman"/>
          <w:kern w:val="0"/>
          <w:sz w:val="20"/>
          <w:szCs w:val="20"/>
          <w:lang w:val="en-GB" w:eastAsia="zh-CN"/>
          <w14:ligatures w14:val="none"/>
        </w:rPr>
        <w:t>chemical and microbiological characterization and evaluation of health-promoting activities through faecal batches.</w:t>
      </w:r>
    </w:p>
    <w:p w14:paraId="581987ED"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A4) </w:t>
      </w:r>
      <w:r w:rsidRPr="00D704ED">
        <w:rPr>
          <w:rFonts w:ascii="Times New Roman" w:eastAsia="Times New Roman" w:hAnsi="Times New Roman" w:cs="Times New Roman"/>
          <w:b/>
          <w:bCs/>
          <w:kern w:val="0"/>
          <w:sz w:val="20"/>
          <w:szCs w:val="20"/>
          <w:lang w:val="en-GB" w:eastAsia="zh-CN"/>
          <w14:ligatures w14:val="none"/>
        </w:rPr>
        <w:t>Production of fortified food with processed by-products/waste/agro-industrial surpluses.</w:t>
      </w:r>
    </w:p>
    <w:p w14:paraId="668079B8" w14:textId="77777777" w:rsidR="00D704ED" w:rsidRPr="00D704ED" w:rsidRDefault="00D704ED" w:rsidP="00DC7B57">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D704ED">
        <w:rPr>
          <w:rFonts w:ascii="Times New Roman" w:eastAsia="Times New Roman" w:hAnsi="Times New Roman" w:cs="Times New Roman"/>
          <w:kern w:val="0"/>
          <w:sz w:val="20"/>
          <w:szCs w:val="20"/>
          <w:lang w:val="en-GB" w:eastAsia="zh-CN"/>
          <w14:ligatures w14:val="none"/>
        </w:rPr>
        <w:t xml:space="preserve">A5) </w:t>
      </w:r>
      <w:r w:rsidRPr="00D704ED">
        <w:rPr>
          <w:rFonts w:ascii="Times New Roman" w:eastAsia="Times New Roman" w:hAnsi="Times New Roman" w:cs="Times New Roman"/>
          <w:b/>
          <w:bCs/>
          <w:kern w:val="0"/>
          <w:sz w:val="20"/>
          <w:szCs w:val="20"/>
          <w:lang w:val="en-GB" w:eastAsia="zh-CN"/>
          <w14:ligatures w14:val="none"/>
        </w:rPr>
        <w:t>Writing and Editing</w:t>
      </w:r>
      <w:r w:rsidRPr="00D704ED">
        <w:rPr>
          <w:rFonts w:ascii="Times New Roman" w:eastAsia="Times New Roman" w:hAnsi="Times New Roman" w:cs="Times New Roman"/>
          <w:kern w:val="0"/>
          <w:sz w:val="20"/>
          <w:szCs w:val="20"/>
          <w:lang w:val="en-GB" w:eastAsia="zh-CN"/>
          <w14:ligatures w14:val="none"/>
        </w:rPr>
        <w:t xml:space="preserve"> of the PhD thesis, scientific papers and oral and/or poster communications.</w:t>
      </w:r>
    </w:p>
    <w:p w14:paraId="69CA73E3" w14:textId="77777777" w:rsidR="00D704ED" w:rsidRPr="00D704ED" w:rsidRDefault="00D704ED" w:rsidP="00DC7B57">
      <w:pPr>
        <w:widowControl w:val="0"/>
        <w:suppressAutoHyphens/>
        <w:spacing w:before="300" w:after="120" w:line="240" w:lineRule="auto"/>
        <w:jc w:val="both"/>
        <w:rPr>
          <w:rFonts w:ascii="Times New Roman" w:eastAsia="Times New Roman" w:hAnsi="Times New Roman" w:cs="Times New Roman"/>
          <w:kern w:val="0"/>
          <w:sz w:val="18"/>
          <w:szCs w:val="18"/>
          <w:lang w:val="en-US" w:eastAsia="zh-CN"/>
          <w14:ligatures w14:val="none"/>
        </w:rPr>
      </w:pPr>
      <w:r w:rsidRPr="00D704ED">
        <w:rPr>
          <w:rFonts w:ascii="Times New Roman" w:eastAsia="Times New Roman" w:hAnsi="Times New Roman" w:cs="Times New Roman"/>
          <w:b/>
          <w:i/>
          <w:iCs/>
          <w:kern w:val="0"/>
          <w:sz w:val="18"/>
          <w:szCs w:val="18"/>
          <w:lang w:val="en-GB" w:eastAsia="zh-CN"/>
          <w14:ligatures w14:val="none"/>
        </w:rPr>
        <w:lastRenderedPageBreak/>
        <w:t>Table 1</w:t>
      </w:r>
      <w:r w:rsidRPr="00D704ED">
        <w:rPr>
          <w:rFonts w:ascii="Times New Roman" w:eastAsia="Times New Roman" w:hAnsi="Times New Roman" w:cs="Times New Roman"/>
          <w:i/>
          <w:iCs/>
          <w:kern w:val="0"/>
          <w:sz w:val="18"/>
          <w:szCs w:val="18"/>
          <w:lang w:val="en-GB" w:eastAsia="zh-CN"/>
          <w14:ligatures w14:val="none"/>
        </w:rPr>
        <w:tab/>
      </w:r>
      <w:r w:rsidRPr="00D704ED">
        <w:rPr>
          <w:rFonts w:ascii="Times New Roman" w:eastAsia="Times New Roman" w:hAnsi="Times New Roman" w:cs="Times New Roman"/>
          <w:i/>
          <w:iCs/>
          <w:kern w:val="0"/>
          <w:sz w:val="18"/>
          <w:szCs w:val="18"/>
          <w:lang w:val="en-US" w:eastAsia="zh-CN"/>
          <w14:ligatures w14:val="none"/>
        </w:rPr>
        <w:t>Gantt diagram for this PhD thesis project.</w:t>
      </w:r>
    </w:p>
    <w:tbl>
      <w:tblPr>
        <w:tblW w:w="5035" w:type="pct"/>
        <w:tblInd w:w="-30" w:type="dxa"/>
        <w:tblCellMar>
          <w:top w:w="15" w:type="dxa"/>
          <w:left w:w="15" w:type="dxa"/>
          <w:right w:w="15" w:type="dxa"/>
        </w:tblCellMar>
        <w:tblLook w:val="04A0" w:firstRow="1" w:lastRow="0" w:firstColumn="1" w:lastColumn="0" w:noHBand="0" w:noVBand="1"/>
      </w:tblPr>
      <w:tblGrid>
        <w:gridCol w:w="503"/>
        <w:gridCol w:w="2777"/>
        <w:gridCol w:w="236"/>
        <w:gridCol w:w="235"/>
        <w:gridCol w:w="232"/>
        <w:gridCol w:w="232"/>
        <w:gridCol w:w="232"/>
        <w:gridCol w:w="232"/>
        <w:gridCol w:w="233"/>
        <w:gridCol w:w="232"/>
        <w:gridCol w:w="233"/>
        <w:gridCol w:w="244"/>
        <w:gridCol w:w="245"/>
        <w:gridCol w:w="245"/>
        <w:gridCol w:w="244"/>
        <w:gridCol w:w="244"/>
        <w:gridCol w:w="250"/>
        <w:gridCol w:w="250"/>
        <w:gridCol w:w="246"/>
        <w:gridCol w:w="250"/>
        <w:gridCol w:w="250"/>
        <w:gridCol w:w="250"/>
        <w:gridCol w:w="249"/>
        <w:gridCol w:w="250"/>
        <w:gridCol w:w="250"/>
        <w:gridCol w:w="280"/>
      </w:tblGrid>
      <w:tr w:rsidR="00D704ED" w:rsidRPr="00D704ED" w14:paraId="395463D1" w14:textId="77777777" w:rsidTr="00054905">
        <w:trPr>
          <w:cantSplit/>
          <w:trHeight w:val="401"/>
        </w:trPr>
        <w:tc>
          <w:tcPr>
            <w:tcW w:w="3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CC8D3" w14:textId="77777777" w:rsidR="00D704ED" w:rsidRPr="00D704ED" w:rsidRDefault="00D704ED" w:rsidP="00DC7B57">
            <w:pPr>
              <w:keepNext/>
              <w:widowControl w:val="0"/>
              <w:suppressAutoHyphens/>
              <w:spacing w:after="0" w:line="240" w:lineRule="auto"/>
              <w:jc w:val="both"/>
              <w:outlineLvl w:val="1"/>
              <w:rPr>
                <w:rFonts w:ascii="Times New Roman" w:eastAsia="Times New Roman" w:hAnsi="Times New Roman" w:cs="Times New Roman"/>
                <w:kern w:val="0"/>
                <w:sz w:val="32"/>
                <w:szCs w:val="20"/>
                <w:lang w:eastAsia="zh-CN"/>
                <w14:ligatures w14:val="none"/>
              </w:rPr>
            </w:pPr>
            <w:r w:rsidRPr="00D704ED">
              <w:rPr>
                <w:rFonts w:ascii="Times New Roman" w:eastAsia="Times New Roman" w:hAnsi="Times New Roman" w:cs="Times New Roman"/>
                <w:noProof/>
                <w:kern w:val="0"/>
                <w:sz w:val="32"/>
                <w:szCs w:val="20"/>
                <w:lang w:eastAsia="zh-CN"/>
                <w14:ligatures w14:val="none"/>
              </w:rPr>
              <mc:AlternateContent>
                <mc:Choice Requires="wps">
                  <w:drawing>
                    <wp:anchor distT="0" distB="0" distL="0" distR="0" simplePos="0" relativeHeight="251659264" behindDoc="0" locked="0" layoutInCell="1" allowOverlap="1" wp14:anchorId="639C44D7" wp14:editId="434BD907">
                      <wp:simplePos x="0" y="0"/>
                      <wp:positionH relativeFrom="column">
                        <wp:posOffset>18415</wp:posOffset>
                      </wp:positionH>
                      <wp:positionV relativeFrom="paragraph">
                        <wp:posOffset>-8890</wp:posOffset>
                      </wp:positionV>
                      <wp:extent cx="2042160" cy="266700"/>
                      <wp:effectExtent l="0" t="0" r="34290" b="19050"/>
                      <wp:wrapNone/>
                      <wp:docPr id="14" name="Immagine3"/>
                      <wp:cNvGraphicFramePr/>
                      <a:graphic xmlns:a="http://schemas.openxmlformats.org/drawingml/2006/main">
                        <a:graphicData uri="http://schemas.microsoft.com/office/word/2010/wordprocessingShape">
                          <wps:wsp>
                            <wps:cNvCnPr/>
                            <wps:spPr>
                              <a:xfrm>
                                <a:off x="0" y="0"/>
                                <a:ext cx="2042160" cy="266700"/>
                              </a:xfrm>
                              <a:prstGeom prst="line">
                                <a:avLst/>
                              </a:prstGeom>
                              <a:noFill/>
                              <a:ln w="9360">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line w14:anchorId="3D3E084D"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45pt,-.7pt" to="162.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" strokeweight=".26mm">
                      <v:stroke joinstyle="miter"/>
                    </v:line>
                  </w:pict>
                </mc:Fallback>
              </mc:AlternateContent>
            </w:r>
            <w:r w:rsidRPr="00D704ED">
              <w:rPr>
                <w:rFonts w:ascii="Times New Roman" w:eastAsia="Times New Roman" w:hAnsi="Times New Roman" w:cs="Times New Roman"/>
                <w:bCs/>
                <w:kern w:val="0"/>
                <w:sz w:val="18"/>
                <w:szCs w:val="20"/>
                <w:lang w:eastAsia="zh-CN"/>
                <w14:ligatures w14:val="none"/>
              </w:rPr>
              <w:t>Activity</w:t>
            </w:r>
            <w:r w:rsidRPr="00D704ED">
              <w:rPr>
                <w:rFonts w:ascii="Times New Roman" w:eastAsia="Times New Roman" w:hAnsi="Times New Roman" w:cs="Times New Roman"/>
                <w:bCs/>
                <w:kern w:val="0"/>
                <w:sz w:val="18"/>
                <w:szCs w:val="20"/>
                <w:lang w:eastAsia="zh-CN"/>
                <w14:ligatures w14:val="none"/>
              </w:rPr>
              <w:tab/>
            </w:r>
            <w:r w:rsidRPr="00D704ED">
              <w:rPr>
                <w:rFonts w:ascii="Times New Roman" w:eastAsia="Times New Roman" w:hAnsi="Times New Roman" w:cs="Times New Roman"/>
                <w:bCs/>
                <w:kern w:val="0"/>
                <w:sz w:val="18"/>
                <w:szCs w:val="20"/>
                <w:lang w:eastAsia="zh-CN"/>
                <w14:ligatures w14:val="none"/>
              </w:rPr>
              <w:tab/>
            </w:r>
            <w:r w:rsidRPr="00D704ED">
              <w:rPr>
                <w:rFonts w:ascii="Times New Roman" w:eastAsia="Times New Roman" w:hAnsi="Times New Roman" w:cs="Times New Roman"/>
                <w:bCs/>
                <w:kern w:val="0"/>
                <w:sz w:val="18"/>
                <w:szCs w:val="20"/>
                <w:lang w:eastAsia="zh-CN"/>
                <w14:ligatures w14:val="none"/>
              </w:rPr>
              <w:tab/>
              <w:t xml:space="preserve">  </w:t>
            </w:r>
            <w:proofErr w:type="spellStart"/>
            <w:r w:rsidRPr="00D704ED">
              <w:rPr>
                <w:rFonts w:ascii="Times New Roman" w:eastAsia="Times New Roman" w:hAnsi="Times New Roman" w:cs="Times New Roman"/>
                <w:bCs/>
                <w:kern w:val="0"/>
                <w:sz w:val="18"/>
                <w:szCs w:val="20"/>
                <w:lang w:eastAsia="zh-CN"/>
                <w14:ligatures w14:val="none"/>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F5B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FD4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BE7E63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786A4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9227D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A10561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C2FC6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5AE68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84A5F26"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30FEC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AA3D09"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F42CC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12</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65C19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BC01FF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E80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1459"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CC9E0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6583"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380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19</w:t>
            </w:r>
          </w:p>
        </w:tc>
        <w:tc>
          <w:tcPr>
            <w:tcW w:w="257" w:type="dxa"/>
            <w:tcBorders>
              <w:top w:val="single" w:sz="4" w:space="0" w:color="000000"/>
              <w:bottom w:val="single" w:sz="4" w:space="0" w:color="000000"/>
              <w:right w:val="single" w:sz="4" w:space="0" w:color="000000"/>
            </w:tcBorders>
            <w:shd w:val="clear" w:color="auto" w:fill="auto"/>
            <w:vAlign w:val="center"/>
          </w:tcPr>
          <w:p w14:paraId="7561E10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8E82"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E28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0B98"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82A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kern w:val="0"/>
                <w:sz w:val="18"/>
                <w:szCs w:val="20"/>
                <w:lang w:val="en-GB" w:eastAsia="zh-CN"/>
                <w14:ligatures w14:val="none"/>
              </w:rPr>
            </w:pPr>
            <w:r w:rsidRPr="00D704ED">
              <w:rPr>
                <w:rFonts w:ascii="Times New Roman" w:eastAsia="Times New Roman" w:hAnsi="Times New Roman" w:cs="Times New Roman"/>
                <w:b/>
                <w:bCs/>
                <w:kern w:val="0"/>
                <w:sz w:val="18"/>
                <w:szCs w:val="20"/>
                <w:lang w:val="en-GB" w:eastAsia="zh-CN"/>
                <w14:ligatures w14:val="none"/>
              </w:rPr>
              <w:t>24</w:t>
            </w:r>
          </w:p>
        </w:tc>
      </w:tr>
      <w:tr w:rsidR="00D704ED" w:rsidRPr="00D704ED" w14:paraId="6E8F2A84" w14:textId="77777777" w:rsidTr="00054905">
        <w:trPr>
          <w:cantSplit/>
          <w:trHeight w:val="26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62682"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A0)</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04469"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b/>
                <w:bCs/>
                <w:i/>
                <w:iCs/>
                <w:kern w:val="0"/>
                <w:sz w:val="18"/>
                <w:szCs w:val="20"/>
                <w:lang w:val="en-GB" w:eastAsia="zh-CN"/>
                <w14:ligatures w14:val="none"/>
              </w:rPr>
            </w:pPr>
            <w:r w:rsidRPr="00D704ED">
              <w:rPr>
                <w:rFonts w:ascii="Times New Roman" w:eastAsia="Times New Roman" w:hAnsi="Times New Roman" w:cs="Times New Roman"/>
                <w:b/>
                <w:bCs/>
                <w:i/>
                <w:iCs/>
                <w:kern w:val="0"/>
                <w:sz w:val="18"/>
                <w:szCs w:val="20"/>
                <w:lang w:val="en-GB" w:eastAsia="zh-CN"/>
                <w14:ligatures w14:val="none"/>
              </w:rPr>
              <w:t>Literature search</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71CD3B4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6968B39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70BD9D4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3548E586"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89A090A"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859A9C9"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2D3661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300C45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F7A2A9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CC07E34"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FB6483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EFC353A"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C92B91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3D3FBC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66ED942"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5919C4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4E245D4D" w14:textId="77777777" w:rsidR="00D704ED" w:rsidRPr="00D704ED" w:rsidRDefault="00D704ED" w:rsidP="00DC7B57">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41C3E3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A8ADB3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2C0942D2"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A554AB4"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51FC21E"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E66D3F0"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9DD6C43"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r>
      <w:tr w:rsidR="00D704ED" w:rsidRPr="00D704ED" w14:paraId="0900CDE3" w14:textId="77777777" w:rsidTr="00054905">
        <w:trPr>
          <w:cantSplit/>
          <w:trHeight w:val="28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F048A"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A1)</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DDBE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i/>
                <w:iCs/>
                <w:kern w:val="0"/>
                <w:sz w:val="18"/>
                <w:szCs w:val="20"/>
                <w:lang w:val="en-GB" w:eastAsia="zh-CN"/>
                <w14:ligatures w14:val="none"/>
              </w:rPr>
            </w:pPr>
            <w:bookmarkStart w:id="0" w:name="_Hlk136273478"/>
            <w:r w:rsidRPr="00D704ED">
              <w:rPr>
                <w:rFonts w:ascii="Times New Roman" w:eastAsia="Times New Roman" w:hAnsi="Times New Roman" w:cs="Times New Roman"/>
                <w:b/>
                <w:bCs/>
                <w:i/>
                <w:iCs/>
                <w:kern w:val="0"/>
                <w:sz w:val="18"/>
                <w:szCs w:val="20"/>
                <w:lang w:val="en-GB" w:eastAsia="zh-CN"/>
                <w14:ligatures w14:val="none"/>
              </w:rPr>
              <w:t xml:space="preserve">Chemical and microbiological characterization </w:t>
            </w:r>
            <w:bookmarkEnd w:id="0"/>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452A087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78942F2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67E298A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7B08220D"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20F3A92"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46B19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18547D"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6E0D5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02727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EEDB8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67E9C2"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7FA81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607AC9"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53313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497D3"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1490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DAA6C8D" w14:textId="77777777" w:rsidR="00D704ED" w:rsidRPr="00D704ED" w:rsidRDefault="00D704ED" w:rsidP="00DC7B57">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3381C"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C70A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uto"/>
            <w:vAlign w:val="bottom"/>
          </w:tcPr>
          <w:p w14:paraId="5F5B62E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E31D3"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A59C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3C166"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F3B40"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r>
      <w:tr w:rsidR="00D704ED" w:rsidRPr="00D704ED" w14:paraId="2DB69D57" w14:textId="77777777" w:rsidTr="00054905">
        <w:trPr>
          <w:cantSplit/>
          <w:trHeight w:val="2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72373"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A2)</w:t>
            </w:r>
          </w:p>
        </w:tc>
        <w:tc>
          <w:tcPr>
            <w:tcW w:w="3017" w:type="dxa"/>
            <w:tcBorders>
              <w:top w:val="single" w:sz="4" w:space="0" w:color="000000"/>
              <w:left w:val="single" w:sz="4" w:space="0" w:color="000000"/>
              <w:bottom w:val="single" w:sz="4" w:space="0" w:color="000000"/>
            </w:tcBorders>
            <w:shd w:val="clear" w:color="auto" w:fill="auto"/>
            <w:vAlign w:val="bottom"/>
          </w:tcPr>
          <w:p w14:paraId="0447F68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i/>
                <w:iCs/>
                <w:kern w:val="0"/>
                <w:sz w:val="18"/>
                <w:szCs w:val="20"/>
                <w:lang w:val="en-GB" w:eastAsia="zh-CN"/>
                <w14:ligatures w14:val="none"/>
              </w:rPr>
            </w:pPr>
            <w:r w:rsidRPr="00D704ED">
              <w:rPr>
                <w:rFonts w:ascii="Times New Roman" w:eastAsia="Times New Roman" w:hAnsi="Times New Roman" w:cs="Times New Roman"/>
                <w:b/>
                <w:bCs/>
                <w:i/>
                <w:iCs/>
                <w:kern w:val="0"/>
                <w:sz w:val="18"/>
                <w:szCs w:val="20"/>
                <w:lang w:val="en-GB" w:eastAsia="zh-CN"/>
                <w14:ligatures w14:val="none"/>
              </w:rPr>
              <w:t>Isolation and selection of Lactic Acid Bacteria and development of the fermentation protocol</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7C872E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FEDD38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D99FD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4D4D55D"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40A32B7"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6487FD4"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65CD0B0"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1BEE6B3"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3A5370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43D8EE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8A092C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32AD79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D9DC81F"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913284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DE00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9108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14C5259"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026D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E6EA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uto"/>
            <w:vAlign w:val="bottom"/>
          </w:tcPr>
          <w:p w14:paraId="6847DC2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4A133"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8F8BF"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B7B5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7D58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r>
      <w:tr w:rsidR="00D704ED" w:rsidRPr="00D704ED" w14:paraId="3C1A6584" w14:textId="77777777" w:rsidTr="00054905">
        <w:trPr>
          <w:cantSplit/>
          <w:trHeight w:val="2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EE686"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A3)</w:t>
            </w:r>
          </w:p>
        </w:tc>
        <w:tc>
          <w:tcPr>
            <w:tcW w:w="3017" w:type="dxa"/>
            <w:tcBorders>
              <w:top w:val="single" w:sz="4" w:space="0" w:color="000000"/>
              <w:left w:val="single" w:sz="4" w:space="0" w:color="000000"/>
              <w:bottom w:val="single" w:sz="4" w:space="0" w:color="000000"/>
            </w:tcBorders>
            <w:shd w:val="clear" w:color="auto" w:fill="auto"/>
            <w:vAlign w:val="bottom"/>
          </w:tcPr>
          <w:p w14:paraId="239E8D4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i/>
                <w:iCs/>
                <w:kern w:val="0"/>
                <w:sz w:val="18"/>
                <w:szCs w:val="20"/>
                <w:lang w:val="en-GB" w:eastAsia="zh-CN"/>
                <w14:ligatures w14:val="none"/>
              </w:rPr>
            </w:pPr>
            <w:r w:rsidRPr="00D704ED">
              <w:rPr>
                <w:rFonts w:ascii="Times New Roman" w:eastAsia="Times New Roman" w:hAnsi="Times New Roman" w:cs="Times New Roman"/>
                <w:b/>
                <w:bCs/>
                <w:i/>
                <w:iCs/>
                <w:kern w:val="0"/>
                <w:sz w:val="18"/>
                <w:szCs w:val="20"/>
                <w:lang w:val="en-GB" w:eastAsia="zh-CN"/>
                <w14:ligatures w14:val="none"/>
              </w:rPr>
              <w:t>Characterization of fermented waste/by-products/agro-industrial surpluses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FAF06"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A29CF"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F2BF9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ADECF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67732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BA63D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94BE2A"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503EA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806E0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08CDF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BD26002"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0BA206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F7A6DBA"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6D0760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64BBA89"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240001F"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4C5183BF"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E381219"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81B2F82"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FFFFFF" w:themeFill="background1"/>
            <w:vAlign w:val="bottom"/>
          </w:tcPr>
          <w:p w14:paraId="45FA73C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91C0"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F3609"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8D57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91" w:type="dxa"/>
            <w:tcBorders>
              <w:top w:val="single" w:sz="4" w:space="0" w:color="000000"/>
              <w:bottom w:val="single" w:sz="4" w:space="0" w:color="000000"/>
              <w:right w:val="single" w:sz="4" w:space="0" w:color="000000"/>
            </w:tcBorders>
            <w:shd w:val="clear" w:color="auto" w:fill="auto"/>
            <w:vAlign w:val="bottom"/>
          </w:tcPr>
          <w:p w14:paraId="3191A95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r>
      <w:tr w:rsidR="00D704ED" w:rsidRPr="00D704ED" w14:paraId="1F096408" w14:textId="77777777" w:rsidTr="00054905">
        <w:trPr>
          <w:cantSplit/>
          <w:trHeight w:val="2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55CE8"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A4)</w:t>
            </w:r>
          </w:p>
        </w:tc>
        <w:tc>
          <w:tcPr>
            <w:tcW w:w="3017" w:type="dxa"/>
            <w:tcBorders>
              <w:top w:val="single" w:sz="4" w:space="0" w:color="000000"/>
              <w:left w:val="single" w:sz="4" w:space="0" w:color="000000"/>
              <w:bottom w:val="single" w:sz="4" w:space="0" w:color="000000"/>
            </w:tcBorders>
            <w:shd w:val="clear" w:color="auto" w:fill="auto"/>
            <w:vAlign w:val="bottom"/>
          </w:tcPr>
          <w:p w14:paraId="57BA15F5"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i/>
                <w:iCs/>
                <w:kern w:val="0"/>
                <w:sz w:val="18"/>
                <w:szCs w:val="20"/>
                <w:lang w:val="en-GB" w:eastAsia="zh-CN"/>
                <w14:ligatures w14:val="none"/>
              </w:rPr>
            </w:pPr>
            <w:r w:rsidRPr="00D704ED">
              <w:rPr>
                <w:rFonts w:ascii="Times New Roman" w:eastAsia="Times New Roman" w:hAnsi="Times New Roman" w:cs="Times New Roman"/>
                <w:b/>
                <w:bCs/>
                <w:i/>
                <w:iCs/>
                <w:kern w:val="0"/>
                <w:sz w:val="18"/>
                <w:szCs w:val="20"/>
                <w:lang w:val="en-GB" w:eastAsia="zh-CN"/>
                <w14:ligatures w14:val="none"/>
              </w:rPr>
              <w:t xml:space="preserve">Production of fortified food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9448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5BCF0"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5E263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EDF74E"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3562EC"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20CDA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7F4CC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B21DF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34E0E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A5CD85"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CA56F6"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76E79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9E9B76"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BEEC62"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F68BB"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0E1B4F6"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2DE811D7"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B01421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A515628"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5D63024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A5BAED8"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4F65C4"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2FFED1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F38545E"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r>
      <w:tr w:rsidR="00D704ED" w:rsidRPr="00D704ED" w14:paraId="4FC53863" w14:textId="77777777" w:rsidTr="00054905">
        <w:trPr>
          <w:cantSplit/>
          <w:trHeight w:val="4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4F5522" w14:textId="77777777" w:rsidR="00D704ED" w:rsidRPr="00D704ED" w:rsidRDefault="00D704ED" w:rsidP="00DC7B57">
            <w:pPr>
              <w:widowControl w:val="0"/>
              <w:suppressAutoHyphens/>
              <w:spacing w:after="0" w:line="36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A5)</w:t>
            </w:r>
          </w:p>
        </w:tc>
        <w:tc>
          <w:tcPr>
            <w:tcW w:w="3017" w:type="dxa"/>
            <w:tcBorders>
              <w:top w:val="single" w:sz="4" w:space="0" w:color="000000"/>
              <w:left w:val="single" w:sz="4" w:space="0" w:color="000000"/>
              <w:bottom w:val="single" w:sz="4" w:space="0" w:color="000000"/>
            </w:tcBorders>
            <w:shd w:val="clear" w:color="auto" w:fill="auto"/>
          </w:tcPr>
          <w:p w14:paraId="6C81C51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b/>
                <w:bCs/>
                <w:i/>
                <w:iCs/>
                <w:kern w:val="0"/>
                <w:sz w:val="18"/>
                <w:szCs w:val="20"/>
                <w:lang w:val="en-GB" w:eastAsia="zh-CN"/>
                <w14:ligatures w14:val="none"/>
              </w:rPr>
            </w:pPr>
            <w:r w:rsidRPr="00D704ED">
              <w:rPr>
                <w:rFonts w:ascii="Times New Roman" w:eastAsia="Times New Roman" w:hAnsi="Times New Roman" w:cs="Times New Roman"/>
                <w:b/>
                <w:bCs/>
                <w:i/>
                <w:iCs/>
                <w:kern w:val="0"/>
                <w:sz w:val="18"/>
                <w:szCs w:val="20"/>
                <w:lang w:val="en-GB" w:eastAsia="zh-CN"/>
                <w14:ligatures w14:val="none"/>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97368C9"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B87C80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3127D2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7591B4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077B31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B1EDD8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A24C81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01D66C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2FD7E11"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DA49D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E4F73B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917905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80A6946"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2757753"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F6F7D47"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325C34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1AC0E391" w14:textId="77777777" w:rsidR="00D704ED" w:rsidRPr="00D704ED" w:rsidRDefault="00D704ED" w:rsidP="00DC7B57">
            <w:pPr>
              <w:widowControl w:val="0"/>
              <w:suppressAutoHyphens/>
              <w:snapToGrid w:val="0"/>
              <w:spacing w:after="0" w:line="240" w:lineRule="auto"/>
              <w:jc w:val="both"/>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4E6FFAC"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CEB6D0F"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4EC3B0CA"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4621524"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1D1E52B"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C5142F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483CFBD" w14:textId="77777777" w:rsidR="00D704ED" w:rsidRPr="00D704ED" w:rsidRDefault="00D704ED" w:rsidP="00DC7B57">
            <w:pPr>
              <w:widowControl w:val="0"/>
              <w:suppressAutoHyphens/>
              <w:spacing w:after="0" w:line="240" w:lineRule="auto"/>
              <w:jc w:val="both"/>
              <w:rPr>
                <w:rFonts w:ascii="Times New Roman" w:eastAsia="Times New Roman" w:hAnsi="Times New Roman" w:cs="Times New Roman"/>
                <w:kern w:val="0"/>
                <w:sz w:val="18"/>
                <w:szCs w:val="20"/>
                <w:lang w:val="en-GB" w:eastAsia="zh-CN"/>
                <w14:ligatures w14:val="none"/>
              </w:rPr>
            </w:pPr>
            <w:r w:rsidRPr="00D704ED">
              <w:rPr>
                <w:rFonts w:ascii="Times New Roman" w:eastAsia="Times New Roman" w:hAnsi="Times New Roman" w:cs="Times New Roman"/>
                <w:kern w:val="0"/>
                <w:sz w:val="18"/>
                <w:szCs w:val="20"/>
                <w:lang w:val="en-GB" w:eastAsia="zh-CN"/>
                <w14:ligatures w14:val="none"/>
              </w:rPr>
              <w:t> </w:t>
            </w:r>
          </w:p>
        </w:tc>
      </w:tr>
    </w:tbl>
    <w:p w14:paraId="143A1D73" w14:textId="77777777" w:rsidR="00D704ED" w:rsidRPr="00D704ED" w:rsidRDefault="00D704ED" w:rsidP="00DC7B57">
      <w:pPr>
        <w:keepNext/>
        <w:widowControl w:val="0"/>
        <w:shd w:val="clear" w:color="auto" w:fill="FFFFFF"/>
        <w:suppressAutoHyphens/>
        <w:spacing w:before="240" w:after="120" w:line="240" w:lineRule="auto"/>
        <w:jc w:val="both"/>
        <w:outlineLvl w:val="0"/>
        <w:rPr>
          <w:rFonts w:ascii="Times New Roman" w:eastAsia="Times New Roman" w:hAnsi="Times New Roman" w:cs="Times New Roman"/>
          <w:b/>
          <w:color w:val="000000"/>
          <w:spacing w:val="-2"/>
          <w:kern w:val="0"/>
          <w:sz w:val="24"/>
          <w:szCs w:val="52"/>
          <w:lang w:val="en-US" w:eastAsia="zh-CN"/>
          <w14:ligatures w14:val="none"/>
        </w:rPr>
      </w:pPr>
      <w:r w:rsidRPr="00D704ED">
        <w:rPr>
          <w:rFonts w:ascii="Times New Roman" w:eastAsia="Times New Roman" w:hAnsi="Times New Roman" w:cs="Times New Roman"/>
          <w:b/>
          <w:color w:val="000000"/>
          <w:spacing w:val="-2"/>
          <w:kern w:val="0"/>
          <w:sz w:val="24"/>
          <w:szCs w:val="52"/>
          <w:lang w:val="en-US" w:eastAsia="zh-CN"/>
          <w14:ligatures w14:val="none"/>
        </w:rPr>
        <w:t>3. Selected References</w:t>
      </w:r>
    </w:p>
    <w:p w14:paraId="14888F42"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eastAsia="zh-CN"/>
          <w14:ligatures w14:val="none"/>
        </w:rPr>
      </w:pPr>
      <w:r w:rsidRPr="00D704ED">
        <w:rPr>
          <w:rFonts w:ascii="Times New Roman" w:eastAsia="Times New Roman" w:hAnsi="Times New Roman" w:cs="Times New Roman"/>
          <w:kern w:val="0"/>
          <w:sz w:val="18"/>
          <w:szCs w:val="18"/>
          <w:lang w:eastAsia="zh-CN"/>
          <w14:ligatures w14:val="none"/>
        </w:rPr>
        <w:fldChar w:fldCharType="begin"/>
      </w:r>
      <w:r w:rsidRPr="00D704ED">
        <w:rPr>
          <w:rFonts w:ascii="Times New Roman" w:eastAsia="Times New Roman" w:hAnsi="Times New Roman" w:cs="Times New Roman"/>
          <w:kern w:val="0"/>
          <w:sz w:val="18"/>
          <w:szCs w:val="18"/>
          <w:lang w:eastAsia="zh-CN"/>
          <w14:ligatures w14:val="none"/>
        </w:rPr>
        <w:instrText xml:space="preserve"> BIBLIOGRAPHY  \l 1040 </w:instrText>
      </w:r>
      <w:r w:rsidRPr="00D704ED">
        <w:rPr>
          <w:rFonts w:ascii="Times New Roman" w:eastAsia="Times New Roman" w:hAnsi="Times New Roman" w:cs="Times New Roman"/>
          <w:kern w:val="0"/>
          <w:sz w:val="18"/>
          <w:szCs w:val="18"/>
          <w:lang w:eastAsia="zh-CN"/>
          <w14:ligatures w14:val="none"/>
        </w:rPr>
        <w:fldChar w:fldCharType="separate"/>
      </w:r>
      <w:r w:rsidRPr="00D704ED">
        <w:rPr>
          <w:rFonts w:ascii="Times New Roman" w:eastAsia="Times New Roman" w:hAnsi="Times New Roman" w:cs="Times New Roman"/>
          <w:noProof/>
          <w:kern w:val="0"/>
          <w:sz w:val="18"/>
          <w:szCs w:val="18"/>
          <w:lang w:eastAsia="zh-CN"/>
          <w14:ligatures w14:val="none"/>
        </w:rPr>
        <w:t xml:space="preserve">Barral-Martinez, M., Fraga-Corral, M., Garcia-Perez, P., Simal-Gandara, J., &amp; Prieto, M. A. (2021). </w:t>
      </w:r>
      <w:r w:rsidRPr="00D704ED">
        <w:rPr>
          <w:rFonts w:ascii="Times New Roman" w:eastAsia="Times New Roman" w:hAnsi="Times New Roman" w:cs="Times New Roman"/>
          <w:noProof/>
          <w:kern w:val="0"/>
          <w:sz w:val="18"/>
          <w:szCs w:val="18"/>
          <w:lang w:val="en-GB" w:eastAsia="zh-CN"/>
          <w14:ligatures w14:val="none"/>
        </w:rPr>
        <w:t xml:space="preserve">Almond By-Products: Valorization for Sustainability and Competitiveness of the Industry. </w:t>
      </w:r>
      <w:r w:rsidRPr="00D704ED">
        <w:rPr>
          <w:rFonts w:ascii="Times New Roman" w:eastAsia="Times New Roman" w:hAnsi="Times New Roman" w:cs="Times New Roman"/>
          <w:i/>
          <w:iCs/>
          <w:noProof/>
          <w:kern w:val="0"/>
          <w:sz w:val="18"/>
          <w:szCs w:val="18"/>
          <w:lang w:eastAsia="zh-CN"/>
          <w14:ligatures w14:val="none"/>
        </w:rPr>
        <w:t>Foods</w:t>
      </w:r>
      <w:r w:rsidRPr="00D704ED">
        <w:rPr>
          <w:rFonts w:ascii="Times New Roman" w:eastAsia="Times New Roman" w:hAnsi="Times New Roman" w:cs="Times New Roman"/>
          <w:noProof/>
          <w:kern w:val="0"/>
          <w:sz w:val="18"/>
          <w:szCs w:val="18"/>
          <w:lang w:eastAsia="zh-CN"/>
          <w14:ligatures w14:val="none"/>
        </w:rPr>
        <w:t xml:space="preserve">, </w:t>
      </w:r>
      <w:r w:rsidRPr="00D704ED">
        <w:rPr>
          <w:rFonts w:ascii="Times New Roman" w:eastAsia="Times New Roman" w:hAnsi="Times New Roman" w:cs="Times New Roman"/>
          <w:b/>
          <w:bCs/>
          <w:noProof/>
          <w:kern w:val="0"/>
          <w:sz w:val="18"/>
          <w:szCs w:val="18"/>
          <w:lang w:eastAsia="zh-CN"/>
          <w14:ligatures w14:val="none"/>
        </w:rPr>
        <w:t>10</w:t>
      </w:r>
      <w:r w:rsidRPr="00D704ED">
        <w:rPr>
          <w:rFonts w:ascii="Times New Roman" w:eastAsia="Times New Roman" w:hAnsi="Times New Roman" w:cs="Times New Roman"/>
          <w:noProof/>
          <w:kern w:val="0"/>
          <w:sz w:val="18"/>
          <w:szCs w:val="18"/>
          <w:lang w:eastAsia="zh-CN"/>
          <w14:ligatures w14:val="none"/>
        </w:rPr>
        <w:t>: 1793.</w:t>
      </w:r>
    </w:p>
    <w:p w14:paraId="55EC9F95"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val="en-GB" w:eastAsia="zh-CN"/>
          <w14:ligatures w14:val="none"/>
        </w:rPr>
      </w:pPr>
      <w:r w:rsidRPr="00D704ED">
        <w:rPr>
          <w:rFonts w:ascii="Times New Roman" w:eastAsia="Times New Roman" w:hAnsi="Times New Roman" w:cs="Times New Roman"/>
          <w:noProof/>
          <w:kern w:val="0"/>
          <w:sz w:val="18"/>
          <w:szCs w:val="18"/>
          <w:lang w:eastAsia="zh-CN"/>
          <w14:ligatures w14:val="none"/>
        </w:rPr>
        <w:t xml:space="preserve">Barreira J. C. M., Nunes M. A., Viera da Silva B., Pimentel F. B., Costa A. S. G., Alvarez-Ortí, Pardo J. E., Oliveira M. B. P. P. (2019). </w:t>
      </w:r>
      <w:r w:rsidRPr="00D704ED">
        <w:rPr>
          <w:rFonts w:ascii="Times New Roman" w:eastAsia="Times New Roman" w:hAnsi="Times New Roman" w:cs="Times New Roman"/>
          <w:noProof/>
          <w:kern w:val="0"/>
          <w:sz w:val="18"/>
          <w:szCs w:val="18"/>
          <w:lang w:val="en-GB" w:eastAsia="zh-CN"/>
          <w14:ligatures w14:val="none"/>
        </w:rPr>
        <w:t xml:space="preserve">Almond cold-pressed oil by-product as ingredient for cookies with potential health benefits: Chemical and sensory evaluation. </w:t>
      </w:r>
      <w:r w:rsidRPr="00D704ED">
        <w:rPr>
          <w:rFonts w:ascii="Times New Roman" w:eastAsia="Times New Roman" w:hAnsi="Times New Roman" w:cs="Times New Roman"/>
          <w:i/>
          <w:iCs/>
          <w:noProof/>
          <w:kern w:val="0"/>
          <w:sz w:val="18"/>
          <w:szCs w:val="18"/>
          <w:lang w:val="en-GB" w:eastAsia="zh-CN"/>
          <w14:ligatures w14:val="none"/>
        </w:rPr>
        <w:t>Food Science anf Human Wellness</w:t>
      </w:r>
      <w:r w:rsidRPr="00D704ED">
        <w:rPr>
          <w:rFonts w:ascii="Times New Roman" w:eastAsia="Times New Roman" w:hAnsi="Times New Roman" w:cs="Times New Roman"/>
          <w:noProof/>
          <w:kern w:val="0"/>
          <w:sz w:val="18"/>
          <w:szCs w:val="18"/>
          <w:lang w:val="en-GB" w:eastAsia="zh-CN"/>
          <w14:ligatures w14:val="none"/>
        </w:rPr>
        <w:t xml:space="preserve">, </w:t>
      </w:r>
      <w:r w:rsidRPr="00D704ED">
        <w:rPr>
          <w:rFonts w:ascii="Times New Roman" w:eastAsia="Times New Roman" w:hAnsi="Times New Roman" w:cs="Times New Roman"/>
          <w:b/>
          <w:bCs/>
          <w:noProof/>
          <w:kern w:val="0"/>
          <w:sz w:val="18"/>
          <w:szCs w:val="18"/>
          <w:lang w:val="en-GB" w:eastAsia="zh-CN"/>
          <w14:ligatures w14:val="none"/>
        </w:rPr>
        <w:t>8</w:t>
      </w:r>
      <w:r w:rsidRPr="00D704ED">
        <w:rPr>
          <w:rFonts w:ascii="Times New Roman" w:eastAsia="Times New Roman" w:hAnsi="Times New Roman" w:cs="Times New Roman"/>
          <w:noProof/>
          <w:kern w:val="0"/>
          <w:sz w:val="18"/>
          <w:szCs w:val="18"/>
          <w:lang w:val="en-GB" w:eastAsia="zh-CN"/>
          <w14:ligatures w14:val="none"/>
        </w:rPr>
        <w:t>: 292-298.</w:t>
      </w:r>
    </w:p>
    <w:p w14:paraId="71B2F157"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eastAsia="zh-CN"/>
          <w14:ligatures w14:val="none"/>
        </w:rPr>
      </w:pPr>
      <w:r w:rsidRPr="00D704ED">
        <w:rPr>
          <w:rFonts w:ascii="Times New Roman" w:eastAsia="Times New Roman" w:hAnsi="Times New Roman" w:cs="Times New Roman"/>
          <w:noProof/>
          <w:kern w:val="0"/>
          <w:sz w:val="18"/>
          <w:szCs w:val="18"/>
          <w:lang w:val="en-GB" w:eastAsia="zh-CN"/>
          <w14:ligatures w14:val="none"/>
        </w:rPr>
        <w:t xml:space="preserve">de Souza, T. S. P., Dias, F. F. G., Oliveira, J. P. S., de Moura Bell, J. M. L. N., &amp; Koblitz, M. G. B. (2020). Biological properties of almond proteins produced by aqueous and enzyme-assisted aqueous extraction processes from almond cake. </w:t>
      </w:r>
      <w:r w:rsidRPr="00D704ED">
        <w:rPr>
          <w:rFonts w:ascii="Times New Roman" w:eastAsia="Times New Roman" w:hAnsi="Times New Roman" w:cs="Times New Roman"/>
          <w:i/>
          <w:iCs/>
          <w:noProof/>
          <w:kern w:val="0"/>
          <w:sz w:val="18"/>
          <w:szCs w:val="18"/>
          <w:lang w:eastAsia="zh-CN"/>
          <w14:ligatures w14:val="none"/>
        </w:rPr>
        <w:t>Scientific Reports</w:t>
      </w:r>
      <w:r w:rsidRPr="00D704ED">
        <w:rPr>
          <w:rFonts w:ascii="Times New Roman" w:eastAsia="Times New Roman" w:hAnsi="Times New Roman" w:cs="Times New Roman"/>
          <w:noProof/>
          <w:kern w:val="0"/>
          <w:sz w:val="18"/>
          <w:szCs w:val="18"/>
          <w:lang w:eastAsia="zh-CN"/>
          <w14:ligatures w14:val="none"/>
        </w:rPr>
        <w:t xml:space="preserve">, </w:t>
      </w:r>
      <w:r w:rsidRPr="00D704ED">
        <w:rPr>
          <w:rFonts w:ascii="Times New Roman" w:eastAsia="Times New Roman" w:hAnsi="Times New Roman" w:cs="Times New Roman"/>
          <w:b/>
          <w:bCs/>
          <w:noProof/>
          <w:kern w:val="0"/>
          <w:sz w:val="18"/>
          <w:szCs w:val="18"/>
          <w:lang w:eastAsia="zh-CN"/>
          <w14:ligatures w14:val="none"/>
        </w:rPr>
        <w:t>10</w:t>
      </w:r>
      <w:r w:rsidRPr="00D704ED">
        <w:rPr>
          <w:rFonts w:ascii="Times New Roman" w:eastAsia="Times New Roman" w:hAnsi="Times New Roman" w:cs="Times New Roman"/>
          <w:noProof/>
          <w:kern w:val="0"/>
          <w:sz w:val="18"/>
          <w:szCs w:val="18"/>
          <w:lang w:eastAsia="zh-CN"/>
          <w14:ligatures w14:val="none"/>
        </w:rPr>
        <w:t>: 10873.</w:t>
      </w:r>
    </w:p>
    <w:p w14:paraId="78E18B1E"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val="en-GB" w:eastAsia="zh-CN"/>
          <w14:ligatures w14:val="none"/>
        </w:rPr>
      </w:pPr>
      <w:r w:rsidRPr="00D704ED">
        <w:rPr>
          <w:rFonts w:ascii="Times New Roman" w:eastAsia="Times New Roman" w:hAnsi="Times New Roman" w:cs="Times New Roman"/>
          <w:noProof/>
          <w:kern w:val="0"/>
          <w:sz w:val="18"/>
          <w:szCs w:val="18"/>
          <w:lang w:eastAsia="zh-CN"/>
          <w14:ligatures w14:val="none"/>
        </w:rPr>
        <w:t xml:space="preserve">Garcia-Perez, P., Xiao, J., Munekata, P. E. S., Lorenzo, J. M., Barba, F. J., Rajoka, M. S. R., Barros, L., Mascoloti Sprea, R., Amaral, J. S., Prieto, M. A., &amp; Simal-Gandara, J. (2021). </w:t>
      </w:r>
      <w:r w:rsidRPr="00D704ED">
        <w:rPr>
          <w:rFonts w:ascii="Times New Roman" w:eastAsia="Times New Roman" w:hAnsi="Times New Roman" w:cs="Times New Roman"/>
          <w:noProof/>
          <w:kern w:val="0"/>
          <w:sz w:val="18"/>
          <w:szCs w:val="18"/>
          <w:lang w:val="en-GB" w:eastAsia="zh-CN"/>
          <w14:ligatures w14:val="none"/>
        </w:rPr>
        <w:t xml:space="preserve">Revalorization of Almond By-Products for the Design of Novel Functional Foods: An Updated Review. </w:t>
      </w:r>
      <w:r w:rsidRPr="00D704ED">
        <w:rPr>
          <w:rFonts w:ascii="Times New Roman" w:eastAsia="Times New Roman" w:hAnsi="Times New Roman" w:cs="Times New Roman"/>
          <w:i/>
          <w:iCs/>
          <w:noProof/>
          <w:kern w:val="0"/>
          <w:sz w:val="18"/>
          <w:szCs w:val="18"/>
          <w:lang w:val="en-GB" w:eastAsia="zh-CN"/>
          <w14:ligatures w14:val="none"/>
        </w:rPr>
        <w:t>Food</w:t>
      </w:r>
      <w:r w:rsidRPr="00D704ED">
        <w:rPr>
          <w:rFonts w:ascii="Times New Roman" w:eastAsia="Times New Roman" w:hAnsi="Times New Roman" w:cs="Times New Roman"/>
          <w:noProof/>
          <w:kern w:val="0"/>
          <w:sz w:val="18"/>
          <w:szCs w:val="18"/>
          <w:lang w:val="en-GB" w:eastAsia="zh-CN"/>
          <w14:ligatures w14:val="none"/>
        </w:rPr>
        <w:t>,</w:t>
      </w:r>
      <w:r w:rsidRPr="00D704ED">
        <w:rPr>
          <w:rFonts w:ascii="Times New Roman" w:eastAsia="Times New Roman" w:hAnsi="Times New Roman" w:cs="Times New Roman"/>
          <w:b/>
          <w:bCs/>
          <w:noProof/>
          <w:kern w:val="0"/>
          <w:sz w:val="18"/>
          <w:szCs w:val="18"/>
          <w:lang w:val="en-GB" w:eastAsia="zh-CN"/>
          <w14:ligatures w14:val="none"/>
        </w:rPr>
        <w:t xml:space="preserve"> 10</w:t>
      </w:r>
      <w:r w:rsidRPr="00D704ED">
        <w:rPr>
          <w:rFonts w:ascii="Times New Roman" w:eastAsia="Times New Roman" w:hAnsi="Times New Roman" w:cs="Times New Roman"/>
          <w:noProof/>
          <w:kern w:val="0"/>
          <w:sz w:val="18"/>
          <w:szCs w:val="18"/>
          <w:lang w:val="en-GB" w:eastAsia="zh-CN"/>
          <w14:ligatures w14:val="none"/>
        </w:rPr>
        <w:t>: 1823.</w:t>
      </w:r>
    </w:p>
    <w:p w14:paraId="7FA2E91E"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val="en-GB" w:eastAsia="zh-CN"/>
          <w14:ligatures w14:val="none"/>
        </w:rPr>
      </w:pPr>
      <w:r w:rsidRPr="00D704ED">
        <w:rPr>
          <w:rFonts w:ascii="Times New Roman" w:eastAsia="Times New Roman" w:hAnsi="Times New Roman" w:cs="Times New Roman"/>
          <w:noProof/>
          <w:kern w:val="0"/>
          <w:sz w:val="18"/>
          <w:szCs w:val="18"/>
          <w:lang w:val="en-GB" w:eastAsia="zh-CN"/>
          <w14:ligatures w14:val="none"/>
        </w:rPr>
        <w:t xml:space="preserve">Martins de Olivera M., Lago A, Dal' Magro G. P. (2021). Food loss and waste in the context of the circular economy: a systematic review. </w:t>
      </w:r>
      <w:r w:rsidRPr="00D704ED">
        <w:rPr>
          <w:rFonts w:ascii="Times New Roman" w:eastAsia="Times New Roman" w:hAnsi="Times New Roman" w:cs="Times New Roman"/>
          <w:i/>
          <w:iCs/>
          <w:noProof/>
          <w:kern w:val="0"/>
          <w:sz w:val="18"/>
          <w:szCs w:val="18"/>
          <w:lang w:val="en-GB" w:eastAsia="zh-CN"/>
          <w14:ligatures w14:val="none"/>
        </w:rPr>
        <w:t>Journal of Cleaner Production</w:t>
      </w:r>
      <w:r w:rsidRPr="00D704ED">
        <w:rPr>
          <w:rFonts w:ascii="Times New Roman" w:eastAsia="Times New Roman" w:hAnsi="Times New Roman" w:cs="Times New Roman"/>
          <w:noProof/>
          <w:kern w:val="0"/>
          <w:sz w:val="18"/>
          <w:szCs w:val="18"/>
          <w:lang w:val="en-GB" w:eastAsia="zh-CN"/>
          <w14:ligatures w14:val="none"/>
        </w:rPr>
        <w:t>, 294.</w:t>
      </w:r>
    </w:p>
    <w:p w14:paraId="27D62168"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eastAsia="zh-CN"/>
          <w14:ligatures w14:val="none"/>
        </w:rPr>
      </w:pPr>
      <w:r w:rsidRPr="00D704ED">
        <w:rPr>
          <w:rFonts w:ascii="Times New Roman" w:eastAsia="Times New Roman" w:hAnsi="Times New Roman" w:cs="Times New Roman"/>
          <w:noProof/>
          <w:kern w:val="0"/>
          <w:sz w:val="18"/>
          <w:szCs w:val="18"/>
          <w:lang w:val="en-GB" w:eastAsia="zh-CN"/>
          <w14:ligatures w14:val="none"/>
        </w:rPr>
        <w:t xml:space="preserve">Pasqualone, A., Laddomada, B., Boukid, F., De Angelis, D., &amp; Summo, C. . (2020). Use of Almond Skins to Improve Nutritional and Functional Properties of Biscuits: An Example of Upcycling. </w:t>
      </w:r>
      <w:r w:rsidRPr="00D704ED">
        <w:rPr>
          <w:rFonts w:ascii="Times New Roman" w:eastAsia="Times New Roman" w:hAnsi="Times New Roman" w:cs="Times New Roman"/>
          <w:i/>
          <w:iCs/>
          <w:noProof/>
          <w:kern w:val="0"/>
          <w:sz w:val="18"/>
          <w:szCs w:val="18"/>
          <w:lang w:eastAsia="zh-CN"/>
          <w14:ligatures w14:val="none"/>
        </w:rPr>
        <w:t>Foods</w:t>
      </w:r>
      <w:r w:rsidRPr="00D704ED">
        <w:rPr>
          <w:rFonts w:ascii="Times New Roman" w:eastAsia="Times New Roman" w:hAnsi="Times New Roman" w:cs="Times New Roman"/>
          <w:noProof/>
          <w:kern w:val="0"/>
          <w:sz w:val="18"/>
          <w:szCs w:val="18"/>
          <w:lang w:eastAsia="zh-CN"/>
          <w14:ligatures w14:val="none"/>
        </w:rPr>
        <w:t xml:space="preserve">, </w:t>
      </w:r>
      <w:r w:rsidRPr="00D704ED">
        <w:rPr>
          <w:rFonts w:ascii="Times New Roman" w:eastAsia="Times New Roman" w:hAnsi="Times New Roman" w:cs="Times New Roman"/>
          <w:b/>
          <w:bCs/>
          <w:noProof/>
          <w:kern w:val="0"/>
          <w:sz w:val="18"/>
          <w:szCs w:val="18"/>
          <w:lang w:eastAsia="zh-CN"/>
          <w14:ligatures w14:val="none"/>
        </w:rPr>
        <w:t>9</w:t>
      </w:r>
      <w:r w:rsidRPr="00D704ED">
        <w:rPr>
          <w:rFonts w:ascii="Times New Roman" w:eastAsia="Times New Roman" w:hAnsi="Times New Roman" w:cs="Times New Roman"/>
          <w:noProof/>
          <w:kern w:val="0"/>
          <w:sz w:val="18"/>
          <w:szCs w:val="18"/>
          <w:lang w:eastAsia="zh-CN"/>
          <w14:ligatures w14:val="none"/>
        </w:rPr>
        <w:t>: 1705.</w:t>
      </w:r>
    </w:p>
    <w:p w14:paraId="5CCC4FD9"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val="en-GB" w:eastAsia="zh-CN"/>
          <w14:ligatures w14:val="none"/>
        </w:rPr>
      </w:pPr>
      <w:r w:rsidRPr="00D704ED">
        <w:rPr>
          <w:rFonts w:ascii="Times New Roman" w:eastAsia="Times New Roman" w:hAnsi="Times New Roman" w:cs="Times New Roman"/>
          <w:noProof/>
          <w:kern w:val="0"/>
          <w:sz w:val="18"/>
          <w:szCs w:val="18"/>
          <w:lang w:eastAsia="zh-CN"/>
          <w14:ligatures w14:val="none"/>
        </w:rPr>
        <w:t xml:space="preserve">Romero, P., Navarro, J. M., García, F., &amp; Botía Ordaz, P (2004). </w:t>
      </w:r>
      <w:r w:rsidRPr="00D704ED">
        <w:rPr>
          <w:rFonts w:ascii="Times New Roman" w:eastAsia="Times New Roman" w:hAnsi="Times New Roman" w:cs="Times New Roman"/>
          <w:noProof/>
          <w:kern w:val="0"/>
          <w:sz w:val="18"/>
          <w:szCs w:val="18"/>
          <w:lang w:val="en-GB" w:eastAsia="zh-CN"/>
          <w14:ligatures w14:val="none"/>
        </w:rPr>
        <w:t xml:space="preserve">Effects of regulated deficit irrigation during the pre-harvest period on. </w:t>
      </w:r>
      <w:r w:rsidRPr="00D704ED">
        <w:rPr>
          <w:rFonts w:ascii="Times New Roman" w:eastAsia="Times New Roman" w:hAnsi="Times New Roman" w:cs="Times New Roman"/>
          <w:i/>
          <w:iCs/>
          <w:noProof/>
          <w:kern w:val="0"/>
          <w:sz w:val="18"/>
          <w:szCs w:val="18"/>
          <w:lang w:val="en-GB" w:eastAsia="zh-CN"/>
          <w14:ligatures w14:val="none"/>
        </w:rPr>
        <w:t>Tree physiology</w:t>
      </w:r>
      <w:r w:rsidRPr="00D704ED">
        <w:rPr>
          <w:rFonts w:ascii="Times New Roman" w:eastAsia="Times New Roman" w:hAnsi="Times New Roman" w:cs="Times New Roman"/>
          <w:noProof/>
          <w:kern w:val="0"/>
          <w:sz w:val="18"/>
          <w:szCs w:val="18"/>
          <w:lang w:val="en-GB" w:eastAsia="zh-CN"/>
          <w14:ligatures w14:val="none"/>
        </w:rPr>
        <w:t xml:space="preserve">, </w:t>
      </w:r>
      <w:r w:rsidRPr="00D704ED">
        <w:rPr>
          <w:rFonts w:ascii="Times New Roman" w:eastAsia="Times New Roman" w:hAnsi="Times New Roman" w:cs="Times New Roman"/>
          <w:b/>
          <w:bCs/>
          <w:noProof/>
          <w:kern w:val="0"/>
          <w:sz w:val="18"/>
          <w:szCs w:val="18"/>
          <w:lang w:val="en-GB" w:eastAsia="zh-CN"/>
          <w14:ligatures w14:val="none"/>
        </w:rPr>
        <w:t>24</w:t>
      </w:r>
      <w:r w:rsidRPr="00D704ED">
        <w:rPr>
          <w:rFonts w:ascii="Times New Roman" w:eastAsia="Times New Roman" w:hAnsi="Times New Roman" w:cs="Times New Roman"/>
          <w:noProof/>
          <w:kern w:val="0"/>
          <w:sz w:val="18"/>
          <w:szCs w:val="18"/>
          <w:lang w:val="en-GB" w:eastAsia="zh-CN"/>
          <w14:ligatures w14:val="none"/>
        </w:rPr>
        <w:t>(3), 303-312.</w:t>
      </w:r>
    </w:p>
    <w:p w14:paraId="25201319" w14:textId="77777777" w:rsidR="00D704ED" w:rsidRPr="00D704ED" w:rsidRDefault="00D704ED" w:rsidP="00DC7B57">
      <w:pPr>
        <w:widowControl w:val="0"/>
        <w:suppressAutoHyphens/>
        <w:spacing w:after="0" w:line="240" w:lineRule="auto"/>
        <w:ind w:left="720" w:hanging="720"/>
        <w:jc w:val="both"/>
        <w:rPr>
          <w:rFonts w:ascii="Times New Roman" w:eastAsia="Times New Roman" w:hAnsi="Times New Roman" w:cs="Times New Roman"/>
          <w:noProof/>
          <w:kern w:val="0"/>
          <w:sz w:val="18"/>
          <w:szCs w:val="18"/>
          <w:lang w:eastAsia="zh-CN"/>
          <w14:ligatures w14:val="none"/>
        </w:rPr>
      </w:pPr>
      <w:r w:rsidRPr="00D704ED">
        <w:rPr>
          <w:rFonts w:ascii="Times New Roman" w:eastAsia="Times New Roman" w:hAnsi="Times New Roman" w:cs="Times New Roman"/>
          <w:noProof/>
          <w:kern w:val="0"/>
          <w:sz w:val="18"/>
          <w:szCs w:val="18"/>
          <w:lang w:val="en-GB" w:eastAsia="zh-CN"/>
          <w14:ligatures w14:val="none"/>
        </w:rPr>
        <w:t xml:space="preserve">Sadh, P. K., Kumar, S., Chawla, P., &amp; Duhan, J. S. (2018). Fermentation: A Boon for Production of Bioactive Compounds by Processing of Food Industries Wastes (By-Products). </w:t>
      </w:r>
      <w:r w:rsidRPr="00D704ED">
        <w:rPr>
          <w:rFonts w:ascii="Times New Roman" w:eastAsia="Times New Roman" w:hAnsi="Times New Roman" w:cs="Times New Roman"/>
          <w:i/>
          <w:iCs/>
          <w:noProof/>
          <w:kern w:val="0"/>
          <w:sz w:val="18"/>
          <w:szCs w:val="18"/>
          <w:lang w:eastAsia="zh-CN"/>
          <w14:ligatures w14:val="none"/>
        </w:rPr>
        <w:t>Molecules</w:t>
      </w:r>
      <w:r w:rsidRPr="00D704ED">
        <w:rPr>
          <w:rFonts w:ascii="Times New Roman" w:eastAsia="Times New Roman" w:hAnsi="Times New Roman" w:cs="Times New Roman"/>
          <w:noProof/>
          <w:kern w:val="0"/>
          <w:sz w:val="18"/>
          <w:szCs w:val="18"/>
          <w:lang w:eastAsia="zh-CN"/>
          <w14:ligatures w14:val="none"/>
        </w:rPr>
        <w:t xml:space="preserve">, </w:t>
      </w:r>
      <w:r w:rsidRPr="00D704ED">
        <w:rPr>
          <w:rFonts w:ascii="Times New Roman" w:eastAsia="Times New Roman" w:hAnsi="Times New Roman" w:cs="Times New Roman"/>
          <w:b/>
          <w:bCs/>
          <w:noProof/>
          <w:kern w:val="0"/>
          <w:sz w:val="18"/>
          <w:szCs w:val="18"/>
          <w:lang w:eastAsia="zh-CN"/>
          <w14:ligatures w14:val="none"/>
        </w:rPr>
        <w:t>23</w:t>
      </w:r>
      <w:r w:rsidRPr="00D704ED">
        <w:rPr>
          <w:rFonts w:ascii="Times New Roman" w:eastAsia="Times New Roman" w:hAnsi="Times New Roman" w:cs="Times New Roman"/>
          <w:noProof/>
          <w:kern w:val="0"/>
          <w:sz w:val="18"/>
          <w:szCs w:val="18"/>
          <w:lang w:eastAsia="zh-CN"/>
          <w14:ligatures w14:val="none"/>
        </w:rPr>
        <w:t>: 2560.</w:t>
      </w:r>
    </w:p>
    <w:p w14:paraId="3337BACA" w14:textId="5A8962B3" w:rsidR="00693D70" w:rsidRDefault="00D704ED" w:rsidP="00DC7B57">
      <w:pPr>
        <w:jc w:val="both"/>
      </w:pPr>
      <w:r w:rsidRPr="00D704ED">
        <w:rPr>
          <w:rFonts w:ascii="Times New Roman" w:eastAsia="Times New Roman" w:hAnsi="Times New Roman" w:cs="Times New Roman"/>
          <w:kern w:val="0"/>
          <w:sz w:val="18"/>
          <w:szCs w:val="18"/>
          <w:lang w:eastAsia="zh-CN"/>
          <w14:ligatures w14:val="none"/>
        </w:rPr>
        <w:fldChar w:fldCharType="end"/>
      </w:r>
    </w:p>
    <w:sectPr w:rsidR="00693D70" w:rsidSect="00D704E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47E9D"/>
    <w:rsid w:val="0007167A"/>
    <w:rsid w:val="00101961"/>
    <w:rsid w:val="001445CB"/>
    <w:rsid w:val="00494B8D"/>
    <w:rsid w:val="004F334F"/>
    <w:rsid w:val="0059620F"/>
    <w:rsid w:val="005D4E37"/>
    <w:rsid w:val="0062207C"/>
    <w:rsid w:val="007B625F"/>
    <w:rsid w:val="008F69CD"/>
    <w:rsid w:val="00984F2D"/>
    <w:rsid w:val="00D704ED"/>
    <w:rsid w:val="00DC7B57"/>
    <w:rsid w:val="00DE4139"/>
    <w:rsid w:val="00E53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5067"/>
  <w15:chartTrackingRefBased/>
  <w15:docId w15:val="{0F30B72A-FC1B-4B56-BEBF-A2102064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Mar211</b:Tag>
    <b:SourceType>JournalArticle</b:SourceType>
    <b:Guid>{4BEC4538-6B6B-4FDC-A1A3-2948AB8E15A0}</b:Guid>
    <b:Author>
      <b:Author>
        <b:NameList>
          <b:Person>
            <b:Last>Martins de Olivera M.</b:Last>
            <b:First>Lago</b:First>
            <b:Middle>A, Dal' Magro G. P.</b:Middle>
          </b:Person>
        </b:NameList>
      </b:Author>
    </b:Author>
    <b:Title>Food loss and waste in the context of the circular economy: a systematic review</b:Title>
    <b:JournalName>Journal of Cleaner Production</b:JournalName>
    <b:Year>2021</b:Year>
    <b:Pages>294</b:Pages>
    <b:RefOrder>1</b:RefOrder>
  </b:Source>
  <b:Source>
    <b:Tag>Bar19</b:Tag>
    <b:SourceType>JournalArticle</b:SourceType>
    <b:Guid>{0D679BE7-2137-4AFC-9AB7-BC089A6E64C5}</b:Guid>
    <b:Author>
      <b:Author>
        <b:NameList>
          <b:Person>
            <b:Last>Barreira J. C. M.</b:Last>
            <b:First>Nunes</b:First>
            <b:Middle>M. A., Viera da Silva B., Pimentel F. B., Costa A. S. G., Alvarez-Ortí, Pardo J. E., Oliveira M. B. P. P.</b:Middle>
          </b:Person>
        </b:NameList>
      </b:Author>
    </b:Author>
    <b:Title>Almond cold-pressed oil by-product as ingredient for cookies with potential health benefits: Chemical and sensory evaluation</b:Title>
    <b:JournalName>Food Science anf Human Wellness</b:JournalName>
    <b:Year>2019</b:Year>
    <b:Pages>8: 292-298</b:Pages>
    <b:RefOrder>2</b:RefOrder>
  </b:Source>
  <b:Source>
    <b:Tag>Gar211</b:Tag>
    <b:SourceType>JournalArticle</b:SourceType>
    <b:Guid>{F8E8D2C3-2AC0-44A5-908A-7D9CC37481BE}</b:Guid>
    <b:Author>
      <b:Author>
        <b:NameList>
          <b:Person>
            <b:Last>Garcia-Perez P.</b:Last>
            <b:First>Xiao</b:First>
            <b:Middle>J., Munekata P. E. S., Lorenzo J. M., Barba F. J., Shaid Riaz Rajoka M., Barros L., Mascolti Sprea R., Amaral J. S., Prieto M. A., Simal-Gandara J.</b:Middle>
          </b:Person>
        </b:NameList>
      </b:Author>
    </b:Author>
    <b:Title>Revalorization of Almond By-Products for the Design of Novel Functional Foods: An Updated Review</b:Title>
    <b:JournalName>Food</b:JournalName>
    <b:Year>2021</b:Year>
    <b:Pages>10: 1823</b:Pages>
    <b:RefOrder>3</b:RefOrder>
  </b:Source>
  <b:Source>
    <b:Tag>Bar21</b:Tag>
    <b:SourceType>JournalArticle</b:SourceType>
    <b:Guid>{C9877F77-FE09-469E-9968-BA2636B82360}</b:Guid>
    <b:Author>
      <b:Author>
        <b:NameList>
          <b:Person>
            <b:Last>Barral-Martinez M.</b:Last>
            <b:First>Fraga-Corral</b:First>
            <b:Middle>M., Garcia-Perez P., Simal-Gandara J., Prieto M.</b:Middle>
          </b:Person>
        </b:NameList>
      </b:Author>
    </b:Author>
    <b:Title>Almond By-Products: Valorization for Sustainability and Competitiveness of the Industry</b:Title>
    <b:JournalName>Foods</b:JournalName>
    <b:Year>2021</b:Year>
    <b:Pages>10: 1793</b:Pages>
    <b:RefOrder>4</b:RefOrder>
  </b:Source>
  <b:Source>
    <b:Tag>deS20</b:Tag>
    <b:SourceType>JournalArticle</b:SourceType>
    <b:Guid>{FFCDC553-3C5B-4A2F-BC09-75258D269301}</b:Guid>
    <b:Author>
      <b:Author>
        <b:NameList>
          <b:Person>
            <b:Last>de Souza</b:Last>
            <b:First>T.</b:First>
            <b:Middle>S. P., Dias, F. F. G., Oliveira, J. P. S., de Moura Bell, J. M. L. N., &amp; Koblitz, M. G. B.</b:Middle>
          </b:Person>
        </b:NameList>
      </b:Author>
    </b:Author>
    <b:Title>Biological properties of almond proteins produced by aqueous and enzyme-assisted aqueous extraction processes from almond cake</b:Title>
    <b:JournalName>Scientific Reports</b:JournalName>
    <b:Year>2020</b:Year>
    <b:Pages>10: 10873</b:Pages>
    <b:RefOrder>5</b:RefOrder>
  </b:Source>
  <b:Source>
    <b:Tag>Rom04</b:Tag>
    <b:SourceType>JournalArticle</b:SourceType>
    <b:Guid>{413953EC-94E9-448D-B18E-811D889B8F3A}</b:Guid>
    <b:Author>
      <b:Author>
        <b:NameList>
          <b:Person>
            <b:Last>Romero</b:Last>
            <b:First>P.,</b:First>
            <b:Middle>Navarro, J. M., García, F., &amp; Botía Ordaz, P.</b:Middle>
          </b:Person>
        </b:NameList>
      </b:Author>
    </b:Author>
    <b:Title>Effects of regulated deficit irrigation during the pre-harvest period on</b:Title>
    <b:JournalName>Tree physiology</b:JournalName>
    <b:Year>2004</b:Year>
    <b:Pages>24(3), 303-312</b:Pages>
    <b:RefOrder>6</b:RefOrder>
  </b:Source>
  <b:Source>
    <b:Tag>Pas20</b:Tag>
    <b:SourceType>JournalArticle</b:SourceType>
    <b:Guid>{951D15FF-90B5-4BA5-B5B7-0A8579437707}</b:Guid>
    <b:Author>
      <b:Author>
        <b:NameList>
          <b:Person>
            <b:Last>Pasqualone</b:Last>
            <b:First>A.,</b:First>
            <b:Middle>Laddomada, B., Boukid, F., Angelis, D., &amp; Summo, C.</b:Middle>
          </b:Person>
        </b:NameList>
      </b:Author>
    </b:Author>
    <b:Title>Use of Almond Skins to Improve Nutritional and Functional Properties of Biscuits: An Example of Upcycling</b:Title>
    <b:JournalName>Foods</b:JournalName>
    <b:Year>2020</b:Year>
    <b:Pages>9: 1705</b:Pages>
    <b:RefOrder>7</b:RefOrder>
  </b:Source>
  <b:Source>
    <b:Tag>Sad18</b:Tag>
    <b:SourceType>JournalArticle</b:SourceType>
    <b:Guid>{2BF2B332-1C58-4F94-9920-373FB811ACE2}</b:Guid>
    <b:Author>
      <b:Author>
        <b:NameList>
          <b:Person>
            <b:Last>Sadh</b:Last>
            <b:First>P.</b:First>
            <b:Middle>K., Kumar, S., Chawla, P., &amp; Duhan, J. S.</b:Middle>
          </b:Person>
        </b:NameList>
      </b:Author>
    </b:Author>
    <b:Title>Fermentation: A Boon for Production of Bioactive Compounds by Processing of Food Industries Wastes (By-Products)</b:Title>
    <b:JournalName>Molecules</b:JournalName>
    <b:Year>2018</b:Year>
    <b:Pages>23: 2560</b:Pages>
    <b:RefOrder>8</b:RefOrder>
  </b:Source>
</b:Sources>
</file>

<file path=customXml/itemProps1.xml><?xml version="1.0" encoding="utf-8"?>
<ds:datastoreItem xmlns:ds="http://schemas.openxmlformats.org/officeDocument/2006/customXml" ds:itemID="{D5764BEB-0CC9-4622-9C1C-BEF68C0B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Apa</dc:creator>
  <cp:keywords/>
  <dc:description/>
  <cp:lastModifiedBy>Carmen Apa</cp:lastModifiedBy>
  <cp:revision>11</cp:revision>
  <dcterms:created xsi:type="dcterms:W3CDTF">2023-06-24T13:36:00Z</dcterms:created>
  <dcterms:modified xsi:type="dcterms:W3CDTF">2023-06-24T13:50:00Z</dcterms:modified>
</cp:coreProperties>
</file>