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6958" w14:textId="1B2F1C1D" w:rsidR="00F34BAD" w:rsidRPr="00495CCC" w:rsidRDefault="007D5126" w:rsidP="002F40B9">
      <w:pPr>
        <w:pStyle w:val="Heading2"/>
        <w:spacing w:before="600" w:after="120"/>
        <w:ind w:left="0" w:right="-2"/>
        <w:rPr>
          <w:lang w:val="en-US"/>
        </w:rPr>
      </w:pPr>
      <w:bookmarkStart w:id="0" w:name="_Hlk136896958"/>
      <w:bookmarkEnd w:id="0"/>
      <w:r w:rsidRPr="00495CCC">
        <w:rPr>
          <w:lang w:val="en-US"/>
        </w:rPr>
        <w:t xml:space="preserve">Unlocking </w:t>
      </w:r>
      <w:r w:rsidR="00A97F8F" w:rsidRPr="00495CCC">
        <w:rPr>
          <w:lang w:val="en-US"/>
        </w:rPr>
        <w:t xml:space="preserve">the </w:t>
      </w:r>
      <w:r w:rsidR="00EC67D7" w:rsidRPr="00495CCC">
        <w:rPr>
          <w:lang w:val="en-US"/>
        </w:rPr>
        <w:t>A</w:t>
      </w:r>
      <w:r w:rsidRPr="00495CCC">
        <w:rPr>
          <w:lang w:val="en-US"/>
        </w:rPr>
        <w:t xml:space="preserve">ntioxidant potential of Kamut </w:t>
      </w:r>
      <w:r w:rsidR="00EC67D7" w:rsidRPr="00495CCC">
        <w:rPr>
          <w:lang w:val="en-US"/>
        </w:rPr>
        <w:t>W</w:t>
      </w:r>
      <w:r w:rsidRPr="00495CCC">
        <w:rPr>
          <w:lang w:val="en-US"/>
        </w:rPr>
        <w:t xml:space="preserve">heat: Insights from </w:t>
      </w:r>
      <w:r w:rsidR="007100DF" w:rsidRPr="00495CCC">
        <w:rPr>
          <w:lang w:val="en-US"/>
        </w:rPr>
        <w:t>T</w:t>
      </w:r>
      <w:r w:rsidRPr="00495CCC">
        <w:rPr>
          <w:lang w:val="en-US"/>
        </w:rPr>
        <w:t xml:space="preserve">riple </w:t>
      </w:r>
      <w:r w:rsidR="007100DF" w:rsidRPr="00495CCC">
        <w:rPr>
          <w:lang w:val="en-US"/>
        </w:rPr>
        <w:t>D</w:t>
      </w:r>
      <w:r w:rsidRPr="00495CCC">
        <w:rPr>
          <w:lang w:val="en-US"/>
        </w:rPr>
        <w:t xml:space="preserve">etector </w:t>
      </w:r>
      <w:r w:rsidR="007100DF" w:rsidRPr="00495CCC">
        <w:rPr>
          <w:lang w:val="en-US"/>
        </w:rPr>
        <w:t>A</w:t>
      </w:r>
      <w:r w:rsidRPr="00495CCC">
        <w:rPr>
          <w:lang w:val="en-US"/>
        </w:rPr>
        <w:t xml:space="preserve">nalysis of </w:t>
      </w:r>
      <w:r w:rsidR="007100DF" w:rsidRPr="00495CCC">
        <w:rPr>
          <w:lang w:val="en-US"/>
        </w:rPr>
        <w:t>P</w:t>
      </w:r>
      <w:r w:rsidRPr="00495CCC">
        <w:rPr>
          <w:lang w:val="en-US"/>
        </w:rPr>
        <w:t xml:space="preserve">henolic </w:t>
      </w:r>
      <w:r w:rsidR="007100DF" w:rsidRPr="00495CCC">
        <w:rPr>
          <w:lang w:val="en-US"/>
        </w:rPr>
        <w:t>C</w:t>
      </w:r>
      <w:r w:rsidRPr="00495CCC">
        <w:rPr>
          <w:lang w:val="en-US"/>
        </w:rPr>
        <w:t>ompounds</w:t>
      </w:r>
    </w:p>
    <w:p w14:paraId="5E58A2DA" w14:textId="77777777" w:rsidR="00185121" w:rsidRPr="00495CCC" w:rsidRDefault="00185121" w:rsidP="00185121">
      <w:pPr>
        <w:pStyle w:val="BodyText"/>
        <w:tabs>
          <w:tab w:val="left" w:pos="2106"/>
        </w:tabs>
        <w:spacing w:before="120"/>
        <w:ind w:left="290" w:right="306"/>
        <w:jc w:val="center"/>
        <w:rPr>
          <w:lang w:val="de-DE"/>
        </w:rPr>
      </w:pPr>
      <w:r w:rsidRPr="00495CCC">
        <w:rPr>
          <w:lang w:val="de-DE"/>
        </w:rPr>
        <w:t>Mutasem Razem</w:t>
      </w:r>
      <w:r w:rsidRPr="00495CCC">
        <w:rPr>
          <w:spacing w:val="-4"/>
          <w:lang w:val="de-DE"/>
        </w:rPr>
        <w:t xml:space="preserve"> </w:t>
      </w:r>
      <w:r w:rsidRPr="00495CCC">
        <w:rPr>
          <w:lang w:val="de-DE"/>
        </w:rPr>
        <w:t>(mutasem.razem@natec.unibz.it)</w:t>
      </w:r>
    </w:p>
    <w:p w14:paraId="096C6EB3" w14:textId="3B684507" w:rsidR="00185121" w:rsidRPr="00495CCC" w:rsidRDefault="00185121" w:rsidP="00185121">
      <w:pPr>
        <w:pStyle w:val="BodyText"/>
        <w:spacing w:line="242" w:lineRule="auto"/>
        <w:ind w:left="290" w:right="306"/>
        <w:jc w:val="center"/>
        <w:rPr>
          <w:lang w:val="en-US"/>
        </w:rPr>
      </w:pPr>
      <w:r w:rsidRPr="00495CCC">
        <w:rPr>
          <w:lang w:val="en-US"/>
        </w:rPr>
        <w:t>Faculty of Agricultural, Environmental and Food Sciences,</w:t>
      </w:r>
      <w:r w:rsidR="00647968">
        <w:rPr>
          <w:lang w:val="en-US"/>
        </w:rPr>
        <w:t xml:space="preserve"> </w:t>
      </w:r>
      <w:r w:rsidRPr="00495CCC">
        <w:rPr>
          <w:lang w:val="en-US"/>
        </w:rPr>
        <w:t>Free</w:t>
      </w:r>
      <w:r w:rsidRPr="00495CCC">
        <w:rPr>
          <w:spacing w:val="1"/>
          <w:lang w:val="en-US"/>
        </w:rPr>
        <w:t xml:space="preserve"> </w:t>
      </w:r>
      <w:r w:rsidRPr="00495CCC">
        <w:rPr>
          <w:lang w:val="en-US"/>
        </w:rPr>
        <w:t>University of Bozen-Bolzano, Bolzano, Italy</w:t>
      </w:r>
    </w:p>
    <w:p w14:paraId="1FDF72EA" w14:textId="67D61489" w:rsidR="00185121" w:rsidRPr="00495CCC" w:rsidRDefault="00185121" w:rsidP="00185121">
      <w:pPr>
        <w:pStyle w:val="BodyText"/>
        <w:spacing w:line="242" w:lineRule="auto"/>
        <w:ind w:left="290" w:right="306"/>
        <w:jc w:val="center"/>
      </w:pPr>
      <w:r w:rsidRPr="00495CCC">
        <w:t>Tutor:</w:t>
      </w:r>
      <w:r w:rsidRPr="00495CCC">
        <w:rPr>
          <w:spacing w:val="-1"/>
        </w:rPr>
        <w:t xml:space="preserve"> </w:t>
      </w:r>
      <w:r w:rsidRPr="00495CCC">
        <w:t xml:space="preserve">Prof. Matteo Mario Scampicchio &amp; </w:t>
      </w:r>
      <w:r w:rsidR="00FF76A6">
        <w:t>Dr. Ksenia Morozova</w:t>
      </w:r>
    </w:p>
    <w:p w14:paraId="7AB0A95E" w14:textId="77777777" w:rsidR="00861880" w:rsidRPr="00495CCC" w:rsidRDefault="00861880" w:rsidP="00705AC8">
      <w:pPr>
        <w:jc w:val="both"/>
        <w:rPr>
          <w:sz w:val="20"/>
          <w:szCs w:val="20"/>
        </w:rPr>
      </w:pPr>
    </w:p>
    <w:p w14:paraId="7EF28490" w14:textId="4C0C33AD" w:rsidR="007F46E1" w:rsidRDefault="00C15FBB" w:rsidP="00666406">
      <w:pPr>
        <w:pStyle w:val="BodyText"/>
        <w:jc w:val="both"/>
        <w:rPr>
          <w:lang w:val="en-US"/>
        </w:rPr>
      </w:pPr>
      <w:r w:rsidRPr="00C15FBB">
        <w:rPr>
          <w:lang w:val="en-US"/>
        </w:rPr>
        <w:t>This study examined the antioxidant properties of bound and free phenolic extracts from Kamut wheat (</w:t>
      </w:r>
      <w:r w:rsidRPr="00C15FBB">
        <w:rPr>
          <w:i/>
          <w:iCs/>
          <w:lang w:val="en-US"/>
        </w:rPr>
        <w:t>Triticum</w:t>
      </w:r>
      <w:r w:rsidRPr="00C15FBB">
        <w:rPr>
          <w:lang w:val="en-US"/>
        </w:rPr>
        <w:t xml:space="preserve"> </w:t>
      </w:r>
      <w:r w:rsidRPr="00C15FBB">
        <w:rPr>
          <w:i/>
          <w:iCs/>
          <w:lang w:val="en-US"/>
        </w:rPr>
        <w:t>turgidum</w:t>
      </w:r>
      <w:r w:rsidRPr="00C15FBB">
        <w:rPr>
          <w:lang w:val="en-US"/>
        </w:rPr>
        <w:t xml:space="preserve"> ssp. </w:t>
      </w:r>
      <w:proofErr w:type="spellStart"/>
      <w:r w:rsidRPr="00C15FBB">
        <w:rPr>
          <w:i/>
          <w:iCs/>
          <w:lang w:val="en-US"/>
        </w:rPr>
        <w:t>turanicum</w:t>
      </w:r>
      <w:proofErr w:type="spellEnd"/>
      <w:r w:rsidRPr="00C15FBB">
        <w:rPr>
          <w:lang w:val="en-US"/>
        </w:rPr>
        <w:t xml:space="preserve">). </w:t>
      </w:r>
      <w:r w:rsidR="007F46E1">
        <w:rPr>
          <w:lang w:val="en-US"/>
        </w:rPr>
        <w:t>Bound</w:t>
      </w:r>
      <w:r w:rsidRPr="00C15FBB">
        <w:rPr>
          <w:lang w:val="en-US"/>
        </w:rPr>
        <w:t xml:space="preserve"> extract exhibited superior antioxidant activity, phenolic content, and flavonoid content compared to free extract. Using a triple detector system, the study identified and quantified</w:t>
      </w:r>
      <w:r w:rsidR="00271E3D">
        <w:rPr>
          <w:lang w:val="en-US"/>
        </w:rPr>
        <w:t xml:space="preserve"> </w:t>
      </w:r>
      <w:r w:rsidRPr="00C15FBB">
        <w:rPr>
          <w:lang w:val="en-US"/>
        </w:rPr>
        <w:t>antioxidant compounds. Phenylalanine, tyrosine, tryptophan, and apigenin 6-C-arabinoside-8-C-glucoside contribute</w:t>
      </w:r>
      <w:r w:rsidR="00F94614">
        <w:rPr>
          <w:lang w:val="en-US"/>
        </w:rPr>
        <w:t>d</w:t>
      </w:r>
      <w:r w:rsidRPr="00C15FBB">
        <w:rPr>
          <w:lang w:val="en-US"/>
        </w:rPr>
        <w:t xml:space="preserve"> to the antioxidant capacity of the free extracts. The bound extract, </w:t>
      </w:r>
      <w:r w:rsidR="00F94614">
        <w:rPr>
          <w:lang w:val="en-US"/>
        </w:rPr>
        <w:t>after</w:t>
      </w:r>
      <w:r w:rsidRPr="00C15FBB">
        <w:rPr>
          <w:lang w:val="en-US"/>
        </w:rPr>
        <w:t xml:space="preserve"> alkaline hydrolysis, contained hydroxycinnamic acids, ferulic acid, and derivatives, demonstrating stronger antioxidant activity. These findings highlight Kamut wheat's potential as a valuable source of dietary antioxidants for the development of functional foods with health benefits.</w:t>
      </w:r>
    </w:p>
    <w:p w14:paraId="19077589" w14:textId="29F4705E" w:rsidR="00F34BAD" w:rsidRPr="00C15FBB" w:rsidRDefault="00B149D6" w:rsidP="00586395">
      <w:pPr>
        <w:pStyle w:val="Heading3"/>
        <w:spacing w:before="240" w:after="120"/>
        <w:ind w:left="0" w:right="-2" w:firstLine="0"/>
        <w:jc w:val="center"/>
        <w:rPr>
          <w:sz w:val="28"/>
          <w:szCs w:val="28"/>
        </w:rPr>
      </w:pPr>
      <w:r>
        <w:rPr>
          <w:sz w:val="28"/>
          <w:szCs w:val="28"/>
        </w:rPr>
        <w:t>Sve</w:t>
      </w:r>
      <w:r w:rsidR="003F63AA">
        <w:rPr>
          <w:sz w:val="28"/>
          <w:szCs w:val="28"/>
        </w:rPr>
        <w:t>lare</w:t>
      </w:r>
      <w:r w:rsidR="000E61A9" w:rsidRPr="00C15FBB">
        <w:rPr>
          <w:sz w:val="28"/>
          <w:szCs w:val="28"/>
        </w:rPr>
        <w:t xml:space="preserve"> il potenziale antiossidante del frumento Kamut: </w:t>
      </w:r>
      <w:r w:rsidR="00E165F4">
        <w:rPr>
          <w:sz w:val="28"/>
          <w:szCs w:val="28"/>
        </w:rPr>
        <w:t>Studio</w:t>
      </w:r>
      <w:r w:rsidR="000E61A9" w:rsidRPr="00C15FBB">
        <w:rPr>
          <w:sz w:val="28"/>
          <w:szCs w:val="28"/>
        </w:rPr>
        <w:t xml:space="preserve"> dall'analisi a triplo rilevatore dei composti fenolici</w:t>
      </w:r>
    </w:p>
    <w:p w14:paraId="129FC5D2" w14:textId="77777777" w:rsidR="00780F48" w:rsidRDefault="00780F48" w:rsidP="00666406">
      <w:pPr>
        <w:pStyle w:val="BodyText"/>
        <w:jc w:val="both"/>
      </w:pPr>
      <w:bookmarkStart w:id="1" w:name="1._Introduction"/>
      <w:bookmarkEnd w:id="1"/>
    </w:p>
    <w:p w14:paraId="34FBC0BC" w14:textId="50C450AE" w:rsidR="002077CE" w:rsidRPr="0075711D" w:rsidRDefault="002077CE" w:rsidP="00666406">
      <w:pPr>
        <w:pStyle w:val="BodyText"/>
        <w:jc w:val="both"/>
      </w:pPr>
      <w:r w:rsidRPr="0075711D">
        <w:t>Questo studio ha esaminato le proprietà antiossidanti degli estratti fenolici legati e liberi d</w:t>
      </w:r>
      <w:r w:rsidR="002C1746">
        <w:t>e</w:t>
      </w:r>
      <w:r w:rsidRPr="0075711D">
        <w:t>l grano Kamut (</w:t>
      </w:r>
      <w:proofErr w:type="spellStart"/>
      <w:r w:rsidRPr="0075711D">
        <w:t>Triticum</w:t>
      </w:r>
      <w:proofErr w:type="spellEnd"/>
      <w:r w:rsidRPr="0075711D">
        <w:t xml:space="preserve"> </w:t>
      </w:r>
      <w:proofErr w:type="spellStart"/>
      <w:r w:rsidRPr="0075711D">
        <w:t>turgidum</w:t>
      </w:r>
      <w:proofErr w:type="spellEnd"/>
      <w:r w:rsidRPr="0075711D">
        <w:t xml:space="preserve"> ssp. </w:t>
      </w:r>
      <w:proofErr w:type="spellStart"/>
      <w:r w:rsidRPr="0075711D">
        <w:t>turanicum</w:t>
      </w:r>
      <w:proofErr w:type="spellEnd"/>
      <w:r w:rsidRPr="0075711D">
        <w:t xml:space="preserve">). L'estratto legato ha mostrato un'attività antiossidante, un contenuto fenolico e di flavonoidi </w:t>
      </w:r>
      <w:r w:rsidR="00E06B7F">
        <w:t xml:space="preserve">maggiore </w:t>
      </w:r>
      <w:r w:rsidRPr="0075711D">
        <w:t>rispetto all'estratto libero. Utilizzando un sistema a triplo rivelatore, lo studio ha identificato e quantificato i composti antiossidanti</w:t>
      </w:r>
      <w:r w:rsidR="005A1B81">
        <w:t>, come f</w:t>
      </w:r>
      <w:r w:rsidRPr="0075711D">
        <w:t xml:space="preserve">enilalanina, tirosina, triptofano e </w:t>
      </w:r>
      <w:proofErr w:type="spellStart"/>
      <w:r w:rsidRPr="0075711D">
        <w:t>apigenina</w:t>
      </w:r>
      <w:proofErr w:type="spellEnd"/>
      <w:r w:rsidRPr="0075711D">
        <w:t xml:space="preserve"> 6-C-arabinoside-8-C-glucoside. L'estratto legato, dopo idrolisi alcalina, conteneva acidi </w:t>
      </w:r>
      <w:proofErr w:type="spellStart"/>
      <w:r w:rsidRPr="0075711D">
        <w:t>idrossicinnamici</w:t>
      </w:r>
      <w:proofErr w:type="spellEnd"/>
      <w:r w:rsidRPr="0075711D">
        <w:t xml:space="preserve">, acido </w:t>
      </w:r>
      <w:proofErr w:type="spellStart"/>
      <w:r w:rsidRPr="0075711D">
        <w:t>ferulico</w:t>
      </w:r>
      <w:proofErr w:type="spellEnd"/>
      <w:r w:rsidRPr="0075711D">
        <w:t xml:space="preserve"> e derivati, dimostrando una maggiore attività antiossidante. Questi risultati evidenziano il potenziale del grano Kamut come fonte preziosa di antiossidanti alimentari per lo sviluppo di cibi funzionali con benefici per la salute.</w:t>
      </w:r>
    </w:p>
    <w:p w14:paraId="29CF2B41" w14:textId="150042ED" w:rsidR="00F34BAD" w:rsidRPr="00495CCC" w:rsidRDefault="00F34BAD" w:rsidP="00626672">
      <w:pPr>
        <w:pStyle w:val="Heading3"/>
        <w:keepNext/>
        <w:numPr>
          <w:ilvl w:val="0"/>
          <w:numId w:val="4"/>
        </w:numPr>
        <w:tabs>
          <w:tab w:val="left" w:pos="539"/>
        </w:tabs>
        <w:spacing w:before="240" w:after="120"/>
      </w:pPr>
      <w:proofErr w:type="spellStart"/>
      <w:r w:rsidRPr="00495CCC">
        <w:t>Introduction</w:t>
      </w:r>
      <w:proofErr w:type="spellEnd"/>
    </w:p>
    <w:p w14:paraId="12C8EBCB" w14:textId="5C8FD68C" w:rsidR="00F34BAD" w:rsidRPr="00495CCC" w:rsidRDefault="00F34BAD" w:rsidP="00495CCC">
      <w:pPr>
        <w:pStyle w:val="BodyText"/>
        <w:spacing w:before="120" w:line="242" w:lineRule="auto"/>
        <w:ind w:right="-2"/>
        <w:jc w:val="both"/>
        <w:rPr>
          <w:lang w:val="en-US"/>
        </w:rPr>
      </w:pPr>
      <w:r w:rsidRPr="00495CCC">
        <w:rPr>
          <w:lang w:val="en-US"/>
        </w:rPr>
        <w:t xml:space="preserve">In accordance with the PhD thesis project previously </w:t>
      </w:r>
      <w:r w:rsidR="004400D4" w:rsidRPr="00495CCC">
        <w:rPr>
          <w:lang w:val="en-US"/>
        </w:rPr>
        <w:t>described</w:t>
      </w:r>
      <w:r w:rsidRPr="00495CCC">
        <w:rPr>
          <w:lang w:val="en-US"/>
        </w:rPr>
        <w:t xml:space="preserve"> (</w:t>
      </w:r>
      <w:r w:rsidR="00350BB2" w:rsidRPr="00495CCC">
        <w:rPr>
          <w:lang w:val="en-US"/>
        </w:rPr>
        <w:t>Razem</w:t>
      </w:r>
      <w:r w:rsidR="006D68F1" w:rsidRPr="00495CCC">
        <w:rPr>
          <w:lang w:val="en-US"/>
        </w:rPr>
        <w:t xml:space="preserve"> 202</w:t>
      </w:r>
      <w:r w:rsidR="00350BB2" w:rsidRPr="00495CCC">
        <w:rPr>
          <w:lang w:val="en-US"/>
        </w:rPr>
        <w:t>2</w:t>
      </w:r>
      <w:r w:rsidRPr="00495CCC">
        <w:rPr>
          <w:lang w:val="en-US"/>
        </w:rPr>
        <w:t>), this poster reports the main results</w:t>
      </w:r>
      <w:r w:rsidRPr="00495CCC">
        <w:rPr>
          <w:spacing w:val="1"/>
          <w:lang w:val="en-US"/>
        </w:rPr>
        <w:t xml:space="preserve"> </w:t>
      </w:r>
      <w:r w:rsidRPr="00495CCC">
        <w:rPr>
          <w:lang w:val="en-US"/>
        </w:rPr>
        <w:t>of</w:t>
      </w:r>
      <w:r w:rsidRPr="00495CCC">
        <w:rPr>
          <w:spacing w:val="48"/>
          <w:lang w:val="en-US"/>
        </w:rPr>
        <w:t xml:space="preserve"> </w:t>
      </w:r>
      <w:r w:rsidRPr="00495CCC">
        <w:rPr>
          <w:lang w:val="en-US"/>
        </w:rPr>
        <w:t>the</w:t>
      </w:r>
      <w:r w:rsidRPr="00495CCC">
        <w:rPr>
          <w:spacing w:val="-1"/>
          <w:lang w:val="en-US"/>
        </w:rPr>
        <w:t xml:space="preserve"> </w:t>
      </w:r>
      <w:r w:rsidRPr="00495CCC">
        <w:rPr>
          <w:lang w:val="en-US"/>
        </w:rPr>
        <w:t>first two activities</w:t>
      </w:r>
      <w:r w:rsidRPr="00495CCC">
        <w:rPr>
          <w:spacing w:val="-1"/>
          <w:lang w:val="en-US"/>
        </w:rPr>
        <w:t xml:space="preserve"> </w:t>
      </w:r>
      <w:r w:rsidRPr="00495CCC">
        <w:rPr>
          <w:lang w:val="en-US"/>
        </w:rPr>
        <w:t>concerning:</w:t>
      </w:r>
      <w:r w:rsidR="00495CCC">
        <w:rPr>
          <w:lang w:val="en-US"/>
        </w:rPr>
        <w:t xml:space="preserve"> </w:t>
      </w:r>
      <w:r w:rsidRPr="00495CCC">
        <w:rPr>
          <w:lang w:val="en-US"/>
        </w:rPr>
        <w:t>(A1)</w:t>
      </w:r>
      <w:r w:rsidRPr="00495CCC">
        <w:rPr>
          <w:spacing w:val="1"/>
          <w:lang w:val="en-US"/>
        </w:rPr>
        <w:t xml:space="preserve"> </w:t>
      </w:r>
      <w:r w:rsidR="00B13AD6" w:rsidRPr="00495CCC">
        <w:rPr>
          <w:spacing w:val="1"/>
          <w:lang w:val="en-US"/>
        </w:rPr>
        <w:t>Extraction of antioxidant compounds</w:t>
      </w:r>
      <w:r w:rsidR="000F7657" w:rsidRPr="00495CCC">
        <w:rPr>
          <w:spacing w:val="1"/>
          <w:lang w:val="en-US"/>
        </w:rPr>
        <w:t xml:space="preserve"> </w:t>
      </w:r>
      <w:r w:rsidR="00B13AD6" w:rsidRPr="00495CCC">
        <w:rPr>
          <w:spacing w:val="1"/>
          <w:lang w:val="en-US"/>
        </w:rPr>
        <w:t>from</w:t>
      </w:r>
      <w:r w:rsidR="000F7657" w:rsidRPr="00495CCC">
        <w:rPr>
          <w:spacing w:val="1"/>
          <w:lang w:val="en-US"/>
        </w:rPr>
        <w:t xml:space="preserve"> </w:t>
      </w:r>
      <w:r w:rsidR="006D7984" w:rsidRPr="00495CCC">
        <w:rPr>
          <w:spacing w:val="1"/>
          <w:lang w:val="en-US"/>
        </w:rPr>
        <w:t xml:space="preserve">Kamut </w:t>
      </w:r>
      <w:r w:rsidR="00AB7A54" w:rsidRPr="00495CCC">
        <w:rPr>
          <w:spacing w:val="1"/>
          <w:lang w:val="en-US"/>
        </w:rPr>
        <w:t>wheat</w:t>
      </w:r>
      <w:r w:rsidR="00495CCC">
        <w:rPr>
          <w:spacing w:val="1"/>
          <w:lang w:val="en-US"/>
        </w:rPr>
        <w:t>,</w:t>
      </w:r>
      <w:r w:rsidR="00495CCC">
        <w:rPr>
          <w:lang w:val="en-US"/>
        </w:rPr>
        <w:t xml:space="preserve"> </w:t>
      </w:r>
      <w:r w:rsidRPr="00495CCC">
        <w:rPr>
          <w:lang w:val="en-US"/>
        </w:rPr>
        <w:t>(A2)</w:t>
      </w:r>
      <w:r w:rsidRPr="00495CCC">
        <w:rPr>
          <w:spacing w:val="1"/>
          <w:lang w:val="en-US"/>
        </w:rPr>
        <w:t xml:space="preserve"> </w:t>
      </w:r>
      <w:r w:rsidR="00FD528C" w:rsidRPr="00495CCC">
        <w:rPr>
          <w:spacing w:val="1"/>
          <w:lang w:val="en-US"/>
        </w:rPr>
        <w:t xml:space="preserve">The </w:t>
      </w:r>
      <w:r w:rsidR="009744C8" w:rsidRPr="00495CCC">
        <w:rPr>
          <w:spacing w:val="1"/>
          <w:lang w:val="en-US"/>
        </w:rPr>
        <w:t>study</w:t>
      </w:r>
      <w:r w:rsidR="00FD528C" w:rsidRPr="00495CCC">
        <w:rPr>
          <w:spacing w:val="1"/>
          <w:lang w:val="en-US"/>
        </w:rPr>
        <w:t xml:space="preserve"> of the antioxidant activity</w:t>
      </w:r>
      <w:r w:rsidR="009744C8" w:rsidRPr="00495CCC">
        <w:rPr>
          <w:spacing w:val="1"/>
          <w:lang w:val="en-US"/>
        </w:rPr>
        <w:t xml:space="preserve"> and character</w:t>
      </w:r>
      <w:r w:rsidR="00BF3000" w:rsidRPr="00495CCC">
        <w:rPr>
          <w:spacing w:val="1"/>
          <w:lang w:val="en-US"/>
        </w:rPr>
        <w:t>ization</w:t>
      </w:r>
      <w:r w:rsidR="00FD528C" w:rsidRPr="00495CCC">
        <w:rPr>
          <w:spacing w:val="1"/>
          <w:lang w:val="en-US"/>
        </w:rPr>
        <w:t xml:space="preserve"> of bound and free antioxidant compounds </w:t>
      </w:r>
      <w:r w:rsidR="00AB7A54" w:rsidRPr="00495CCC">
        <w:rPr>
          <w:spacing w:val="1"/>
          <w:lang w:val="en-US"/>
        </w:rPr>
        <w:t xml:space="preserve">present </w:t>
      </w:r>
      <w:r w:rsidR="0003606C" w:rsidRPr="00495CCC">
        <w:rPr>
          <w:spacing w:val="1"/>
          <w:lang w:val="en-US"/>
        </w:rPr>
        <w:t xml:space="preserve">in Kamut wheat </w:t>
      </w:r>
      <w:r w:rsidR="00BF3000" w:rsidRPr="00495CCC">
        <w:rPr>
          <w:spacing w:val="1"/>
          <w:lang w:val="en-US"/>
        </w:rPr>
        <w:t>with a triple detector.</w:t>
      </w:r>
    </w:p>
    <w:p w14:paraId="410A96CC" w14:textId="1D31ED1D" w:rsidR="00F34BAD" w:rsidRPr="00495CCC" w:rsidRDefault="00F34BAD" w:rsidP="00AF24C6">
      <w:pPr>
        <w:pStyle w:val="Heading3"/>
        <w:keepNext/>
        <w:numPr>
          <w:ilvl w:val="0"/>
          <w:numId w:val="4"/>
        </w:numPr>
        <w:tabs>
          <w:tab w:val="left" w:pos="539"/>
        </w:tabs>
        <w:spacing w:before="240" w:after="120"/>
      </w:pPr>
      <w:bookmarkStart w:id="2" w:name="2._Materials_and_Methods"/>
      <w:bookmarkEnd w:id="2"/>
      <w:r w:rsidRPr="00495CCC">
        <w:rPr>
          <w:spacing w:val="-2"/>
          <w:lang w:val="en-US"/>
        </w:rPr>
        <w:t>Material</w:t>
      </w:r>
      <w:r w:rsidR="00A66221" w:rsidRPr="00495CCC">
        <w:rPr>
          <w:spacing w:val="-2"/>
          <w:lang w:val="en-US"/>
        </w:rPr>
        <w:t>s</w:t>
      </w:r>
      <w:r w:rsidRPr="00495CCC">
        <w:rPr>
          <w:spacing w:val="-9"/>
        </w:rPr>
        <w:t xml:space="preserve"> </w:t>
      </w:r>
      <w:r w:rsidRPr="00495CCC">
        <w:rPr>
          <w:spacing w:val="-1"/>
        </w:rPr>
        <w:t>and</w:t>
      </w:r>
      <w:r w:rsidRPr="00495CCC">
        <w:rPr>
          <w:spacing w:val="-10"/>
        </w:rPr>
        <w:t xml:space="preserve"> </w:t>
      </w:r>
      <w:r w:rsidRPr="00495CCC">
        <w:rPr>
          <w:spacing w:val="-1"/>
        </w:rPr>
        <w:t>Methods</w:t>
      </w:r>
    </w:p>
    <w:p w14:paraId="6A94AF8E" w14:textId="77777777" w:rsidR="00AF24C6" w:rsidRDefault="00220ACF" w:rsidP="00AF24C6">
      <w:pPr>
        <w:pStyle w:val="BodyText"/>
        <w:jc w:val="both"/>
        <w:rPr>
          <w:lang w:val="en-US"/>
        </w:rPr>
      </w:pPr>
      <w:r w:rsidRPr="00495CCC">
        <w:rPr>
          <w:lang w:val="en-US"/>
        </w:rPr>
        <w:t>Kamut</w:t>
      </w:r>
      <w:r w:rsidR="00D80CA9" w:rsidRPr="00495CCC">
        <w:rPr>
          <w:lang w:val="en-US"/>
        </w:rPr>
        <w:t xml:space="preserve"> wheat samples were obtained from Molino </w:t>
      </w:r>
      <w:proofErr w:type="spellStart"/>
      <w:r w:rsidR="00D80CA9" w:rsidRPr="00495CCC">
        <w:rPr>
          <w:lang w:val="en-US"/>
        </w:rPr>
        <w:t>Merano</w:t>
      </w:r>
      <w:proofErr w:type="spellEnd"/>
      <w:r w:rsidR="00D80CA9" w:rsidRPr="00495CCC">
        <w:rPr>
          <w:lang w:val="en-US"/>
        </w:rPr>
        <w:t>, Italy, and processed by drying, grinding, and sieving. Free phenolic compounds were extracted from defatted flour fractions using methanol</w:t>
      </w:r>
      <w:r w:rsidR="00BF2A13" w:rsidRPr="00495CCC">
        <w:rPr>
          <w:lang w:val="en-US"/>
        </w:rPr>
        <w:t xml:space="preserve"> (80%)</w:t>
      </w:r>
      <w:r w:rsidR="00D80CA9" w:rsidRPr="00495CCC">
        <w:rPr>
          <w:lang w:val="en-US"/>
        </w:rPr>
        <w:t xml:space="preserve">, followed by centrifugation and concentration. Bound phenolic compounds were extracted from the remaining </w:t>
      </w:r>
      <w:r w:rsidRPr="00495CCC">
        <w:rPr>
          <w:lang w:val="en-US"/>
        </w:rPr>
        <w:t xml:space="preserve">free phenolic </w:t>
      </w:r>
      <w:r w:rsidR="00D80CA9" w:rsidRPr="00495CCC">
        <w:rPr>
          <w:lang w:val="en-US"/>
        </w:rPr>
        <w:t xml:space="preserve">pellets through alkaline hydrolysis. The total phenolic and flavonoid contents of the extracts were determined using </w:t>
      </w:r>
      <w:r w:rsidR="00DC19BC" w:rsidRPr="00495CCC">
        <w:rPr>
          <w:lang w:val="en-US"/>
        </w:rPr>
        <w:t>the Folin-</w:t>
      </w:r>
      <w:proofErr w:type="spellStart"/>
      <w:r w:rsidR="00DC19BC" w:rsidRPr="00495CCC">
        <w:rPr>
          <w:lang w:val="en-US"/>
        </w:rPr>
        <w:t>C</w:t>
      </w:r>
      <w:r w:rsidR="00B90269" w:rsidRPr="00495CCC">
        <w:rPr>
          <w:lang w:val="en-US"/>
        </w:rPr>
        <w:t>ioc</w:t>
      </w:r>
      <w:r w:rsidR="00DC19BC" w:rsidRPr="00495CCC">
        <w:rPr>
          <w:lang w:val="en-US"/>
        </w:rPr>
        <w:t>alteu</w:t>
      </w:r>
      <w:proofErr w:type="spellEnd"/>
      <w:r w:rsidR="00DC19BC" w:rsidRPr="00495CCC">
        <w:rPr>
          <w:lang w:val="en-US"/>
        </w:rPr>
        <w:t xml:space="preserve"> reagent and </w:t>
      </w:r>
      <w:r w:rsidR="00783F84" w:rsidRPr="00495CCC">
        <w:rPr>
          <w:lang w:val="en-US"/>
        </w:rPr>
        <w:t xml:space="preserve">total </w:t>
      </w:r>
      <w:r w:rsidR="00017209" w:rsidRPr="00495CCC">
        <w:rPr>
          <w:lang w:val="en-US"/>
        </w:rPr>
        <w:t>Flavonoid</w:t>
      </w:r>
      <w:r w:rsidR="00920BBD" w:rsidRPr="00495CCC">
        <w:rPr>
          <w:lang w:val="en-US"/>
        </w:rPr>
        <w:t xml:space="preserve"> assay</w:t>
      </w:r>
      <w:r w:rsidR="00783F84" w:rsidRPr="00495CCC">
        <w:rPr>
          <w:lang w:val="en-US"/>
        </w:rPr>
        <w:t>s</w:t>
      </w:r>
      <w:r w:rsidR="00D80CA9" w:rsidRPr="00495CCC">
        <w:rPr>
          <w:lang w:val="en-US"/>
        </w:rPr>
        <w:t xml:space="preserve">. The oxygen radical absorbance capacity and DPPH radical scavenging activity were evaluated as measures of antioxidant activity. </w:t>
      </w:r>
      <w:r w:rsidR="007E192A" w:rsidRPr="00495CCC">
        <w:rPr>
          <w:lang w:val="en-US"/>
        </w:rPr>
        <w:t>A triple detector analysis approach was used, which included an HPLC system coupled with a diode array detector (DAD), a CoulArray detector (CAD), and a mass spectrometer (MS) detector.</w:t>
      </w:r>
      <w:r w:rsidR="00EA71B2" w:rsidRPr="00495CCC">
        <w:rPr>
          <w:lang w:val="en-US"/>
        </w:rPr>
        <w:t xml:space="preserve"> The use of this approach allowed the characterization of bound and free phenolic extracts of Kamut wheat and identified the most potent antioxidant compounds present in each.</w:t>
      </w:r>
    </w:p>
    <w:p w14:paraId="0D22C238" w14:textId="77777777" w:rsidR="00AF24C6" w:rsidRDefault="00AF24C6" w:rsidP="00AF24C6">
      <w:pPr>
        <w:pStyle w:val="BodyText"/>
        <w:jc w:val="both"/>
        <w:rPr>
          <w:lang w:val="en-US"/>
        </w:rPr>
      </w:pPr>
    </w:p>
    <w:p w14:paraId="3CBFFD39" w14:textId="4683B019" w:rsidR="00F34BAD" w:rsidRPr="00495CCC" w:rsidRDefault="00F34BAD" w:rsidP="006C6087">
      <w:pPr>
        <w:pStyle w:val="Heading3"/>
        <w:numPr>
          <w:ilvl w:val="0"/>
          <w:numId w:val="4"/>
        </w:numPr>
        <w:spacing w:before="240" w:after="120"/>
        <w:rPr>
          <w:lang w:val="en-US"/>
        </w:rPr>
      </w:pPr>
      <w:r w:rsidRPr="00495CCC">
        <w:rPr>
          <w:spacing w:val="-2"/>
          <w:lang w:val="en-US"/>
        </w:rPr>
        <w:t>Results</w:t>
      </w:r>
      <w:r w:rsidRPr="00495CCC">
        <w:rPr>
          <w:spacing w:val="-12"/>
          <w:lang w:val="en-US"/>
        </w:rPr>
        <w:t xml:space="preserve"> </w:t>
      </w:r>
      <w:r w:rsidRPr="00495CCC">
        <w:rPr>
          <w:lang w:val="en-US"/>
        </w:rPr>
        <w:t>and</w:t>
      </w:r>
      <w:r w:rsidRPr="00495CCC">
        <w:rPr>
          <w:spacing w:val="-12"/>
          <w:lang w:val="en-US"/>
        </w:rPr>
        <w:t xml:space="preserve"> </w:t>
      </w:r>
      <w:r w:rsidRPr="00495CCC">
        <w:rPr>
          <w:lang w:val="en-US"/>
        </w:rPr>
        <w:t>Discussion</w:t>
      </w:r>
    </w:p>
    <w:p w14:paraId="146C56F8" w14:textId="4E2EA8AA" w:rsidR="002659E0" w:rsidRPr="00495CCC" w:rsidRDefault="002863D4" w:rsidP="002863D4">
      <w:pPr>
        <w:pStyle w:val="Heading4"/>
        <w:keepNext/>
        <w:tabs>
          <w:tab w:val="left" w:pos="604"/>
        </w:tabs>
        <w:spacing w:before="120" w:line="229" w:lineRule="exact"/>
        <w:ind w:left="0" w:firstLine="0"/>
        <w:rPr>
          <w:lang w:val="en-US"/>
        </w:rPr>
      </w:pPr>
      <w:bookmarkStart w:id="3" w:name="3.1_Determination_of_the_main_physical_p"/>
      <w:bookmarkEnd w:id="3"/>
      <w:r w:rsidRPr="00495CCC">
        <w:rPr>
          <w:lang w:val="en-US"/>
        </w:rPr>
        <w:t xml:space="preserve">3.1 </w:t>
      </w:r>
      <w:r w:rsidR="00DE6A04" w:rsidRPr="00495CCC">
        <w:rPr>
          <w:lang w:val="en-US"/>
        </w:rPr>
        <w:t xml:space="preserve">Antioxidant </w:t>
      </w:r>
      <w:r w:rsidR="00562BD7" w:rsidRPr="00495CCC">
        <w:rPr>
          <w:lang w:val="en-US"/>
        </w:rPr>
        <w:t>a</w:t>
      </w:r>
      <w:r w:rsidR="0056238D" w:rsidRPr="00495CCC">
        <w:rPr>
          <w:lang w:val="en-US"/>
        </w:rPr>
        <w:t>ssays</w:t>
      </w:r>
    </w:p>
    <w:p w14:paraId="77BDA321" w14:textId="69BA7AC7" w:rsidR="00CB0BB6" w:rsidRPr="00FF76A6" w:rsidRDefault="00351D51" w:rsidP="00895B7D">
      <w:pPr>
        <w:pStyle w:val="BodyText"/>
        <w:jc w:val="both"/>
        <w:rPr>
          <w:lang w:val="en-US"/>
        </w:rPr>
      </w:pPr>
      <w:r w:rsidRPr="00495CCC">
        <w:rPr>
          <w:lang w:val="en-US"/>
        </w:rPr>
        <w:t xml:space="preserve">The primary antioxidants that may contribute to cereals' antioxidant activity are phytochemicals, amino acids, tocopherols, and tocotrienols </w:t>
      </w:r>
      <w:r w:rsidRPr="00495CCC">
        <w:fldChar w:fldCharType="begin" w:fldLock="1"/>
      </w:r>
      <w:r w:rsidR="00817EDB" w:rsidRPr="00495CCC">
        <w:rPr>
          <w:lang w:val="en-US"/>
        </w:rPr>
        <w:instrText>ADDIN CSL_CITATION {"citationItems":[{"id":"ITEM-1","itemData":{"DOI":"10.1016/j.foodchem.2009.06.021","ISSN":"03088146","abstract":"The phytochemical content and antioxidant activity of six diverse varieties of whole wheat are reported. The free phenolic content ranged from 255 (KanQueen) to 499 (Roane) μmol gallic acid equivalents/100 g DW. The bound phenolic content ranged from 582 (Roane) to 662 (Cham1) μmol gallic acid equivalents/100 g DW. The bound fraction contributed 53.8-69.7% of the total phenolic content of the wheat varieties analysed. Ferulic acid was the predominant phenolic acid found in whole wheat. Total ferulic acid content ranged from 310.8 (Caledonia) to 496.1 (KanQueen) μmol ferulic acid/100 g DW. The percentage of ferulic acid found in the insoluble-bound fraction ranged from 87.4% (Caledonia) to 97.2% (KanQueen). Other phenolic acids, p-coumaric acid, syringic acid, vanillic acid, and caffeic acid were also detected. Lutein was the predominant carotenoid found in the whole wheat varieties analysed. Zeaxanthin, β-carotene, and β-cryptoxanthin were also detected. Mainly α- and β-tocopherols and α- and β-tocotrienols were found in all varieties of whole wheat though γ-tocopherol was detected in all but two varieties. β-Tocotrienol was the predominant form of vitamin E found in all varieties of whole wheat. The antioxidant activity was assessed using the oxygen radical absorbance capacity (ORAC) assay. The ORAC of the free fraction ranged from 1958 to 3749 μmol Trolox equivalents/100 g DW. The ORAC of the bound fraction ranged from 3190 to 5945 μmol Trolox equivalents/100 g DW. Total phenolic content was correlated with oxygen radical absorbance capacity (R2 = 0.810; p &lt; 0.001). The phytochemicals found in whole grains may be responsible for the health benefit of whole grain consumption. © 2009 Elsevier Ltd. All rights reserved.","author":[{"dropping-particle":"","family":"Okarter","given":"Neal","non-dropping-particle":"","parse-names":false,"suffix":""},{"dropping-particle":"","family":"Liu","given":"Chang Shu","non-dropping-particle":"","parse-names":false,"suffix":""},{"dropping-particle":"","family":"Sorrells","given":"Mark E.","non-dropping-particle":"","parse-names":false,"suffix":""},{"dropping-particle":"","family":"Liu","given":"Rui Hai","non-dropping-particle":"","parse-names":false,"suffix":""}],"container-title":"Food Chemistry","id":"ITEM-1","issue":"1","issued":{"date-parts":[["2010"]]},"page":"249-257","title":"Phytochemical content and antioxidant activity of six diverse varieties of whole wheat","type":"article-journal","volume":"119"},"uris":["http://www.mendeley.com/documents/?uuid=3f1cdc66-9f11-4083-938e-18d7e4e4bd21"]}],"mendeley":{"formattedCitation":"(Okarter et al., 2010)","plainTextFormattedCitation":"(Okarter et al., 2010)","previouslyFormattedCitation":"(Okarter et al., 2010)"},"properties":{"noteIndex":0},"schema":"https://github.com/citation-style-language/schema/raw/master/csl-citation.json"}</w:instrText>
      </w:r>
      <w:r w:rsidRPr="00495CCC">
        <w:fldChar w:fldCharType="separate"/>
      </w:r>
      <w:r w:rsidRPr="00495CCC">
        <w:rPr>
          <w:noProof/>
          <w:lang w:val="en-US"/>
        </w:rPr>
        <w:t xml:space="preserve">(Okarter </w:t>
      </w:r>
      <w:r w:rsidRPr="00FF76A6">
        <w:rPr>
          <w:i/>
          <w:iCs/>
          <w:noProof/>
          <w:lang w:val="en-US"/>
        </w:rPr>
        <w:t>et al.</w:t>
      </w:r>
      <w:r w:rsidRPr="00495CCC">
        <w:rPr>
          <w:noProof/>
          <w:lang w:val="en-US"/>
        </w:rPr>
        <w:t>, 2010)</w:t>
      </w:r>
      <w:r w:rsidRPr="00495CCC">
        <w:fldChar w:fldCharType="end"/>
      </w:r>
      <w:r w:rsidRPr="00495CCC">
        <w:rPr>
          <w:lang w:val="en-US"/>
        </w:rPr>
        <w:t xml:space="preserve">. </w:t>
      </w:r>
      <w:r w:rsidR="00CB0BB6" w:rsidRPr="00495CCC">
        <w:rPr>
          <w:lang w:val="en-US"/>
        </w:rPr>
        <w:t xml:space="preserve">In the antioxidant assays conducted, the bound phenolic extracts of Kamut wheat showed significantly higher total phenolic content (TPC), total flavonoid content (TFC), and antioxidant capacity compared to the free phenolic extracts. </w:t>
      </w:r>
      <w:r w:rsidR="00CB0BB6" w:rsidRPr="00FF76A6">
        <w:rPr>
          <w:lang w:val="en-US"/>
        </w:rPr>
        <w:t xml:space="preserve">The TPC of the bound extracts was six times higher than that of the free extracts, with values of 1024 ± 55 µmol GAE/100g DW and 169.5 ± 13 µmol GAE/100g DW, respectively. </w:t>
      </w:r>
      <w:r w:rsidR="00CB0BB6" w:rsidRPr="00495CCC">
        <w:rPr>
          <w:lang w:val="en-US"/>
        </w:rPr>
        <w:t>The TPC values of the refined Kamut wheat flour were also higher than those reported in previous studies</w:t>
      </w:r>
      <w:r w:rsidR="00907F3C" w:rsidRPr="00495CCC">
        <w:rPr>
          <w:lang w:val="en-US"/>
        </w:rPr>
        <w:t xml:space="preserve"> </w:t>
      </w:r>
      <w:r w:rsidR="00817EDB" w:rsidRPr="00495CCC">
        <w:rPr>
          <w:lang w:val="en-US"/>
        </w:rPr>
        <w:fldChar w:fldCharType="begin" w:fldLock="1"/>
      </w:r>
      <w:r w:rsidR="006306E9" w:rsidRPr="00495CCC">
        <w:rPr>
          <w:lang w:val="en-US"/>
        </w:rPr>
        <w:instrText>ADDIN CSL_CITATION {"citationItems":[{"id":"ITEM-1","itemData":{"DOI":"10.1016/j.chroma.2009.08.041","ISSN":"00219673","PMID":"19740468","abstract":"An evaluation of the grain functional components of Italian durum wheat cultivars was conducted. The raw material was obtained from the field trial performed in 2006-2007 at the Experimental Farm of the University of Bologna, (Bologna, Italy). The aim of this study was to define the phytochemical profile of ten varieties, comprised of old and modern durum wheat genotypes, including quantitative and qualitative phenolic and flavonoid content (free and bound forms). The results showed that mean values of total phenolic compound and total flavonoid content in old wheat varieties (878.2 ± 19.0 μmol gallic acid equivalent/100 g of grain and 122.6 ± 25.4 μmol catechin equivalent/100 g of grain, respectively) did not differ significantly from those detected in modern genotypes (865.9 ± 128.9 μmol gallic acid equivalent/100 g and 123.5 ± 20.6 μmol catechin equivalent/100 g, respectively). However, the HPLC-ESI-TOF-MS analysis highlighted remarkable differences between modern and old cultivars. The interpretation of the mass spectra allowed the identification of 70 phenolic compounds, including coumarins, phenolic acids, anthocyanins, flavones, isoflavones, proanthocyanidins, stilbenes and lignans. The free extracts of ancient wheat varieties showed the presence of a mean number of phenolic compounds and isomer forms (8.7 ± 2.5 and 7.7 ± 4.7 respectively) significantly higher than in modern genotypes (4.4 ± 2.9 and 2.0 ± 2.4, respectively). A similar trend was observed also for the bound phenolic fraction. Moreover, the phytochemical profiles showed the presence of unique phenolic compounds in both free and bound fractions of some of the investigated wheat genotypes. Results highlighted that investigated old wheat cultivars may offer unique nutraceutical values for their peculiar contents in bioactive phytochemicals, suggesting their uses into a wide range of regular and specialty products naturally enriched with health-promoting compounds. © 2009 Elsevier B.V.","author":[{"dropping-particle":"","family":"Dinelli","given":"Giovanni","non-dropping-particle":"","parse-names":false,"suffix":""},{"dropping-particle":"","family":"Carretero","given":"Antonio Segura","non-dropping-particle":"","parse-names":false,"suffix":""},{"dropping-particle":"","family":"Silvestro","given":"Raffaella","non-dropping-particle":"Di","parse-names":false,"suffix":""},{"dropping-particle":"","family":"Marotti","given":"Ilaria","non-dropping-particle":"","parse-names":false,"suffix":""},{"dropping-particle":"","family":"Fu","given":"Shaoping","non-dropping-particle":"","parse-names":false,"suffix":""},{"dropping-particle":"","family":"Benedettelli","given":"Stefano","non-dropping-particle":"","parse-names":false,"suffix":""},{"dropping-particle":"","family":"Ghiselli","given":"Lisetta","non-dropping-particle":"","parse-names":false,"suffix":""},{"dropping-particle":"","family":"Gutiérrez","given":"Alberto Fernández","non-dropping-particle":"","parse-names":false,"suffix":""}],"container-title":"Journal of Chromatography A","id":"ITEM-1","issue":"43","issued":{"date-parts":[["2009"]]},"page":"7229-7240","title":"Determination of phenolic compounds in modern and old varieties of durum wheat using liquid chromatography coupled with time-of-flight mass spectrometry","type":"article-journal","volume":"1216"},"uris":["http://www.mendeley.com/documents/?uuid=7c4ee149-00bb-42b8-8e90-efa363dc1451"]}],"mendeley":{"formattedCitation":"(Dinelli et al., 2009)","plainTextFormattedCitation":"(Dinelli et al., 2009)","previouslyFormattedCitation":"(Dinelli et al., 2009)"},"properties":{"noteIndex":0},"schema":"https://github.com/citation-style-language/schema/raw/master/csl-citation.json"}</w:instrText>
      </w:r>
      <w:r w:rsidR="00817EDB" w:rsidRPr="00495CCC">
        <w:rPr>
          <w:lang w:val="en-US"/>
        </w:rPr>
        <w:fldChar w:fldCharType="separate"/>
      </w:r>
      <w:r w:rsidR="00817EDB" w:rsidRPr="00495CCC">
        <w:rPr>
          <w:noProof/>
          <w:lang w:val="en-US"/>
        </w:rPr>
        <w:t xml:space="preserve">(Dinelli </w:t>
      </w:r>
      <w:r w:rsidR="00817EDB" w:rsidRPr="00FF76A6">
        <w:rPr>
          <w:i/>
          <w:iCs/>
          <w:noProof/>
          <w:lang w:val="en-US"/>
        </w:rPr>
        <w:t>et al</w:t>
      </w:r>
      <w:r w:rsidR="00817EDB" w:rsidRPr="00495CCC">
        <w:rPr>
          <w:noProof/>
          <w:lang w:val="en-US"/>
        </w:rPr>
        <w:t>., 2009)</w:t>
      </w:r>
      <w:r w:rsidR="00817EDB" w:rsidRPr="00495CCC">
        <w:rPr>
          <w:lang w:val="en-US"/>
        </w:rPr>
        <w:fldChar w:fldCharType="end"/>
      </w:r>
      <w:r w:rsidR="00CB0BB6" w:rsidRPr="00495CCC">
        <w:rPr>
          <w:lang w:val="en-US"/>
        </w:rPr>
        <w:t xml:space="preserve">. </w:t>
      </w:r>
      <w:r w:rsidR="00CB0BB6" w:rsidRPr="00FF76A6">
        <w:rPr>
          <w:lang w:val="en-US"/>
        </w:rPr>
        <w:t xml:space="preserve">Similarly, the bound extracts exhibited more than six times the TFC compared to the free extracts, with values of 148.8 ± 12 µmol QE/100g DW and 23.8 ± 2.9 µmol QE/100g DW, </w:t>
      </w:r>
      <w:r w:rsidR="00CB0BB6" w:rsidRPr="00FF76A6">
        <w:rPr>
          <w:lang w:val="en-US"/>
        </w:rPr>
        <w:lastRenderedPageBreak/>
        <w:t xml:space="preserve">respectively. Moreover, the bound phenolic extracts demonstrated higher DPPH radical scavenging activity and ORAC values, indicating greater antioxidant capacity. These findings suggest that the bound </w:t>
      </w:r>
      <w:r w:rsidR="00CB0BB6" w:rsidRPr="00495CCC">
        <w:rPr>
          <w:lang w:val="en-US"/>
        </w:rPr>
        <w:t>phenolic</w:t>
      </w:r>
      <w:r w:rsidR="00CB0BB6" w:rsidRPr="00FF76A6">
        <w:rPr>
          <w:lang w:val="en-US"/>
        </w:rPr>
        <w:t xml:space="preserve"> extracts of Kamut wheat have superior antioxidant potential, attributed to their higher phenolic content.</w:t>
      </w:r>
    </w:p>
    <w:tbl>
      <w:tblPr>
        <w:tblStyle w:val="TableGrid"/>
        <w:tblpPr w:leftFromText="180" w:rightFromText="180" w:vertAnchor="text" w:horzAnchor="margin" w:tblpY="720"/>
        <w:tblW w:w="8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1972"/>
        <w:gridCol w:w="1840"/>
        <w:gridCol w:w="1819"/>
        <w:gridCol w:w="1819"/>
      </w:tblGrid>
      <w:tr w:rsidR="00495CCC" w:rsidRPr="00495CCC" w14:paraId="6CB19332" w14:textId="77777777" w:rsidTr="0032130B">
        <w:trPr>
          <w:trHeight w:val="179"/>
        </w:trPr>
        <w:tc>
          <w:tcPr>
            <w:tcW w:w="0" w:type="auto"/>
            <w:vMerge w:val="restart"/>
            <w:tcBorders>
              <w:top w:val="single" w:sz="12" w:space="0" w:color="auto"/>
            </w:tcBorders>
            <w:vAlign w:val="center"/>
          </w:tcPr>
          <w:p w14:paraId="49C4DABF" w14:textId="77777777" w:rsidR="0032130B" w:rsidRPr="00495CCC" w:rsidRDefault="0032130B" w:rsidP="0032130B">
            <w:pPr>
              <w:pStyle w:val="MDPI71References"/>
              <w:numPr>
                <w:ilvl w:val="0"/>
                <w:numId w:val="0"/>
              </w:numPr>
              <w:rPr>
                <w:rFonts w:ascii="Times New Roman" w:hAnsi="Times New Roman"/>
                <w:b/>
                <w:bCs/>
                <w:color w:val="auto"/>
                <w:szCs w:val="18"/>
              </w:rPr>
            </w:pPr>
            <w:r w:rsidRPr="00495CCC">
              <w:rPr>
                <w:rFonts w:ascii="Times New Roman" w:hAnsi="Times New Roman"/>
                <w:b/>
                <w:bCs/>
                <w:color w:val="auto"/>
                <w:szCs w:val="18"/>
              </w:rPr>
              <w:t>Extract</w:t>
            </w:r>
          </w:p>
        </w:tc>
        <w:tc>
          <w:tcPr>
            <w:tcW w:w="0" w:type="auto"/>
            <w:tcBorders>
              <w:top w:val="single" w:sz="12" w:space="0" w:color="auto"/>
              <w:bottom w:val="single" w:sz="8" w:space="0" w:color="auto"/>
            </w:tcBorders>
            <w:vAlign w:val="center"/>
          </w:tcPr>
          <w:p w14:paraId="2008A323" w14:textId="77777777" w:rsidR="0032130B" w:rsidRPr="00495CCC" w:rsidRDefault="0032130B" w:rsidP="0032130B">
            <w:pPr>
              <w:pStyle w:val="MDPI71References"/>
              <w:numPr>
                <w:ilvl w:val="0"/>
                <w:numId w:val="0"/>
              </w:numPr>
              <w:jc w:val="center"/>
              <w:rPr>
                <w:rFonts w:ascii="Times New Roman" w:hAnsi="Times New Roman"/>
                <w:b/>
                <w:bCs/>
                <w:color w:val="auto"/>
                <w:szCs w:val="18"/>
              </w:rPr>
            </w:pPr>
            <w:r w:rsidRPr="00495CCC">
              <w:rPr>
                <w:rFonts w:ascii="Times New Roman" w:hAnsi="Times New Roman"/>
                <w:b/>
                <w:bCs/>
                <w:color w:val="auto"/>
                <w:szCs w:val="18"/>
              </w:rPr>
              <w:t>TPC</w:t>
            </w:r>
          </w:p>
        </w:tc>
        <w:tc>
          <w:tcPr>
            <w:tcW w:w="0" w:type="auto"/>
            <w:tcBorders>
              <w:top w:val="single" w:sz="12" w:space="0" w:color="auto"/>
              <w:bottom w:val="single" w:sz="8" w:space="0" w:color="auto"/>
            </w:tcBorders>
            <w:vAlign w:val="center"/>
          </w:tcPr>
          <w:p w14:paraId="06672FB7" w14:textId="77777777" w:rsidR="0032130B" w:rsidRPr="00495CCC" w:rsidRDefault="0032130B" w:rsidP="0032130B">
            <w:pPr>
              <w:pStyle w:val="MDPI71References"/>
              <w:numPr>
                <w:ilvl w:val="0"/>
                <w:numId w:val="0"/>
              </w:numPr>
              <w:jc w:val="center"/>
              <w:rPr>
                <w:rFonts w:ascii="Times New Roman" w:hAnsi="Times New Roman"/>
                <w:b/>
                <w:bCs/>
                <w:color w:val="auto"/>
                <w:szCs w:val="18"/>
              </w:rPr>
            </w:pPr>
            <w:r w:rsidRPr="00495CCC">
              <w:rPr>
                <w:rFonts w:ascii="Times New Roman" w:hAnsi="Times New Roman"/>
                <w:b/>
                <w:bCs/>
                <w:color w:val="auto"/>
                <w:szCs w:val="18"/>
              </w:rPr>
              <w:t>TFC</w:t>
            </w:r>
          </w:p>
        </w:tc>
        <w:tc>
          <w:tcPr>
            <w:tcW w:w="0" w:type="auto"/>
            <w:tcBorders>
              <w:top w:val="single" w:sz="12" w:space="0" w:color="auto"/>
              <w:bottom w:val="single" w:sz="8" w:space="0" w:color="auto"/>
            </w:tcBorders>
            <w:vAlign w:val="center"/>
          </w:tcPr>
          <w:p w14:paraId="3F9E2339" w14:textId="77777777" w:rsidR="0032130B" w:rsidRPr="00495CCC" w:rsidRDefault="0032130B" w:rsidP="0032130B">
            <w:pPr>
              <w:pStyle w:val="MDPI71References"/>
              <w:numPr>
                <w:ilvl w:val="0"/>
                <w:numId w:val="0"/>
              </w:numPr>
              <w:jc w:val="center"/>
              <w:rPr>
                <w:rFonts w:ascii="Times New Roman" w:hAnsi="Times New Roman"/>
                <w:b/>
                <w:bCs/>
                <w:color w:val="auto"/>
                <w:szCs w:val="18"/>
              </w:rPr>
            </w:pPr>
            <w:r w:rsidRPr="00495CCC">
              <w:rPr>
                <w:rFonts w:ascii="Times New Roman" w:hAnsi="Times New Roman"/>
                <w:b/>
                <w:bCs/>
                <w:color w:val="auto"/>
                <w:szCs w:val="18"/>
              </w:rPr>
              <w:t>DPPH</w:t>
            </w:r>
          </w:p>
        </w:tc>
        <w:tc>
          <w:tcPr>
            <w:tcW w:w="0" w:type="auto"/>
            <w:tcBorders>
              <w:top w:val="single" w:sz="12" w:space="0" w:color="auto"/>
              <w:bottom w:val="single" w:sz="8" w:space="0" w:color="auto"/>
            </w:tcBorders>
            <w:vAlign w:val="center"/>
          </w:tcPr>
          <w:p w14:paraId="30BA0DD6" w14:textId="77777777" w:rsidR="0032130B" w:rsidRPr="00495CCC" w:rsidRDefault="0032130B" w:rsidP="0032130B">
            <w:pPr>
              <w:pStyle w:val="MDPI71References"/>
              <w:numPr>
                <w:ilvl w:val="0"/>
                <w:numId w:val="0"/>
              </w:numPr>
              <w:jc w:val="center"/>
              <w:rPr>
                <w:rFonts w:ascii="Times New Roman" w:hAnsi="Times New Roman"/>
                <w:b/>
                <w:bCs/>
                <w:color w:val="auto"/>
                <w:szCs w:val="18"/>
              </w:rPr>
            </w:pPr>
            <w:r w:rsidRPr="00495CCC">
              <w:rPr>
                <w:rFonts w:ascii="Times New Roman" w:hAnsi="Times New Roman"/>
                <w:b/>
                <w:bCs/>
                <w:color w:val="auto"/>
                <w:szCs w:val="18"/>
              </w:rPr>
              <w:t>ORAC</w:t>
            </w:r>
          </w:p>
        </w:tc>
      </w:tr>
      <w:tr w:rsidR="00495CCC" w:rsidRPr="00495CCC" w14:paraId="620E05E7" w14:textId="77777777" w:rsidTr="0032130B">
        <w:trPr>
          <w:trHeight w:val="59"/>
        </w:trPr>
        <w:tc>
          <w:tcPr>
            <w:tcW w:w="0" w:type="auto"/>
            <w:vMerge/>
            <w:tcBorders>
              <w:bottom w:val="single" w:sz="12" w:space="0" w:color="auto"/>
            </w:tcBorders>
            <w:vAlign w:val="center"/>
          </w:tcPr>
          <w:p w14:paraId="7368D7CD" w14:textId="77777777" w:rsidR="0032130B" w:rsidRPr="00495CCC" w:rsidRDefault="0032130B" w:rsidP="0032130B">
            <w:pPr>
              <w:pStyle w:val="MDPI71References"/>
              <w:numPr>
                <w:ilvl w:val="0"/>
                <w:numId w:val="0"/>
              </w:numPr>
              <w:jc w:val="center"/>
              <w:rPr>
                <w:rFonts w:ascii="Times New Roman" w:hAnsi="Times New Roman"/>
                <w:b/>
                <w:bCs/>
                <w:color w:val="auto"/>
                <w:szCs w:val="18"/>
              </w:rPr>
            </w:pPr>
          </w:p>
        </w:tc>
        <w:tc>
          <w:tcPr>
            <w:tcW w:w="0" w:type="auto"/>
            <w:tcBorders>
              <w:top w:val="single" w:sz="8" w:space="0" w:color="auto"/>
              <w:bottom w:val="single" w:sz="12" w:space="0" w:color="auto"/>
            </w:tcBorders>
            <w:vAlign w:val="center"/>
          </w:tcPr>
          <w:p w14:paraId="182BD062" w14:textId="77777777" w:rsidR="0032130B" w:rsidRPr="00495CCC" w:rsidRDefault="0032130B" w:rsidP="0032130B">
            <w:pPr>
              <w:rPr>
                <w:rFonts w:ascii="Times New Roman" w:hAnsi="Times New Roman"/>
                <w:b/>
                <w:bCs/>
                <w:color w:val="auto"/>
                <w:sz w:val="18"/>
                <w:szCs w:val="18"/>
              </w:rPr>
            </w:pPr>
            <w:r w:rsidRPr="00495CCC">
              <w:rPr>
                <w:rFonts w:ascii="Times New Roman" w:hAnsi="Times New Roman"/>
                <w:b/>
                <w:bCs/>
                <w:color w:val="auto"/>
                <w:sz w:val="18"/>
                <w:szCs w:val="18"/>
              </w:rPr>
              <w:t>µmol GAE / 100 g DW</w:t>
            </w:r>
          </w:p>
        </w:tc>
        <w:tc>
          <w:tcPr>
            <w:tcW w:w="0" w:type="auto"/>
            <w:tcBorders>
              <w:top w:val="single" w:sz="8" w:space="0" w:color="auto"/>
              <w:bottom w:val="single" w:sz="12" w:space="0" w:color="auto"/>
            </w:tcBorders>
            <w:vAlign w:val="center"/>
          </w:tcPr>
          <w:p w14:paraId="63E5EB48" w14:textId="77777777" w:rsidR="0032130B" w:rsidRPr="00495CCC" w:rsidRDefault="0032130B" w:rsidP="0032130B">
            <w:pPr>
              <w:pStyle w:val="MDPI71References"/>
              <w:numPr>
                <w:ilvl w:val="0"/>
                <w:numId w:val="0"/>
              </w:numPr>
              <w:jc w:val="center"/>
              <w:rPr>
                <w:rFonts w:ascii="Times New Roman" w:hAnsi="Times New Roman"/>
                <w:b/>
                <w:bCs/>
                <w:color w:val="auto"/>
                <w:szCs w:val="18"/>
              </w:rPr>
            </w:pPr>
            <w:r w:rsidRPr="00495CCC">
              <w:rPr>
                <w:rFonts w:ascii="Times New Roman" w:hAnsi="Times New Roman"/>
                <w:b/>
                <w:bCs/>
                <w:color w:val="auto"/>
                <w:szCs w:val="18"/>
              </w:rPr>
              <w:t>µmol QE / 100 g DW</w:t>
            </w:r>
          </w:p>
        </w:tc>
        <w:tc>
          <w:tcPr>
            <w:tcW w:w="0" w:type="auto"/>
            <w:tcBorders>
              <w:top w:val="single" w:sz="8" w:space="0" w:color="auto"/>
              <w:bottom w:val="single" w:sz="12" w:space="0" w:color="auto"/>
            </w:tcBorders>
            <w:vAlign w:val="center"/>
          </w:tcPr>
          <w:p w14:paraId="06802564" w14:textId="77777777" w:rsidR="0032130B" w:rsidRPr="00495CCC" w:rsidRDefault="0032130B" w:rsidP="0032130B">
            <w:pPr>
              <w:pStyle w:val="MDPI71References"/>
              <w:numPr>
                <w:ilvl w:val="0"/>
                <w:numId w:val="0"/>
              </w:numPr>
              <w:jc w:val="center"/>
              <w:rPr>
                <w:rFonts w:ascii="Times New Roman" w:hAnsi="Times New Roman"/>
                <w:b/>
                <w:bCs/>
                <w:color w:val="auto"/>
                <w:szCs w:val="18"/>
              </w:rPr>
            </w:pPr>
            <w:r w:rsidRPr="00495CCC">
              <w:rPr>
                <w:rFonts w:ascii="Times New Roman" w:hAnsi="Times New Roman"/>
                <w:b/>
                <w:bCs/>
                <w:color w:val="auto"/>
                <w:szCs w:val="18"/>
              </w:rPr>
              <w:t>µmol TE / 100 g DW</w:t>
            </w:r>
          </w:p>
        </w:tc>
        <w:tc>
          <w:tcPr>
            <w:tcW w:w="0" w:type="auto"/>
            <w:tcBorders>
              <w:top w:val="single" w:sz="8" w:space="0" w:color="auto"/>
              <w:bottom w:val="single" w:sz="12" w:space="0" w:color="auto"/>
            </w:tcBorders>
            <w:vAlign w:val="center"/>
          </w:tcPr>
          <w:p w14:paraId="7D2726F2" w14:textId="77777777" w:rsidR="0032130B" w:rsidRPr="00495CCC" w:rsidRDefault="0032130B" w:rsidP="0032130B">
            <w:pPr>
              <w:pStyle w:val="MDPI71References"/>
              <w:numPr>
                <w:ilvl w:val="0"/>
                <w:numId w:val="0"/>
              </w:numPr>
              <w:jc w:val="center"/>
              <w:rPr>
                <w:rFonts w:ascii="Times New Roman" w:hAnsi="Times New Roman"/>
                <w:b/>
                <w:bCs/>
                <w:color w:val="auto"/>
                <w:szCs w:val="18"/>
              </w:rPr>
            </w:pPr>
            <w:r w:rsidRPr="00495CCC">
              <w:rPr>
                <w:rFonts w:ascii="Times New Roman" w:hAnsi="Times New Roman"/>
                <w:b/>
                <w:bCs/>
                <w:color w:val="auto"/>
                <w:szCs w:val="18"/>
              </w:rPr>
              <w:t>µmol TE / 100 g DW</w:t>
            </w:r>
          </w:p>
        </w:tc>
      </w:tr>
      <w:tr w:rsidR="00495CCC" w:rsidRPr="00495CCC" w14:paraId="214AD400" w14:textId="77777777" w:rsidTr="0032130B">
        <w:trPr>
          <w:trHeight w:val="254"/>
        </w:trPr>
        <w:tc>
          <w:tcPr>
            <w:tcW w:w="0" w:type="auto"/>
            <w:tcBorders>
              <w:top w:val="single" w:sz="12" w:space="0" w:color="auto"/>
            </w:tcBorders>
            <w:vAlign w:val="center"/>
          </w:tcPr>
          <w:p w14:paraId="4F054FA6" w14:textId="77777777" w:rsidR="0032130B" w:rsidRPr="00495CCC" w:rsidRDefault="0032130B" w:rsidP="0032130B">
            <w:pPr>
              <w:pStyle w:val="MDPI71References"/>
              <w:numPr>
                <w:ilvl w:val="0"/>
                <w:numId w:val="0"/>
              </w:numPr>
              <w:jc w:val="center"/>
              <w:rPr>
                <w:rFonts w:ascii="Times New Roman" w:hAnsi="Times New Roman"/>
                <w:b/>
                <w:bCs/>
                <w:color w:val="auto"/>
                <w:szCs w:val="18"/>
              </w:rPr>
            </w:pPr>
            <w:r w:rsidRPr="00495CCC">
              <w:rPr>
                <w:rFonts w:ascii="Times New Roman" w:hAnsi="Times New Roman"/>
                <w:b/>
                <w:bCs/>
                <w:color w:val="auto"/>
                <w:szCs w:val="18"/>
              </w:rPr>
              <w:t>Free Phenols</w:t>
            </w:r>
          </w:p>
        </w:tc>
        <w:tc>
          <w:tcPr>
            <w:tcW w:w="0" w:type="auto"/>
            <w:tcBorders>
              <w:top w:val="single" w:sz="12" w:space="0" w:color="auto"/>
            </w:tcBorders>
            <w:vAlign w:val="center"/>
          </w:tcPr>
          <w:p w14:paraId="19CD8041" w14:textId="77777777" w:rsidR="0032130B" w:rsidRPr="00495CCC" w:rsidRDefault="0032130B" w:rsidP="0032130B">
            <w:pPr>
              <w:pStyle w:val="MDPI71References"/>
              <w:numPr>
                <w:ilvl w:val="0"/>
                <w:numId w:val="0"/>
              </w:numPr>
              <w:jc w:val="center"/>
              <w:rPr>
                <w:rFonts w:ascii="Times New Roman" w:hAnsi="Times New Roman"/>
                <w:color w:val="auto"/>
                <w:szCs w:val="18"/>
              </w:rPr>
            </w:pPr>
            <w:r w:rsidRPr="00495CCC">
              <w:rPr>
                <w:rFonts w:ascii="Times New Roman" w:hAnsi="Times New Roman"/>
                <w:color w:val="auto"/>
                <w:szCs w:val="18"/>
              </w:rPr>
              <w:t>169.5±13</w:t>
            </w:r>
            <w:r w:rsidRPr="00495CCC">
              <w:rPr>
                <w:rFonts w:ascii="Times New Roman" w:hAnsi="Times New Roman"/>
                <w:color w:val="auto"/>
                <w:szCs w:val="18"/>
                <w:vertAlign w:val="superscript"/>
              </w:rPr>
              <w:t>B</w:t>
            </w:r>
          </w:p>
        </w:tc>
        <w:tc>
          <w:tcPr>
            <w:tcW w:w="0" w:type="auto"/>
            <w:tcBorders>
              <w:top w:val="single" w:sz="12" w:space="0" w:color="auto"/>
            </w:tcBorders>
            <w:vAlign w:val="center"/>
          </w:tcPr>
          <w:p w14:paraId="7BBDF522" w14:textId="77777777" w:rsidR="0032130B" w:rsidRPr="00495CCC" w:rsidRDefault="0032130B" w:rsidP="0032130B">
            <w:pPr>
              <w:pStyle w:val="MDPI71References"/>
              <w:numPr>
                <w:ilvl w:val="0"/>
                <w:numId w:val="0"/>
              </w:numPr>
              <w:jc w:val="center"/>
              <w:rPr>
                <w:rFonts w:ascii="Times New Roman" w:hAnsi="Times New Roman"/>
                <w:color w:val="auto"/>
                <w:szCs w:val="18"/>
              </w:rPr>
            </w:pPr>
            <w:r w:rsidRPr="00495CCC">
              <w:rPr>
                <w:rFonts w:ascii="Times New Roman" w:hAnsi="Times New Roman"/>
                <w:color w:val="auto"/>
                <w:szCs w:val="18"/>
              </w:rPr>
              <w:t>23.8±2.9</w:t>
            </w:r>
            <w:r w:rsidRPr="00495CCC">
              <w:rPr>
                <w:rFonts w:ascii="Times New Roman" w:hAnsi="Times New Roman"/>
                <w:color w:val="auto"/>
                <w:szCs w:val="18"/>
                <w:vertAlign w:val="superscript"/>
              </w:rPr>
              <w:t>B</w:t>
            </w:r>
          </w:p>
        </w:tc>
        <w:tc>
          <w:tcPr>
            <w:tcW w:w="0" w:type="auto"/>
            <w:tcBorders>
              <w:top w:val="single" w:sz="12" w:space="0" w:color="auto"/>
            </w:tcBorders>
            <w:vAlign w:val="center"/>
          </w:tcPr>
          <w:p w14:paraId="41720A0B" w14:textId="77777777" w:rsidR="0032130B" w:rsidRPr="00495CCC" w:rsidRDefault="0032130B" w:rsidP="0032130B">
            <w:pPr>
              <w:pStyle w:val="MDPI71References"/>
              <w:numPr>
                <w:ilvl w:val="0"/>
                <w:numId w:val="0"/>
              </w:numPr>
              <w:jc w:val="center"/>
              <w:rPr>
                <w:rFonts w:ascii="Times New Roman" w:hAnsi="Times New Roman"/>
                <w:color w:val="auto"/>
                <w:szCs w:val="18"/>
              </w:rPr>
            </w:pPr>
            <w:r w:rsidRPr="00495CCC">
              <w:rPr>
                <w:rFonts w:ascii="Times New Roman" w:hAnsi="Times New Roman"/>
                <w:color w:val="auto"/>
                <w:szCs w:val="18"/>
              </w:rPr>
              <w:t>46.7±1.8</w:t>
            </w:r>
            <w:r w:rsidRPr="00495CCC">
              <w:rPr>
                <w:rFonts w:ascii="Times New Roman" w:hAnsi="Times New Roman"/>
                <w:color w:val="auto"/>
                <w:szCs w:val="18"/>
                <w:vertAlign w:val="superscript"/>
              </w:rPr>
              <w:t>B</w:t>
            </w:r>
          </w:p>
        </w:tc>
        <w:tc>
          <w:tcPr>
            <w:tcW w:w="0" w:type="auto"/>
            <w:tcBorders>
              <w:top w:val="single" w:sz="12" w:space="0" w:color="auto"/>
            </w:tcBorders>
            <w:vAlign w:val="center"/>
          </w:tcPr>
          <w:p w14:paraId="4EF82907" w14:textId="77777777" w:rsidR="0032130B" w:rsidRPr="00495CCC" w:rsidRDefault="0032130B" w:rsidP="0032130B">
            <w:pPr>
              <w:pStyle w:val="MDPI71References"/>
              <w:numPr>
                <w:ilvl w:val="0"/>
                <w:numId w:val="0"/>
              </w:numPr>
              <w:jc w:val="center"/>
              <w:rPr>
                <w:rFonts w:ascii="Times New Roman" w:hAnsi="Times New Roman"/>
                <w:color w:val="auto"/>
                <w:szCs w:val="18"/>
              </w:rPr>
            </w:pPr>
            <w:r w:rsidRPr="00495CCC">
              <w:rPr>
                <w:rFonts w:ascii="Times New Roman" w:hAnsi="Times New Roman"/>
                <w:color w:val="auto"/>
                <w:szCs w:val="18"/>
              </w:rPr>
              <w:t>767.5±88</w:t>
            </w:r>
            <w:r w:rsidRPr="00495CCC">
              <w:rPr>
                <w:rFonts w:ascii="Times New Roman" w:hAnsi="Times New Roman"/>
                <w:color w:val="auto"/>
                <w:szCs w:val="18"/>
                <w:vertAlign w:val="superscript"/>
              </w:rPr>
              <w:t>B</w:t>
            </w:r>
          </w:p>
        </w:tc>
      </w:tr>
      <w:tr w:rsidR="00495CCC" w:rsidRPr="00495CCC" w14:paraId="3D9CD694" w14:textId="77777777" w:rsidTr="0032130B">
        <w:trPr>
          <w:trHeight w:val="260"/>
        </w:trPr>
        <w:tc>
          <w:tcPr>
            <w:tcW w:w="0" w:type="auto"/>
            <w:tcBorders>
              <w:bottom w:val="single" w:sz="12" w:space="0" w:color="auto"/>
            </w:tcBorders>
            <w:vAlign w:val="center"/>
          </w:tcPr>
          <w:p w14:paraId="4EB3D166" w14:textId="77777777" w:rsidR="0032130B" w:rsidRPr="00495CCC" w:rsidRDefault="0032130B" w:rsidP="0032130B">
            <w:pPr>
              <w:pStyle w:val="MDPI71References"/>
              <w:numPr>
                <w:ilvl w:val="0"/>
                <w:numId w:val="0"/>
              </w:numPr>
              <w:jc w:val="center"/>
              <w:rPr>
                <w:rFonts w:ascii="Times New Roman" w:hAnsi="Times New Roman"/>
                <w:b/>
                <w:bCs/>
                <w:color w:val="auto"/>
                <w:szCs w:val="18"/>
              </w:rPr>
            </w:pPr>
            <w:r w:rsidRPr="00495CCC">
              <w:rPr>
                <w:rFonts w:ascii="Times New Roman" w:hAnsi="Times New Roman"/>
                <w:b/>
                <w:bCs/>
                <w:color w:val="auto"/>
                <w:szCs w:val="18"/>
              </w:rPr>
              <w:t>Bound Phenols</w:t>
            </w:r>
          </w:p>
        </w:tc>
        <w:tc>
          <w:tcPr>
            <w:tcW w:w="0" w:type="auto"/>
            <w:tcBorders>
              <w:bottom w:val="single" w:sz="12" w:space="0" w:color="auto"/>
            </w:tcBorders>
            <w:vAlign w:val="center"/>
          </w:tcPr>
          <w:p w14:paraId="6375283E" w14:textId="77777777" w:rsidR="0032130B" w:rsidRPr="00495CCC" w:rsidRDefault="0032130B" w:rsidP="0032130B">
            <w:pPr>
              <w:pStyle w:val="MDPI71References"/>
              <w:numPr>
                <w:ilvl w:val="0"/>
                <w:numId w:val="0"/>
              </w:numPr>
              <w:jc w:val="center"/>
              <w:rPr>
                <w:rFonts w:ascii="Times New Roman" w:hAnsi="Times New Roman"/>
                <w:color w:val="auto"/>
                <w:szCs w:val="18"/>
              </w:rPr>
            </w:pPr>
            <w:r w:rsidRPr="00495CCC">
              <w:rPr>
                <w:rFonts w:ascii="Times New Roman" w:hAnsi="Times New Roman"/>
                <w:color w:val="auto"/>
                <w:szCs w:val="18"/>
              </w:rPr>
              <w:t>1024±55</w:t>
            </w:r>
            <w:r w:rsidRPr="00495CCC">
              <w:rPr>
                <w:rFonts w:ascii="Times New Roman" w:hAnsi="Times New Roman"/>
                <w:color w:val="auto"/>
                <w:szCs w:val="18"/>
                <w:vertAlign w:val="superscript"/>
              </w:rPr>
              <w:t>A</w:t>
            </w:r>
          </w:p>
        </w:tc>
        <w:tc>
          <w:tcPr>
            <w:tcW w:w="0" w:type="auto"/>
            <w:tcBorders>
              <w:bottom w:val="single" w:sz="12" w:space="0" w:color="auto"/>
            </w:tcBorders>
            <w:vAlign w:val="center"/>
          </w:tcPr>
          <w:p w14:paraId="2095CBD6" w14:textId="77777777" w:rsidR="0032130B" w:rsidRPr="00495CCC" w:rsidRDefault="0032130B" w:rsidP="0032130B">
            <w:pPr>
              <w:pStyle w:val="MDPI71References"/>
              <w:numPr>
                <w:ilvl w:val="0"/>
                <w:numId w:val="0"/>
              </w:numPr>
              <w:jc w:val="center"/>
              <w:rPr>
                <w:rFonts w:ascii="Times New Roman" w:hAnsi="Times New Roman"/>
                <w:color w:val="auto"/>
                <w:szCs w:val="18"/>
              </w:rPr>
            </w:pPr>
            <w:r w:rsidRPr="00495CCC">
              <w:rPr>
                <w:rFonts w:ascii="Times New Roman" w:hAnsi="Times New Roman"/>
                <w:color w:val="auto"/>
                <w:szCs w:val="18"/>
              </w:rPr>
              <w:t>148.8±12</w:t>
            </w:r>
            <w:r w:rsidRPr="00495CCC">
              <w:rPr>
                <w:rFonts w:ascii="Times New Roman" w:hAnsi="Times New Roman"/>
                <w:color w:val="auto"/>
                <w:szCs w:val="18"/>
                <w:vertAlign w:val="superscript"/>
              </w:rPr>
              <w:t>A</w:t>
            </w:r>
          </w:p>
        </w:tc>
        <w:tc>
          <w:tcPr>
            <w:tcW w:w="0" w:type="auto"/>
            <w:tcBorders>
              <w:bottom w:val="single" w:sz="12" w:space="0" w:color="auto"/>
            </w:tcBorders>
            <w:vAlign w:val="center"/>
          </w:tcPr>
          <w:p w14:paraId="2DB98724" w14:textId="77777777" w:rsidR="0032130B" w:rsidRPr="00495CCC" w:rsidRDefault="0032130B" w:rsidP="0032130B">
            <w:pPr>
              <w:pStyle w:val="MDPI71References"/>
              <w:numPr>
                <w:ilvl w:val="0"/>
                <w:numId w:val="0"/>
              </w:numPr>
              <w:jc w:val="center"/>
              <w:rPr>
                <w:rFonts w:ascii="Times New Roman" w:hAnsi="Times New Roman"/>
                <w:color w:val="auto"/>
                <w:szCs w:val="18"/>
              </w:rPr>
            </w:pPr>
            <w:r w:rsidRPr="00495CCC">
              <w:rPr>
                <w:rFonts w:ascii="Times New Roman" w:hAnsi="Times New Roman"/>
                <w:color w:val="auto"/>
                <w:szCs w:val="18"/>
              </w:rPr>
              <w:t>268.4±4.2</w:t>
            </w:r>
            <w:r w:rsidRPr="00495CCC">
              <w:rPr>
                <w:rFonts w:ascii="Times New Roman" w:hAnsi="Times New Roman"/>
                <w:color w:val="auto"/>
                <w:szCs w:val="18"/>
                <w:vertAlign w:val="superscript"/>
              </w:rPr>
              <w:t>A</w:t>
            </w:r>
          </w:p>
        </w:tc>
        <w:tc>
          <w:tcPr>
            <w:tcW w:w="0" w:type="auto"/>
            <w:tcBorders>
              <w:bottom w:val="single" w:sz="12" w:space="0" w:color="auto"/>
            </w:tcBorders>
            <w:vAlign w:val="center"/>
          </w:tcPr>
          <w:p w14:paraId="418244F9" w14:textId="77777777" w:rsidR="0032130B" w:rsidRPr="00495CCC" w:rsidRDefault="0032130B" w:rsidP="0032130B">
            <w:pPr>
              <w:pStyle w:val="MDPI71References"/>
              <w:numPr>
                <w:ilvl w:val="0"/>
                <w:numId w:val="0"/>
              </w:numPr>
              <w:jc w:val="center"/>
              <w:rPr>
                <w:rFonts w:ascii="Times New Roman" w:hAnsi="Times New Roman"/>
                <w:color w:val="auto"/>
                <w:szCs w:val="18"/>
              </w:rPr>
            </w:pPr>
            <w:r w:rsidRPr="00495CCC">
              <w:rPr>
                <w:rFonts w:ascii="Times New Roman" w:hAnsi="Times New Roman"/>
                <w:color w:val="auto"/>
                <w:szCs w:val="18"/>
              </w:rPr>
              <w:t>3736±274</w:t>
            </w:r>
            <w:r w:rsidRPr="00495CCC">
              <w:rPr>
                <w:rFonts w:ascii="Times New Roman" w:hAnsi="Times New Roman"/>
                <w:color w:val="auto"/>
                <w:szCs w:val="18"/>
                <w:vertAlign w:val="superscript"/>
              </w:rPr>
              <w:t>A</w:t>
            </w:r>
          </w:p>
        </w:tc>
      </w:tr>
    </w:tbl>
    <w:p w14:paraId="13B6F766" w14:textId="0CD8AE34" w:rsidR="005F22A3" w:rsidRPr="00495CCC" w:rsidRDefault="00FB5CFA" w:rsidP="0032130B">
      <w:pPr>
        <w:pStyle w:val="BodyText"/>
        <w:spacing w:before="300"/>
        <w:ind w:right="310"/>
        <w:jc w:val="both"/>
        <w:rPr>
          <w:sz w:val="18"/>
          <w:szCs w:val="18"/>
          <w:lang w:val="en-US"/>
        </w:rPr>
      </w:pPr>
      <w:r w:rsidRPr="00495CCC">
        <w:rPr>
          <w:b/>
          <w:bCs/>
          <w:sz w:val="18"/>
          <w:szCs w:val="18"/>
          <w:lang w:val="en-US"/>
        </w:rPr>
        <w:t>Table 1:</w:t>
      </w:r>
      <w:r w:rsidRPr="00495CCC">
        <w:rPr>
          <w:sz w:val="18"/>
          <w:szCs w:val="18"/>
          <w:lang w:val="en-US"/>
        </w:rPr>
        <w:t xml:space="preserve"> </w:t>
      </w:r>
      <w:r w:rsidRPr="00495CCC">
        <w:rPr>
          <w:i/>
          <w:iCs/>
          <w:sz w:val="18"/>
          <w:szCs w:val="18"/>
          <w:lang w:val="en-US"/>
        </w:rPr>
        <w:t>Total phenol content, total flavonoid content, DPPH, and ORAC of free and bound phenolic extracts of Kamut wheat.</w:t>
      </w:r>
    </w:p>
    <w:p w14:paraId="0DEC98EB" w14:textId="4A0A6973" w:rsidR="00E85685" w:rsidRPr="00495CCC" w:rsidRDefault="00121C59" w:rsidP="00F32096">
      <w:pPr>
        <w:pStyle w:val="BodyText"/>
        <w:spacing w:before="48"/>
        <w:ind w:right="310"/>
        <w:jc w:val="both"/>
        <w:rPr>
          <w:sz w:val="18"/>
          <w:szCs w:val="18"/>
          <w:lang w:val="en-US"/>
        </w:rPr>
      </w:pPr>
      <w:r w:rsidRPr="00495CCC">
        <w:rPr>
          <w:sz w:val="18"/>
          <w:szCs w:val="18"/>
          <w:lang w:val="en-US"/>
        </w:rPr>
        <w:t>TPC: Total phenolic content; DPPH: DPPH antioxidant assay; TFC: Total flavonoid content; ORAC: Oxygen radical absorbance capacity; GAE: Gallic acid equivalent: TE; Trolox equivalent; QE: Quercetin equivalent; DW: Dry weight. In a column mean ± SD (n=3) that do not share a letter in the superscript are significantly different (</w:t>
      </w:r>
      <w:r w:rsidRPr="00495CCC">
        <w:rPr>
          <w:i/>
          <w:iCs/>
          <w:sz w:val="18"/>
          <w:szCs w:val="18"/>
          <w:lang w:val="en-US"/>
        </w:rPr>
        <w:t>p</w:t>
      </w:r>
      <w:r w:rsidRPr="00495CCC">
        <w:rPr>
          <w:sz w:val="18"/>
          <w:szCs w:val="18"/>
          <w:lang w:val="en-US"/>
        </w:rPr>
        <w:t xml:space="preserve"> &lt; 0.05).</w:t>
      </w:r>
    </w:p>
    <w:p w14:paraId="71E4AD7C" w14:textId="77777777" w:rsidR="003645CC" w:rsidRPr="00495CCC" w:rsidRDefault="003645CC" w:rsidP="00F32096">
      <w:pPr>
        <w:pStyle w:val="BodyText"/>
        <w:spacing w:before="48"/>
        <w:ind w:right="310"/>
        <w:jc w:val="both"/>
        <w:rPr>
          <w:sz w:val="18"/>
          <w:szCs w:val="18"/>
          <w:lang w:val="en-US"/>
        </w:rPr>
      </w:pPr>
    </w:p>
    <w:p w14:paraId="63AD76C3" w14:textId="77777777" w:rsidR="00562BD7" w:rsidRPr="00495CCC" w:rsidRDefault="00402007" w:rsidP="0025005F">
      <w:pPr>
        <w:pStyle w:val="Heading4"/>
        <w:keepNext/>
        <w:numPr>
          <w:ilvl w:val="1"/>
          <w:numId w:val="3"/>
        </w:numPr>
        <w:tabs>
          <w:tab w:val="left" w:pos="604"/>
        </w:tabs>
        <w:spacing w:line="229" w:lineRule="exact"/>
        <w:rPr>
          <w:lang w:val="en-US"/>
        </w:rPr>
      </w:pPr>
      <w:r w:rsidRPr="00495CCC">
        <w:rPr>
          <w:lang w:val="en-US"/>
        </w:rPr>
        <w:t xml:space="preserve">Characterization of antioxidant compounds using </w:t>
      </w:r>
      <w:r w:rsidR="001B0312" w:rsidRPr="00495CCC">
        <w:rPr>
          <w:lang w:val="en-US"/>
        </w:rPr>
        <w:t>a triple detector system</w:t>
      </w:r>
    </w:p>
    <w:p w14:paraId="36A3F37B" w14:textId="482B1F1B" w:rsidR="002B2FF3" w:rsidRPr="00495CCC" w:rsidRDefault="00027480" w:rsidP="00251587">
      <w:pPr>
        <w:pStyle w:val="figure1"/>
        <w:rPr>
          <w:lang w:val="en-US"/>
        </w:rPr>
      </w:pPr>
      <w:r w:rsidRPr="00495CCC">
        <w:rPr>
          <w:lang w:val="en-US"/>
        </w:rPr>
        <w:t>The HPLC-DAD-CAD-MS</w:t>
      </w:r>
      <w:r w:rsidRPr="00495CCC">
        <w:rPr>
          <w:vertAlign w:val="superscript"/>
          <w:lang w:val="en-US"/>
        </w:rPr>
        <w:t>2</w:t>
      </w:r>
      <w:r w:rsidRPr="00495CCC">
        <w:rPr>
          <w:lang w:val="en-US"/>
        </w:rPr>
        <w:t xml:space="preserve"> analysis was used to characterize the phenolic compounds in the free and bound extracts of Kamut wheat.</w:t>
      </w:r>
      <w:r w:rsidR="008E161E" w:rsidRPr="00495CCC">
        <w:rPr>
          <w:lang w:val="en-US"/>
        </w:rPr>
        <w:t xml:space="preserve"> The DAD</w:t>
      </w:r>
      <w:r w:rsidR="00655626" w:rsidRPr="00495CCC">
        <w:rPr>
          <w:lang w:val="en-US"/>
        </w:rPr>
        <w:t xml:space="preserve"> displayed all compounds from the extracts of free and bound </w:t>
      </w:r>
      <w:r w:rsidR="00DF52D3" w:rsidRPr="00495CCC">
        <w:rPr>
          <w:lang w:val="en-US"/>
        </w:rPr>
        <w:t>phenols from Kamut wheat, while the</w:t>
      </w:r>
      <w:r w:rsidR="006E3CEF" w:rsidRPr="00495CCC">
        <w:rPr>
          <w:lang w:val="en-US"/>
        </w:rPr>
        <w:t xml:space="preserve"> CAD selectively displays peaks with redox activity </w:t>
      </w:r>
      <w:r w:rsidR="004755C1" w:rsidRPr="00495CCC">
        <w:rPr>
          <w:lang w:val="en-US"/>
        </w:rPr>
        <w:fldChar w:fldCharType="begin" w:fldLock="1"/>
      </w:r>
      <w:r w:rsidR="004755C1" w:rsidRPr="00495CCC">
        <w:rPr>
          <w:lang w:val="en-US"/>
        </w:rPr>
        <w:instrText>ADDIN CSL_CITATION {"citationItems":[{"id":"ITEM-1","itemData":{"DOI":"10.3390/s22197498","ISSN":"14248220","PMID":"36236596","abstract":"Phenolic compounds are an important group of organic molecules with high radical scavenging, antimicrobial, anti-inflammatory, and antioxidant properties. The emerging interest in phenolic compounds in food products has led to the development of various analytical techniques for their detection and characterization. Among them, the coulometric array detector is a sensitive, selective, and precise method for the analysis of polyphenols. This review discusses the principle of this method and recent advances in its development, as well as trends in its application for the analysis of phenolic compounds in food products, such as fruits, cereals, beverages, herbs, and spices.","author":[{"dropping-particle":"","family":"Razem","given":"Mutasem","non-dropping-particle":"","parse-names":false,"suffix":""},{"dropping-particle":"","family":"Ding","given":"Yubin","non-dropping-particle":"","parse-names":false,"suffix":""},{"dropping-particle":"","family":"Morozova","given":"Ksenia","non-dropping-particle":"","parse-names":false,"suffix":""},{"dropping-particle":"","family":"Mazzetto","given":"Fabrizio","non-dropping-particle":"","parse-names":false,"suffix":""},{"dropping-particle":"","family":"Scampicchio","given":"Matteo","non-dropping-particle":"","parse-names":false,"suffix":""}],"container-title":"Sensors","id":"ITEM-1","issue":"19","issued":{"date-parts":[["2022"]]},"title":"Analysis of Phenolic Compounds in Food by Coulometric Array Detector: A Review","type":"article-journal","volume":"22"},"uris":["http://www.mendeley.com/documents/?uuid=6a76ea29-673b-4fb8-8d6e-b2d42ccf5b81"]}],"mendeley":{"formattedCitation":"(Razem et al., 2022)","plainTextFormattedCitation":"(Razem et al., 2022)"},"properties":{"noteIndex":0},"schema":"https://github.com/citation-style-language/schema/raw/master/csl-citation.json"}</w:instrText>
      </w:r>
      <w:r w:rsidR="004755C1" w:rsidRPr="00495CCC">
        <w:rPr>
          <w:lang w:val="en-US"/>
        </w:rPr>
        <w:fldChar w:fldCharType="separate"/>
      </w:r>
      <w:r w:rsidR="004755C1" w:rsidRPr="00495CCC">
        <w:rPr>
          <w:lang w:val="en-US"/>
        </w:rPr>
        <w:t xml:space="preserve">(Razem </w:t>
      </w:r>
      <w:r w:rsidR="004755C1" w:rsidRPr="00FF76A6">
        <w:rPr>
          <w:i/>
          <w:iCs/>
          <w:lang w:val="en-US"/>
        </w:rPr>
        <w:t>et al</w:t>
      </w:r>
      <w:r w:rsidR="004755C1" w:rsidRPr="00495CCC">
        <w:rPr>
          <w:lang w:val="en-US"/>
        </w:rPr>
        <w:t>., 2022)</w:t>
      </w:r>
      <w:r w:rsidR="004755C1" w:rsidRPr="00495CCC">
        <w:rPr>
          <w:lang w:val="en-US"/>
        </w:rPr>
        <w:fldChar w:fldCharType="end"/>
      </w:r>
      <w:r w:rsidR="00063E36" w:rsidRPr="00495CCC">
        <w:rPr>
          <w:lang w:val="en-US"/>
        </w:rPr>
        <w:t>.</w:t>
      </w:r>
      <w:r w:rsidR="00E2543E" w:rsidRPr="00495CCC">
        <w:rPr>
          <w:lang w:val="en-US"/>
        </w:rPr>
        <w:t xml:space="preserve"> The main antioxidant peaks observed in the HPLC-CAD, were subsequently identified based on retention times, and fragmentation patterns using HPLC- MS</w:t>
      </w:r>
      <w:r w:rsidR="00E2543E" w:rsidRPr="00495CCC">
        <w:rPr>
          <w:vertAlign w:val="superscript"/>
          <w:lang w:val="en-US"/>
        </w:rPr>
        <w:t>2</w:t>
      </w:r>
      <w:r w:rsidR="00E2543E" w:rsidRPr="00495CCC">
        <w:rPr>
          <w:lang w:val="en-US"/>
        </w:rPr>
        <w:t>.</w:t>
      </w:r>
      <w:r w:rsidRPr="00495CCC">
        <w:rPr>
          <w:lang w:val="en-US"/>
        </w:rPr>
        <w:t xml:space="preserve"> In the free extracts, four peaks with redox activity were found, tentatively identified as amino acids (tyrosine, phenylalanine, and tryptophan) and a flavonoid (apigenin 6-C-arabinoside 8-C-glucoside). Among these compounds, tyrosine exhibited the strongest antioxidant activity according to the hydrodynamic voltammogram (HDV) analysis. In the bound extracts</w:t>
      </w:r>
      <w:r w:rsidR="00AD6758" w:rsidRPr="00495CCC">
        <w:rPr>
          <w:lang w:val="en-US"/>
        </w:rPr>
        <w:t xml:space="preserve"> (Figure 1)</w:t>
      </w:r>
      <w:r w:rsidRPr="00495CCC">
        <w:rPr>
          <w:lang w:val="en-US"/>
        </w:rPr>
        <w:t>, 15 antioxidant compounds were identified, with five of them being identified using reference standards</w:t>
      </w:r>
      <w:r w:rsidR="00C10D6C" w:rsidRPr="00495CCC">
        <w:rPr>
          <w:lang w:val="en-US"/>
        </w:rPr>
        <w:t>, and having ferulic acid and it’s derivatives the most distinctive</w:t>
      </w:r>
      <w:r w:rsidRPr="00495CCC">
        <w:rPr>
          <w:lang w:val="en-US"/>
        </w:rPr>
        <w:t>. The</w:t>
      </w:r>
      <w:r w:rsidR="00626711" w:rsidRPr="00495CCC">
        <w:rPr>
          <w:lang w:val="en-US"/>
        </w:rPr>
        <w:t xml:space="preserve"> antioxidant</w:t>
      </w:r>
      <w:r w:rsidRPr="00495CCC">
        <w:rPr>
          <w:lang w:val="en-US"/>
        </w:rPr>
        <w:t xml:space="preserve"> compounds</w:t>
      </w:r>
      <w:r w:rsidR="00A74381" w:rsidRPr="00495CCC">
        <w:rPr>
          <w:lang w:val="en-US"/>
        </w:rPr>
        <w:t xml:space="preserve"> identified</w:t>
      </w:r>
      <w:r w:rsidRPr="00495CCC">
        <w:rPr>
          <w:lang w:val="en-US"/>
        </w:rPr>
        <w:t xml:space="preserve"> included phenolic aldehydes, phenolic acids, hydroxycinnamic acids, a</w:t>
      </w:r>
      <w:r w:rsidR="00CD3732" w:rsidRPr="00495CCC">
        <w:rPr>
          <w:lang w:val="en-US"/>
        </w:rPr>
        <w:t>nd a</w:t>
      </w:r>
      <w:r w:rsidRPr="00495CCC">
        <w:rPr>
          <w:lang w:val="en-US"/>
        </w:rPr>
        <w:t xml:space="preserve"> flavonoid. The HDV analysis showed that the bound extracts contained more electroactive compounds with lower half-wave potentials, indicating a greater capability for electron transfer compared to the free extracts.</w:t>
      </w:r>
      <w:r w:rsidR="00251587" w:rsidRPr="00251587">
        <w:rPr>
          <w:lang w:val="en-US"/>
        </w:rPr>
        <w:t xml:space="preserve"> </w:t>
      </w:r>
    </w:p>
    <w:p w14:paraId="18549547" w14:textId="77777777" w:rsidR="00257DEC" w:rsidRDefault="00251587" w:rsidP="00257DEC">
      <w:pPr>
        <w:pStyle w:val="Caption"/>
        <w:keepNext/>
        <w:spacing w:before="300" w:after="300"/>
        <w:jc w:val="both"/>
      </w:pPr>
      <w:r w:rsidRPr="00251587">
        <w:rPr>
          <w:noProof/>
        </w:rPr>
        <w:drawing>
          <wp:inline distT="0" distB="0" distL="0" distR="0" wp14:anchorId="59FA6464" wp14:editId="2549CBC6">
            <wp:extent cx="5276088" cy="1942819"/>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276088" cy="1942819"/>
                    </a:xfrm>
                    <a:prstGeom prst="rect">
                      <a:avLst/>
                    </a:prstGeom>
                  </pic:spPr>
                </pic:pic>
              </a:graphicData>
            </a:graphic>
          </wp:inline>
        </w:drawing>
      </w:r>
    </w:p>
    <w:p w14:paraId="3D91907D" w14:textId="1473A28A" w:rsidR="00013247" w:rsidRPr="00B93B46" w:rsidRDefault="00257DEC" w:rsidP="00B93B46">
      <w:pPr>
        <w:pStyle w:val="Caption"/>
        <w:keepNext/>
        <w:spacing w:before="300" w:after="300"/>
        <w:jc w:val="both"/>
        <w:rPr>
          <w:i w:val="0"/>
          <w:iCs w:val="0"/>
          <w:color w:val="auto"/>
        </w:rPr>
      </w:pPr>
      <w:r w:rsidRPr="00456553">
        <w:rPr>
          <w:b/>
          <w:bCs/>
          <w:i w:val="0"/>
          <w:iCs w:val="0"/>
          <w:color w:val="auto"/>
        </w:rPr>
        <w:t>Figure 1:</w:t>
      </w:r>
      <w:r w:rsidRPr="00456553">
        <w:rPr>
          <w:color w:val="auto"/>
        </w:rPr>
        <w:t xml:space="preserve"> HPLC-DAD </w:t>
      </w:r>
      <w:proofErr w:type="spellStart"/>
      <w:r w:rsidRPr="00456553">
        <w:rPr>
          <w:color w:val="auto"/>
        </w:rPr>
        <w:t>chromatogram</w:t>
      </w:r>
      <w:proofErr w:type="spellEnd"/>
      <w:r w:rsidRPr="00456553">
        <w:rPr>
          <w:color w:val="auto"/>
        </w:rPr>
        <w:t xml:space="preserve"> of </w:t>
      </w:r>
      <w:proofErr w:type="spellStart"/>
      <w:r w:rsidRPr="00456553">
        <w:rPr>
          <w:color w:val="auto"/>
        </w:rPr>
        <w:t>bound</w:t>
      </w:r>
      <w:proofErr w:type="spellEnd"/>
      <w:r w:rsidRPr="00456553">
        <w:rPr>
          <w:color w:val="auto"/>
        </w:rPr>
        <w:t xml:space="preserve"> </w:t>
      </w:r>
      <w:proofErr w:type="spellStart"/>
      <w:r w:rsidRPr="00456553">
        <w:rPr>
          <w:color w:val="auto"/>
        </w:rPr>
        <w:t>extracts</w:t>
      </w:r>
      <w:proofErr w:type="spellEnd"/>
      <w:r w:rsidRPr="00456553">
        <w:rPr>
          <w:color w:val="auto"/>
        </w:rPr>
        <w:t xml:space="preserve"> of Kamut </w:t>
      </w:r>
      <w:proofErr w:type="spellStart"/>
      <w:r w:rsidRPr="00456553">
        <w:rPr>
          <w:color w:val="auto"/>
        </w:rPr>
        <w:t>wheat</w:t>
      </w:r>
      <w:proofErr w:type="spellEnd"/>
      <w:r w:rsidRPr="00456553">
        <w:rPr>
          <w:color w:val="auto"/>
        </w:rPr>
        <w:t xml:space="preserve"> </w:t>
      </w:r>
      <w:proofErr w:type="spellStart"/>
      <w:r w:rsidRPr="00456553">
        <w:rPr>
          <w:color w:val="auto"/>
        </w:rPr>
        <w:t>measured</w:t>
      </w:r>
      <w:proofErr w:type="spellEnd"/>
      <w:r w:rsidRPr="00456553">
        <w:rPr>
          <w:color w:val="auto"/>
        </w:rPr>
        <w:t xml:space="preserve"> </w:t>
      </w:r>
      <w:proofErr w:type="spellStart"/>
      <w:r w:rsidRPr="00456553">
        <w:rPr>
          <w:color w:val="auto"/>
        </w:rPr>
        <w:t>at</w:t>
      </w:r>
      <w:proofErr w:type="spellEnd"/>
      <w:r w:rsidRPr="00456553">
        <w:rPr>
          <w:color w:val="auto"/>
        </w:rPr>
        <w:t xml:space="preserve"> 280 nm (top </w:t>
      </w:r>
      <w:proofErr w:type="spellStart"/>
      <w:r w:rsidRPr="00456553">
        <w:rPr>
          <w:color w:val="auto"/>
        </w:rPr>
        <w:t>chromatogram</w:t>
      </w:r>
      <w:proofErr w:type="spellEnd"/>
      <w:r w:rsidRPr="00456553">
        <w:rPr>
          <w:color w:val="auto"/>
        </w:rPr>
        <w:t xml:space="preserve">), and the </w:t>
      </w:r>
      <w:proofErr w:type="spellStart"/>
      <w:r w:rsidRPr="00456553">
        <w:rPr>
          <w:color w:val="auto"/>
        </w:rPr>
        <w:t>accumulated</w:t>
      </w:r>
      <w:proofErr w:type="spellEnd"/>
      <w:r w:rsidRPr="00456553">
        <w:rPr>
          <w:color w:val="auto"/>
        </w:rPr>
        <w:t xml:space="preserve"> sum of </w:t>
      </w:r>
      <w:proofErr w:type="spellStart"/>
      <w:r w:rsidRPr="00456553">
        <w:rPr>
          <w:color w:val="auto"/>
        </w:rPr>
        <w:t>current</w:t>
      </w:r>
      <w:proofErr w:type="spellEnd"/>
      <w:r w:rsidRPr="00456553">
        <w:rPr>
          <w:color w:val="auto"/>
        </w:rPr>
        <w:t xml:space="preserve"> </w:t>
      </w:r>
      <w:proofErr w:type="spellStart"/>
      <w:r w:rsidRPr="00456553">
        <w:rPr>
          <w:color w:val="auto"/>
        </w:rPr>
        <w:t>obtained</w:t>
      </w:r>
      <w:proofErr w:type="spellEnd"/>
      <w:r w:rsidRPr="00456553">
        <w:rPr>
          <w:color w:val="auto"/>
        </w:rPr>
        <w:t xml:space="preserve"> from the 16 CAD </w:t>
      </w:r>
      <w:proofErr w:type="spellStart"/>
      <w:r w:rsidRPr="00456553">
        <w:rPr>
          <w:color w:val="auto"/>
        </w:rPr>
        <w:t>channels</w:t>
      </w:r>
      <w:proofErr w:type="spellEnd"/>
      <w:r w:rsidRPr="00456553">
        <w:rPr>
          <w:noProof/>
          <w:color w:val="auto"/>
        </w:rPr>
        <w:t xml:space="preserve"> (bottom mirrorred chromatogram).(</w:t>
      </w:r>
      <w:r w:rsidRPr="00456553">
        <w:rPr>
          <w:color w:val="auto"/>
        </w:rPr>
        <w:t xml:space="preserve">1: Protocatechuic </w:t>
      </w:r>
      <w:proofErr w:type="spellStart"/>
      <w:r w:rsidRPr="00456553">
        <w:rPr>
          <w:color w:val="auto"/>
        </w:rPr>
        <w:t>aldehyde</w:t>
      </w:r>
      <w:proofErr w:type="spellEnd"/>
      <w:r w:rsidRPr="00456553">
        <w:rPr>
          <w:color w:val="auto"/>
        </w:rPr>
        <w:t xml:space="preserve">, 2: </w:t>
      </w:r>
      <w:proofErr w:type="spellStart"/>
      <w:r w:rsidRPr="00456553">
        <w:rPr>
          <w:color w:val="auto"/>
        </w:rPr>
        <w:t>vanillic</w:t>
      </w:r>
      <w:proofErr w:type="spellEnd"/>
      <w:r w:rsidRPr="00456553">
        <w:rPr>
          <w:color w:val="auto"/>
        </w:rPr>
        <w:t xml:space="preserve"> acid, 3: </w:t>
      </w:r>
      <w:proofErr w:type="spellStart"/>
      <w:r w:rsidRPr="00456553">
        <w:rPr>
          <w:color w:val="auto"/>
        </w:rPr>
        <w:t>syringic</w:t>
      </w:r>
      <w:proofErr w:type="spellEnd"/>
      <w:r w:rsidRPr="00456553">
        <w:rPr>
          <w:color w:val="auto"/>
        </w:rPr>
        <w:t xml:space="preserve"> acid, 4: p-</w:t>
      </w:r>
      <w:proofErr w:type="spellStart"/>
      <w:r w:rsidRPr="00456553">
        <w:rPr>
          <w:color w:val="auto"/>
        </w:rPr>
        <w:t>coumaric</w:t>
      </w:r>
      <w:proofErr w:type="spellEnd"/>
      <w:r w:rsidRPr="00456553">
        <w:rPr>
          <w:color w:val="auto"/>
        </w:rPr>
        <w:t xml:space="preserve"> acid, 5: </w:t>
      </w:r>
      <w:proofErr w:type="spellStart"/>
      <w:r w:rsidRPr="00456553">
        <w:rPr>
          <w:color w:val="auto"/>
        </w:rPr>
        <w:t>vanillin</w:t>
      </w:r>
      <w:proofErr w:type="spellEnd"/>
      <w:r w:rsidRPr="00456553">
        <w:rPr>
          <w:color w:val="auto"/>
        </w:rPr>
        <w:t xml:space="preserve">, 6: </w:t>
      </w:r>
      <w:proofErr w:type="spellStart"/>
      <w:r w:rsidRPr="00456553">
        <w:rPr>
          <w:color w:val="auto"/>
        </w:rPr>
        <w:t>ferulic</w:t>
      </w:r>
      <w:proofErr w:type="spellEnd"/>
      <w:r w:rsidRPr="00456553">
        <w:rPr>
          <w:color w:val="auto"/>
        </w:rPr>
        <w:t xml:space="preserve"> acid, 7: 8-8'-diferulic acid, 8: 8-5'-diferulic acid, 9: </w:t>
      </w:r>
      <w:proofErr w:type="spellStart"/>
      <w:r w:rsidRPr="00456553">
        <w:rPr>
          <w:color w:val="auto"/>
        </w:rPr>
        <w:t>quercetin</w:t>
      </w:r>
      <w:proofErr w:type="spellEnd"/>
      <w:r w:rsidRPr="00456553">
        <w:rPr>
          <w:color w:val="auto"/>
        </w:rPr>
        <w:t xml:space="preserve">, 10: 8-O-4′-DFA </w:t>
      </w:r>
      <w:proofErr w:type="spellStart"/>
      <w:r w:rsidRPr="00456553">
        <w:rPr>
          <w:color w:val="auto"/>
        </w:rPr>
        <w:t>benzo</w:t>
      </w:r>
      <w:proofErr w:type="spellEnd"/>
      <w:r w:rsidRPr="00456553">
        <w:rPr>
          <w:color w:val="auto"/>
        </w:rPr>
        <w:t xml:space="preserve"> </w:t>
      </w:r>
      <w:proofErr w:type="spellStart"/>
      <w:r w:rsidRPr="00456553">
        <w:rPr>
          <w:color w:val="auto"/>
        </w:rPr>
        <w:t>form</w:t>
      </w:r>
      <w:proofErr w:type="spellEnd"/>
      <w:r w:rsidRPr="00456553">
        <w:rPr>
          <w:color w:val="auto"/>
        </w:rPr>
        <w:t xml:space="preserve">, 11: 8-O-4′-DFA linear </w:t>
      </w:r>
      <w:proofErr w:type="spellStart"/>
      <w:r w:rsidRPr="00456553">
        <w:rPr>
          <w:color w:val="auto"/>
        </w:rPr>
        <w:t>form</w:t>
      </w:r>
      <w:proofErr w:type="spellEnd"/>
      <w:r w:rsidRPr="00456553">
        <w:rPr>
          <w:color w:val="auto"/>
        </w:rPr>
        <w:t xml:space="preserve">, 12: 3-4-Dimethoxycinnamic acid, 13: Tri </w:t>
      </w:r>
      <w:proofErr w:type="spellStart"/>
      <w:r w:rsidRPr="00456553">
        <w:rPr>
          <w:color w:val="auto"/>
        </w:rPr>
        <w:t>ferulic</w:t>
      </w:r>
      <w:proofErr w:type="spellEnd"/>
      <w:r w:rsidRPr="00456553">
        <w:rPr>
          <w:color w:val="auto"/>
        </w:rPr>
        <w:t xml:space="preserve"> acid, 14: gamma-</w:t>
      </w:r>
      <w:proofErr w:type="spellStart"/>
      <w:r w:rsidRPr="00456553">
        <w:rPr>
          <w:color w:val="auto"/>
        </w:rPr>
        <w:t>tocotrienol</w:t>
      </w:r>
      <w:proofErr w:type="spellEnd"/>
      <w:r w:rsidRPr="00456553">
        <w:rPr>
          <w:color w:val="auto"/>
        </w:rPr>
        <w:t xml:space="preserve">, 15: </w:t>
      </w:r>
      <w:proofErr w:type="spellStart"/>
      <w:r w:rsidRPr="00456553">
        <w:rPr>
          <w:color w:val="auto"/>
        </w:rPr>
        <w:t>Heliannuol</w:t>
      </w:r>
      <w:proofErr w:type="spellEnd"/>
      <w:r w:rsidRPr="00456553">
        <w:rPr>
          <w:color w:val="auto"/>
        </w:rPr>
        <w:t xml:space="preserve"> D).</w:t>
      </w:r>
    </w:p>
    <w:p w14:paraId="36348B35" w14:textId="16F58DB6" w:rsidR="00645FF2" w:rsidRPr="00FF76A6" w:rsidRDefault="00F050F4" w:rsidP="00AF24C6">
      <w:pPr>
        <w:pStyle w:val="BodyText"/>
        <w:numPr>
          <w:ilvl w:val="0"/>
          <w:numId w:val="4"/>
        </w:numPr>
        <w:tabs>
          <w:tab w:val="right" w:pos="9072"/>
        </w:tabs>
        <w:spacing w:before="144"/>
        <w:ind w:right="-2"/>
        <w:rPr>
          <w:b/>
          <w:bCs/>
          <w:sz w:val="24"/>
          <w:szCs w:val="24"/>
        </w:rPr>
      </w:pPr>
      <w:proofErr w:type="spellStart"/>
      <w:r w:rsidRPr="00FF76A6">
        <w:rPr>
          <w:b/>
          <w:bCs/>
          <w:sz w:val="24"/>
          <w:szCs w:val="24"/>
        </w:rPr>
        <w:t>References</w:t>
      </w:r>
      <w:bookmarkStart w:id="4" w:name="_Hlk106374023"/>
      <w:proofErr w:type="spellEnd"/>
    </w:p>
    <w:bookmarkEnd w:id="4"/>
    <w:p w14:paraId="3E7B8818" w14:textId="797257A1" w:rsidR="004755C1" w:rsidRPr="003B58D0" w:rsidRDefault="006306E9" w:rsidP="00B068B0">
      <w:pPr>
        <w:adjustRightInd w:val="0"/>
        <w:spacing w:before="120"/>
        <w:ind w:left="480" w:hanging="480"/>
        <w:rPr>
          <w:noProof/>
          <w:sz w:val="18"/>
          <w:szCs w:val="18"/>
          <w:lang w:val="en-US"/>
        </w:rPr>
      </w:pPr>
      <w:r w:rsidRPr="003B58D0">
        <w:rPr>
          <w:sz w:val="18"/>
          <w:szCs w:val="18"/>
        </w:rPr>
        <w:fldChar w:fldCharType="begin" w:fldLock="1"/>
      </w:r>
      <w:r w:rsidRPr="003B58D0">
        <w:rPr>
          <w:sz w:val="18"/>
          <w:szCs w:val="18"/>
        </w:rPr>
        <w:instrText xml:space="preserve">ADDIN Mendeley Bibliography CSL_BIBLIOGRAPHY </w:instrText>
      </w:r>
      <w:r w:rsidRPr="003B58D0">
        <w:rPr>
          <w:sz w:val="18"/>
          <w:szCs w:val="18"/>
        </w:rPr>
        <w:fldChar w:fldCharType="separate"/>
      </w:r>
      <w:r w:rsidR="004755C1" w:rsidRPr="003B58D0">
        <w:rPr>
          <w:noProof/>
          <w:sz w:val="18"/>
          <w:szCs w:val="18"/>
        </w:rPr>
        <w:t xml:space="preserve">Dinelli, G., Carretero, A. S., Di Silvestro, R., Marotti, I., Fu, S., Benedettelli, S., Ghiselli, L., &amp; Gutiérrez, A. F. (2009). </w:t>
      </w:r>
      <w:r w:rsidR="004755C1" w:rsidRPr="003B58D0">
        <w:rPr>
          <w:noProof/>
          <w:sz w:val="18"/>
          <w:szCs w:val="18"/>
          <w:lang w:val="en-US"/>
        </w:rPr>
        <w:t xml:space="preserve">Determination of phenolic compounds in modern and old varieties of durum wheat using liquid chromatography coupled with time-of-flight mass spectrometry. </w:t>
      </w:r>
      <w:r w:rsidR="004755C1" w:rsidRPr="003B58D0">
        <w:rPr>
          <w:i/>
          <w:iCs/>
          <w:noProof/>
          <w:sz w:val="18"/>
          <w:szCs w:val="18"/>
          <w:lang w:val="en-US"/>
        </w:rPr>
        <w:t>Journal of Chromatography A</w:t>
      </w:r>
      <w:r w:rsidR="004755C1" w:rsidRPr="003B58D0">
        <w:rPr>
          <w:noProof/>
          <w:sz w:val="18"/>
          <w:szCs w:val="18"/>
          <w:lang w:val="en-US"/>
        </w:rPr>
        <w:t xml:space="preserve">, </w:t>
      </w:r>
      <w:r w:rsidR="004755C1" w:rsidRPr="003B58D0">
        <w:rPr>
          <w:i/>
          <w:iCs/>
          <w:noProof/>
          <w:sz w:val="18"/>
          <w:szCs w:val="18"/>
          <w:lang w:val="en-US"/>
        </w:rPr>
        <w:t>1216</w:t>
      </w:r>
      <w:r w:rsidR="004755C1" w:rsidRPr="003B58D0">
        <w:rPr>
          <w:noProof/>
          <w:sz w:val="18"/>
          <w:szCs w:val="18"/>
          <w:lang w:val="en-US"/>
        </w:rPr>
        <w:t>(43), 7229–7240.</w:t>
      </w:r>
    </w:p>
    <w:p w14:paraId="2420D29E" w14:textId="260102AC" w:rsidR="004755C1" w:rsidRPr="003B58D0" w:rsidRDefault="004755C1" w:rsidP="00B068B0">
      <w:pPr>
        <w:adjustRightInd w:val="0"/>
        <w:spacing w:before="120"/>
        <w:ind w:left="480" w:hanging="480"/>
        <w:rPr>
          <w:noProof/>
          <w:sz w:val="18"/>
          <w:szCs w:val="18"/>
        </w:rPr>
      </w:pPr>
      <w:r w:rsidRPr="003B58D0">
        <w:rPr>
          <w:noProof/>
          <w:sz w:val="18"/>
          <w:szCs w:val="18"/>
          <w:lang w:val="en-US"/>
        </w:rPr>
        <w:t xml:space="preserve">Okarter, N., Liu, C. S., Sorrells, M. E., &amp; Liu, R. H. (2010). Phytochemical content and antioxidant activity of six diverse varieties of whole wheat. </w:t>
      </w:r>
      <w:r w:rsidRPr="003B58D0">
        <w:rPr>
          <w:i/>
          <w:iCs/>
          <w:noProof/>
          <w:sz w:val="18"/>
          <w:szCs w:val="18"/>
        </w:rPr>
        <w:t>Food Chemistry</w:t>
      </w:r>
      <w:r w:rsidRPr="003B58D0">
        <w:rPr>
          <w:noProof/>
          <w:sz w:val="18"/>
          <w:szCs w:val="18"/>
        </w:rPr>
        <w:t xml:space="preserve">, </w:t>
      </w:r>
      <w:r w:rsidRPr="003B58D0">
        <w:rPr>
          <w:i/>
          <w:iCs/>
          <w:noProof/>
          <w:sz w:val="18"/>
          <w:szCs w:val="18"/>
        </w:rPr>
        <w:t>119</w:t>
      </w:r>
      <w:r w:rsidRPr="003B58D0">
        <w:rPr>
          <w:noProof/>
          <w:sz w:val="18"/>
          <w:szCs w:val="18"/>
        </w:rPr>
        <w:t>(1), 249–257.</w:t>
      </w:r>
    </w:p>
    <w:p w14:paraId="1A3CBF55" w14:textId="701C1EB5" w:rsidR="004755C1" w:rsidRPr="003B58D0" w:rsidRDefault="004755C1" w:rsidP="00B068B0">
      <w:pPr>
        <w:adjustRightInd w:val="0"/>
        <w:spacing w:before="120"/>
        <w:ind w:left="480" w:hanging="480"/>
        <w:rPr>
          <w:noProof/>
          <w:sz w:val="18"/>
          <w:szCs w:val="18"/>
        </w:rPr>
      </w:pPr>
      <w:r w:rsidRPr="003B58D0">
        <w:rPr>
          <w:noProof/>
          <w:sz w:val="18"/>
          <w:szCs w:val="18"/>
        </w:rPr>
        <w:t xml:space="preserve">Razem, M., Ding, Y., Morozova, K., Mazzetto, F., &amp; Scampicchio, M. (2022). </w:t>
      </w:r>
      <w:r w:rsidRPr="003B58D0">
        <w:rPr>
          <w:noProof/>
          <w:sz w:val="18"/>
          <w:szCs w:val="18"/>
          <w:lang w:val="en-US"/>
        </w:rPr>
        <w:t xml:space="preserve">Analysis of Phenolic Compounds in Food by Coulometric Array Detector: A Review. </w:t>
      </w:r>
      <w:r w:rsidRPr="003B58D0">
        <w:rPr>
          <w:i/>
          <w:iCs/>
          <w:noProof/>
          <w:sz w:val="18"/>
          <w:szCs w:val="18"/>
        </w:rPr>
        <w:t>Sensors</w:t>
      </w:r>
      <w:r w:rsidRPr="003B58D0">
        <w:rPr>
          <w:noProof/>
          <w:sz w:val="18"/>
          <w:szCs w:val="18"/>
        </w:rPr>
        <w:t xml:space="preserve">, </w:t>
      </w:r>
      <w:r w:rsidRPr="003B58D0">
        <w:rPr>
          <w:i/>
          <w:iCs/>
          <w:noProof/>
          <w:sz w:val="18"/>
          <w:szCs w:val="18"/>
        </w:rPr>
        <w:t>22</w:t>
      </w:r>
      <w:r w:rsidRPr="003B58D0">
        <w:rPr>
          <w:noProof/>
          <w:sz w:val="18"/>
          <w:szCs w:val="18"/>
        </w:rPr>
        <w:t>(19).</w:t>
      </w:r>
    </w:p>
    <w:p w14:paraId="5048D706" w14:textId="3B8F19E0" w:rsidR="009C7671" w:rsidRPr="00495CCC" w:rsidRDefault="006306E9" w:rsidP="00B068B0">
      <w:pPr>
        <w:spacing w:before="120"/>
        <w:ind w:right="-2"/>
        <w:jc w:val="both"/>
        <w:rPr>
          <w:sz w:val="18"/>
          <w:szCs w:val="18"/>
        </w:rPr>
      </w:pPr>
      <w:r w:rsidRPr="003B58D0">
        <w:rPr>
          <w:sz w:val="18"/>
          <w:szCs w:val="18"/>
        </w:rPr>
        <w:fldChar w:fldCharType="end"/>
      </w:r>
    </w:p>
    <w:sectPr w:rsidR="009C7671" w:rsidRPr="00495CCC" w:rsidSect="002F40B9">
      <w:pgSz w:w="11905" w:h="16837"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FA37" w14:textId="77777777" w:rsidR="00A05C16" w:rsidRDefault="00A05C16" w:rsidP="003E1490">
      <w:r>
        <w:separator/>
      </w:r>
    </w:p>
  </w:endnote>
  <w:endnote w:type="continuationSeparator" w:id="0">
    <w:p w14:paraId="54AA8543" w14:textId="77777777" w:rsidR="00A05C16" w:rsidRDefault="00A05C16" w:rsidP="003E1490">
      <w:r>
        <w:continuationSeparator/>
      </w:r>
    </w:p>
  </w:endnote>
  <w:endnote w:type="continuationNotice" w:id="1">
    <w:p w14:paraId="70EB5BE8" w14:textId="77777777" w:rsidR="00A05C16" w:rsidRDefault="00A05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Corpo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A03C" w14:textId="77777777" w:rsidR="00A05C16" w:rsidRDefault="00A05C16" w:rsidP="003E1490">
      <w:r>
        <w:separator/>
      </w:r>
    </w:p>
  </w:footnote>
  <w:footnote w:type="continuationSeparator" w:id="0">
    <w:p w14:paraId="4DCD1F14" w14:textId="77777777" w:rsidR="00A05C16" w:rsidRDefault="00A05C16" w:rsidP="003E1490">
      <w:r>
        <w:continuationSeparator/>
      </w:r>
    </w:p>
  </w:footnote>
  <w:footnote w:type="continuationNotice" w:id="1">
    <w:p w14:paraId="6F96096A" w14:textId="77777777" w:rsidR="00A05C16" w:rsidRDefault="00A05C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54B2"/>
    <w:multiLevelType w:val="multilevel"/>
    <w:tmpl w:val="EA8817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3591A7C"/>
    <w:multiLevelType w:val="multilevel"/>
    <w:tmpl w:val="38D255EC"/>
    <w:lvl w:ilvl="0">
      <w:start w:val="1"/>
      <w:numFmt w:val="decimal"/>
      <w:lvlText w:val="%1."/>
      <w:lvlJc w:val="left"/>
      <w:pPr>
        <w:ind w:left="538" w:hanging="235"/>
      </w:pPr>
      <w:rPr>
        <w:rFonts w:ascii="Times New Roman" w:eastAsia="Times New Roman" w:hAnsi="Times New Roman" w:cs="Times New Roman" w:hint="default"/>
        <w:b/>
        <w:bCs/>
        <w:spacing w:val="-2"/>
        <w:w w:val="100"/>
        <w:sz w:val="24"/>
        <w:szCs w:val="24"/>
        <w:lang w:val="it-IT" w:eastAsia="en-US" w:bidi="ar-SA"/>
      </w:rPr>
    </w:lvl>
    <w:lvl w:ilvl="1">
      <w:start w:val="1"/>
      <w:numFmt w:val="decimal"/>
      <w:lvlText w:val="%1.%2"/>
      <w:lvlJc w:val="left"/>
      <w:pPr>
        <w:ind w:left="604" w:hanging="300"/>
      </w:pPr>
      <w:rPr>
        <w:rFonts w:hint="default"/>
        <w:b/>
        <w:bCs/>
        <w:w w:val="100"/>
        <w:lang w:val="it-IT" w:eastAsia="en-US" w:bidi="ar-SA"/>
      </w:rPr>
    </w:lvl>
    <w:lvl w:ilvl="2">
      <w:numFmt w:val="bullet"/>
      <w:lvlText w:val="•"/>
      <w:lvlJc w:val="left"/>
      <w:pPr>
        <w:ind w:left="1609" w:hanging="300"/>
      </w:pPr>
      <w:rPr>
        <w:rFonts w:hint="default"/>
        <w:lang w:val="it-IT" w:eastAsia="en-US" w:bidi="ar-SA"/>
      </w:rPr>
    </w:lvl>
    <w:lvl w:ilvl="3">
      <w:numFmt w:val="bullet"/>
      <w:lvlText w:val="•"/>
      <w:lvlJc w:val="left"/>
      <w:pPr>
        <w:ind w:left="2619" w:hanging="300"/>
      </w:pPr>
      <w:rPr>
        <w:rFonts w:hint="default"/>
        <w:lang w:val="it-IT" w:eastAsia="en-US" w:bidi="ar-SA"/>
      </w:rPr>
    </w:lvl>
    <w:lvl w:ilvl="4">
      <w:numFmt w:val="bullet"/>
      <w:lvlText w:val="•"/>
      <w:lvlJc w:val="left"/>
      <w:pPr>
        <w:ind w:left="3628" w:hanging="300"/>
      </w:pPr>
      <w:rPr>
        <w:rFonts w:hint="default"/>
        <w:lang w:val="it-IT" w:eastAsia="en-US" w:bidi="ar-SA"/>
      </w:rPr>
    </w:lvl>
    <w:lvl w:ilvl="5">
      <w:numFmt w:val="bullet"/>
      <w:lvlText w:val="•"/>
      <w:lvlJc w:val="left"/>
      <w:pPr>
        <w:ind w:left="4638" w:hanging="300"/>
      </w:pPr>
      <w:rPr>
        <w:rFonts w:hint="default"/>
        <w:lang w:val="it-IT" w:eastAsia="en-US" w:bidi="ar-SA"/>
      </w:rPr>
    </w:lvl>
    <w:lvl w:ilvl="6">
      <w:numFmt w:val="bullet"/>
      <w:lvlText w:val="•"/>
      <w:lvlJc w:val="left"/>
      <w:pPr>
        <w:ind w:left="5647" w:hanging="300"/>
      </w:pPr>
      <w:rPr>
        <w:rFonts w:hint="default"/>
        <w:lang w:val="it-IT" w:eastAsia="en-US" w:bidi="ar-SA"/>
      </w:rPr>
    </w:lvl>
    <w:lvl w:ilvl="7">
      <w:numFmt w:val="bullet"/>
      <w:lvlText w:val="•"/>
      <w:lvlJc w:val="left"/>
      <w:pPr>
        <w:ind w:left="6657" w:hanging="300"/>
      </w:pPr>
      <w:rPr>
        <w:rFonts w:hint="default"/>
        <w:lang w:val="it-IT" w:eastAsia="en-US" w:bidi="ar-SA"/>
      </w:rPr>
    </w:lvl>
    <w:lvl w:ilvl="8">
      <w:numFmt w:val="bullet"/>
      <w:lvlText w:val="•"/>
      <w:lvlJc w:val="left"/>
      <w:pPr>
        <w:ind w:left="7666" w:hanging="300"/>
      </w:pPr>
      <w:rPr>
        <w:rFonts w:hint="default"/>
        <w:lang w:val="it-IT" w:eastAsia="en-US" w:bidi="ar-SA"/>
      </w:rPr>
    </w:lvl>
  </w:abstractNum>
  <w:abstractNum w:abstractNumId="2" w15:restartNumberingAfterBreak="0">
    <w:nsid w:val="7878721F"/>
    <w:multiLevelType w:val="hybridMultilevel"/>
    <w:tmpl w:val="569AC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2173DC"/>
    <w:multiLevelType w:val="hybridMultilevel"/>
    <w:tmpl w:val="184EDD5C"/>
    <w:lvl w:ilvl="0" w:tplc="6C4ADA6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441966">
    <w:abstractNumId w:val="1"/>
  </w:num>
  <w:num w:numId="2" w16cid:durableId="1731613234">
    <w:abstractNumId w:val="3"/>
  </w:num>
  <w:num w:numId="3" w16cid:durableId="409737801">
    <w:abstractNumId w:val="0"/>
  </w:num>
  <w:num w:numId="4" w16cid:durableId="99032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9"/>
  <w:hyphenationZone w:val="283"/>
  <w:evenAndOddHeaders/>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xtrQwMzEwMDIyNDdS0lEKTi0uzszPAykwqQUAkOt2NiwAAAA="/>
  </w:docVars>
  <w:rsids>
    <w:rsidRoot w:val="00F34BAD"/>
    <w:rsid w:val="00003AFD"/>
    <w:rsid w:val="00011588"/>
    <w:rsid w:val="00013247"/>
    <w:rsid w:val="000142B6"/>
    <w:rsid w:val="00014AD7"/>
    <w:rsid w:val="00015C67"/>
    <w:rsid w:val="00017209"/>
    <w:rsid w:val="00017D69"/>
    <w:rsid w:val="00023A77"/>
    <w:rsid w:val="0002467F"/>
    <w:rsid w:val="00025F18"/>
    <w:rsid w:val="00027480"/>
    <w:rsid w:val="0003606C"/>
    <w:rsid w:val="00036227"/>
    <w:rsid w:val="00045330"/>
    <w:rsid w:val="00060B80"/>
    <w:rsid w:val="000634EF"/>
    <w:rsid w:val="00063E36"/>
    <w:rsid w:val="000663BA"/>
    <w:rsid w:val="00070B59"/>
    <w:rsid w:val="000719C9"/>
    <w:rsid w:val="00080B4B"/>
    <w:rsid w:val="00082A4A"/>
    <w:rsid w:val="00091833"/>
    <w:rsid w:val="00092C82"/>
    <w:rsid w:val="0009357E"/>
    <w:rsid w:val="00095380"/>
    <w:rsid w:val="00095C0B"/>
    <w:rsid w:val="000A1AC8"/>
    <w:rsid w:val="000A4A57"/>
    <w:rsid w:val="000A5CA4"/>
    <w:rsid w:val="000A77A2"/>
    <w:rsid w:val="000B4B36"/>
    <w:rsid w:val="000C1134"/>
    <w:rsid w:val="000C49A9"/>
    <w:rsid w:val="000E0493"/>
    <w:rsid w:val="000E27CA"/>
    <w:rsid w:val="000E55D8"/>
    <w:rsid w:val="000E61A9"/>
    <w:rsid w:val="000E7E60"/>
    <w:rsid w:val="000F4204"/>
    <w:rsid w:val="000F5CC8"/>
    <w:rsid w:val="000F7657"/>
    <w:rsid w:val="001038BD"/>
    <w:rsid w:val="00120BDB"/>
    <w:rsid w:val="00121C59"/>
    <w:rsid w:val="00134CEB"/>
    <w:rsid w:val="00142D43"/>
    <w:rsid w:val="0014708D"/>
    <w:rsid w:val="001519AA"/>
    <w:rsid w:val="00154EA0"/>
    <w:rsid w:val="0016296F"/>
    <w:rsid w:val="00163534"/>
    <w:rsid w:val="00166CE3"/>
    <w:rsid w:val="00174881"/>
    <w:rsid w:val="00185121"/>
    <w:rsid w:val="001857FB"/>
    <w:rsid w:val="00186595"/>
    <w:rsid w:val="00192A31"/>
    <w:rsid w:val="001A109C"/>
    <w:rsid w:val="001A25DA"/>
    <w:rsid w:val="001B0312"/>
    <w:rsid w:val="001B0D2A"/>
    <w:rsid w:val="001B251B"/>
    <w:rsid w:val="001B3A52"/>
    <w:rsid w:val="001C1FCC"/>
    <w:rsid w:val="001C3AD1"/>
    <w:rsid w:val="001C4870"/>
    <w:rsid w:val="001C5D83"/>
    <w:rsid w:val="001D1725"/>
    <w:rsid w:val="001D1D51"/>
    <w:rsid w:val="001D210F"/>
    <w:rsid w:val="001E4839"/>
    <w:rsid w:val="001F0583"/>
    <w:rsid w:val="001F1156"/>
    <w:rsid w:val="001F1DB1"/>
    <w:rsid w:val="001F422E"/>
    <w:rsid w:val="001F42DD"/>
    <w:rsid w:val="002003AB"/>
    <w:rsid w:val="0020231F"/>
    <w:rsid w:val="00205793"/>
    <w:rsid w:val="002077CE"/>
    <w:rsid w:val="002147D0"/>
    <w:rsid w:val="00217A50"/>
    <w:rsid w:val="00220ACF"/>
    <w:rsid w:val="00226563"/>
    <w:rsid w:val="00227A1E"/>
    <w:rsid w:val="0023230A"/>
    <w:rsid w:val="002346E0"/>
    <w:rsid w:val="00240361"/>
    <w:rsid w:val="00240573"/>
    <w:rsid w:val="0025005F"/>
    <w:rsid w:val="00251587"/>
    <w:rsid w:val="00257DEC"/>
    <w:rsid w:val="00262E85"/>
    <w:rsid w:val="0026510A"/>
    <w:rsid w:val="002659E0"/>
    <w:rsid w:val="00271E3D"/>
    <w:rsid w:val="002725D4"/>
    <w:rsid w:val="00273A9D"/>
    <w:rsid w:val="00281D16"/>
    <w:rsid w:val="00281F30"/>
    <w:rsid w:val="002863D4"/>
    <w:rsid w:val="00295BCA"/>
    <w:rsid w:val="002A3182"/>
    <w:rsid w:val="002B129D"/>
    <w:rsid w:val="002B2FF3"/>
    <w:rsid w:val="002B4845"/>
    <w:rsid w:val="002B503E"/>
    <w:rsid w:val="002C11B3"/>
    <w:rsid w:val="002C1746"/>
    <w:rsid w:val="002C627B"/>
    <w:rsid w:val="002E1509"/>
    <w:rsid w:val="002E18C4"/>
    <w:rsid w:val="002E7094"/>
    <w:rsid w:val="002F40B9"/>
    <w:rsid w:val="00310024"/>
    <w:rsid w:val="0032130B"/>
    <w:rsid w:val="003238D1"/>
    <w:rsid w:val="00327358"/>
    <w:rsid w:val="00337E28"/>
    <w:rsid w:val="00340D05"/>
    <w:rsid w:val="003433D3"/>
    <w:rsid w:val="00344E49"/>
    <w:rsid w:val="00350BB2"/>
    <w:rsid w:val="00351D51"/>
    <w:rsid w:val="00356743"/>
    <w:rsid w:val="00357479"/>
    <w:rsid w:val="00357673"/>
    <w:rsid w:val="00364591"/>
    <w:rsid w:val="003645CC"/>
    <w:rsid w:val="003715DC"/>
    <w:rsid w:val="00376E1A"/>
    <w:rsid w:val="00380D11"/>
    <w:rsid w:val="00383126"/>
    <w:rsid w:val="00394C61"/>
    <w:rsid w:val="00396BDA"/>
    <w:rsid w:val="00397ECA"/>
    <w:rsid w:val="003A268B"/>
    <w:rsid w:val="003B3EBB"/>
    <w:rsid w:val="003B58D0"/>
    <w:rsid w:val="003B6A51"/>
    <w:rsid w:val="003C1BE4"/>
    <w:rsid w:val="003C247B"/>
    <w:rsid w:val="003C2C25"/>
    <w:rsid w:val="003C4CAA"/>
    <w:rsid w:val="003D0DB1"/>
    <w:rsid w:val="003D1910"/>
    <w:rsid w:val="003D7F9C"/>
    <w:rsid w:val="003E1490"/>
    <w:rsid w:val="003F63AA"/>
    <w:rsid w:val="00402007"/>
    <w:rsid w:val="00403C09"/>
    <w:rsid w:val="00404F44"/>
    <w:rsid w:val="00415BF4"/>
    <w:rsid w:val="0043126B"/>
    <w:rsid w:val="004400D4"/>
    <w:rsid w:val="00444345"/>
    <w:rsid w:val="0044571E"/>
    <w:rsid w:val="00446236"/>
    <w:rsid w:val="00447883"/>
    <w:rsid w:val="00452514"/>
    <w:rsid w:val="00454FB0"/>
    <w:rsid w:val="00456553"/>
    <w:rsid w:val="004608E4"/>
    <w:rsid w:val="00461F85"/>
    <w:rsid w:val="0046413F"/>
    <w:rsid w:val="00465991"/>
    <w:rsid w:val="00472A18"/>
    <w:rsid w:val="004755C1"/>
    <w:rsid w:val="00486DF8"/>
    <w:rsid w:val="004916BE"/>
    <w:rsid w:val="004916EA"/>
    <w:rsid w:val="004922EC"/>
    <w:rsid w:val="004926DD"/>
    <w:rsid w:val="00495CCC"/>
    <w:rsid w:val="004B0E77"/>
    <w:rsid w:val="004B4290"/>
    <w:rsid w:val="004B7ADF"/>
    <w:rsid w:val="004B7FB0"/>
    <w:rsid w:val="004C364A"/>
    <w:rsid w:val="004C42B9"/>
    <w:rsid w:val="004C4E49"/>
    <w:rsid w:val="004C6609"/>
    <w:rsid w:val="004C7756"/>
    <w:rsid w:val="004D7892"/>
    <w:rsid w:val="004E32D5"/>
    <w:rsid w:val="004F290D"/>
    <w:rsid w:val="004F5445"/>
    <w:rsid w:val="0050007D"/>
    <w:rsid w:val="00501955"/>
    <w:rsid w:val="00504063"/>
    <w:rsid w:val="0050522F"/>
    <w:rsid w:val="00505CF3"/>
    <w:rsid w:val="005076D3"/>
    <w:rsid w:val="0051339F"/>
    <w:rsid w:val="00513B8E"/>
    <w:rsid w:val="00523A47"/>
    <w:rsid w:val="005248F5"/>
    <w:rsid w:val="00524EFC"/>
    <w:rsid w:val="00525630"/>
    <w:rsid w:val="00530C9D"/>
    <w:rsid w:val="00536C47"/>
    <w:rsid w:val="00541B46"/>
    <w:rsid w:val="005437A2"/>
    <w:rsid w:val="005456B3"/>
    <w:rsid w:val="00545B41"/>
    <w:rsid w:val="00547088"/>
    <w:rsid w:val="00547283"/>
    <w:rsid w:val="0055172E"/>
    <w:rsid w:val="005528F1"/>
    <w:rsid w:val="0056238D"/>
    <w:rsid w:val="00562BD7"/>
    <w:rsid w:val="00573894"/>
    <w:rsid w:val="00580864"/>
    <w:rsid w:val="00582CDA"/>
    <w:rsid w:val="00583974"/>
    <w:rsid w:val="00586395"/>
    <w:rsid w:val="00587AB5"/>
    <w:rsid w:val="00595210"/>
    <w:rsid w:val="00596E16"/>
    <w:rsid w:val="005979FB"/>
    <w:rsid w:val="005A1B81"/>
    <w:rsid w:val="005A41AB"/>
    <w:rsid w:val="005A585C"/>
    <w:rsid w:val="005A6668"/>
    <w:rsid w:val="005B6BBB"/>
    <w:rsid w:val="005D4AF4"/>
    <w:rsid w:val="005D7160"/>
    <w:rsid w:val="005E09C4"/>
    <w:rsid w:val="005F22A3"/>
    <w:rsid w:val="005F4E11"/>
    <w:rsid w:val="005F5BFC"/>
    <w:rsid w:val="006031D7"/>
    <w:rsid w:val="006066CC"/>
    <w:rsid w:val="00607572"/>
    <w:rsid w:val="0061062B"/>
    <w:rsid w:val="006112B1"/>
    <w:rsid w:val="00611C44"/>
    <w:rsid w:val="0062000F"/>
    <w:rsid w:val="00626672"/>
    <w:rsid w:val="00626711"/>
    <w:rsid w:val="0062750E"/>
    <w:rsid w:val="006306E9"/>
    <w:rsid w:val="0063799C"/>
    <w:rsid w:val="00645FF2"/>
    <w:rsid w:val="00647958"/>
    <w:rsid w:val="00647968"/>
    <w:rsid w:val="00653AFD"/>
    <w:rsid w:val="00655626"/>
    <w:rsid w:val="006604D4"/>
    <w:rsid w:val="00662C24"/>
    <w:rsid w:val="00664337"/>
    <w:rsid w:val="00666406"/>
    <w:rsid w:val="00670795"/>
    <w:rsid w:val="00680050"/>
    <w:rsid w:val="0069094F"/>
    <w:rsid w:val="00691B1F"/>
    <w:rsid w:val="006A6B3A"/>
    <w:rsid w:val="006B383D"/>
    <w:rsid w:val="006C2F81"/>
    <w:rsid w:val="006C6087"/>
    <w:rsid w:val="006C67F8"/>
    <w:rsid w:val="006D1805"/>
    <w:rsid w:val="006D68F1"/>
    <w:rsid w:val="006D6A50"/>
    <w:rsid w:val="006D7984"/>
    <w:rsid w:val="006E069F"/>
    <w:rsid w:val="006E1412"/>
    <w:rsid w:val="006E3CEF"/>
    <w:rsid w:val="006E5569"/>
    <w:rsid w:val="006E76D1"/>
    <w:rsid w:val="006F4724"/>
    <w:rsid w:val="006F6E71"/>
    <w:rsid w:val="006F7735"/>
    <w:rsid w:val="00700124"/>
    <w:rsid w:val="00705AC8"/>
    <w:rsid w:val="007100DF"/>
    <w:rsid w:val="007131E4"/>
    <w:rsid w:val="00713A6F"/>
    <w:rsid w:val="00723FC5"/>
    <w:rsid w:val="00724791"/>
    <w:rsid w:val="00725CE5"/>
    <w:rsid w:val="00726939"/>
    <w:rsid w:val="00733EAC"/>
    <w:rsid w:val="0074366E"/>
    <w:rsid w:val="00752A09"/>
    <w:rsid w:val="00753C1F"/>
    <w:rsid w:val="0075711D"/>
    <w:rsid w:val="00774485"/>
    <w:rsid w:val="00774AA4"/>
    <w:rsid w:val="00780F48"/>
    <w:rsid w:val="00783F84"/>
    <w:rsid w:val="00787BF8"/>
    <w:rsid w:val="007B100C"/>
    <w:rsid w:val="007B61DE"/>
    <w:rsid w:val="007B6D00"/>
    <w:rsid w:val="007D2910"/>
    <w:rsid w:val="007D5126"/>
    <w:rsid w:val="007D6CB1"/>
    <w:rsid w:val="007E192A"/>
    <w:rsid w:val="007F46E1"/>
    <w:rsid w:val="007F694F"/>
    <w:rsid w:val="00817EDB"/>
    <w:rsid w:val="0082201F"/>
    <w:rsid w:val="00824C7D"/>
    <w:rsid w:val="00827AB2"/>
    <w:rsid w:val="008309CA"/>
    <w:rsid w:val="00835FB4"/>
    <w:rsid w:val="0084163B"/>
    <w:rsid w:val="00841888"/>
    <w:rsid w:val="00842145"/>
    <w:rsid w:val="0084613A"/>
    <w:rsid w:val="00852FBE"/>
    <w:rsid w:val="00861880"/>
    <w:rsid w:val="00861F52"/>
    <w:rsid w:val="008719D8"/>
    <w:rsid w:val="008743A7"/>
    <w:rsid w:val="00883CFD"/>
    <w:rsid w:val="00886145"/>
    <w:rsid w:val="00895B7D"/>
    <w:rsid w:val="008A28C7"/>
    <w:rsid w:val="008A5E46"/>
    <w:rsid w:val="008B3F71"/>
    <w:rsid w:val="008C4D8F"/>
    <w:rsid w:val="008D19E5"/>
    <w:rsid w:val="008E161E"/>
    <w:rsid w:val="008E1EEC"/>
    <w:rsid w:val="008E511E"/>
    <w:rsid w:val="008F7BC5"/>
    <w:rsid w:val="00907F3C"/>
    <w:rsid w:val="00910B0D"/>
    <w:rsid w:val="009148FE"/>
    <w:rsid w:val="00920BBD"/>
    <w:rsid w:val="00920D22"/>
    <w:rsid w:val="00921593"/>
    <w:rsid w:val="00932BA5"/>
    <w:rsid w:val="00933484"/>
    <w:rsid w:val="00943C07"/>
    <w:rsid w:val="009477AE"/>
    <w:rsid w:val="00957BE8"/>
    <w:rsid w:val="00961852"/>
    <w:rsid w:val="009629EF"/>
    <w:rsid w:val="0096783D"/>
    <w:rsid w:val="00973615"/>
    <w:rsid w:val="00973DEA"/>
    <w:rsid w:val="009744C8"/>
    <w:rsid w:val="009917BB"/>
    <w:rsid w:val="009B45C4"/>
    <w:rsid w:val="009C295B"/>
    <w:rsid w:val="009C4C07"/>
    <w:rsid w:val="009C74DC"/>
    <w:rsid w:val="009C7671"/>
    <w:rsid w:val="009D7F79"/>
    <w:rsid w:val="009E02CF"/>
    <w:rsid w:val="009E2A7E"/>
    <w:rsid w:val="009E4302"/>
    <w:rsid w:val="009F3FAE"/>
    <w:rsid w:val="00A047FE"/>
    <w:rsid w:val="00A056F1"/>
    <w:rsid w:val="00A05C16"/>
    <w:rsid w:val="00A10181"/>
    <w:rsid w:val="00A10D9C"/>
    <w:rsid w:val="00A13FA9"/>
    <w:rsid w:val="00A31300"/>
    <w:rsid w:val="00A34324"/>
    <w:rsid w:val="00A358C9"/>
    <w:rsid w:val="00A36D65"/>
    <w:rsid w:val="00A41D1B"/>
    <w:rsid w:val="00A4360C"/>
    <w:rsid w:val="00A56AE5"/>
    <w:rsid w:val="00A64FD0"/>
    <w:rsid w:val="00A66221"/>
    <w:rsid w:val="00A716D0"/>
    <w:rsid w:val="00A74381"/>
    <w:rsid w:val="00A82A2C"/>
    <w:rsid w:val="00A914D3"/>
    <w:rsid w:val="00A953ED"/>
    <w:rsid w:val="00A97F8F"/>
    <w:rsid w:val="00AA6235"/>
    <w:rsid w:val="00AB6A99"/>
    <w:rsid w:val="00AB7A54"/>
    <w:rsid w:val="00AC4B1E"/>
    <w:rsid w:val="00AD1E9F"/>
    <w:rsid w:val="00AD4D7E"/>
    <w:rsid w:val="00AD6758"/>
    <w:rsid w:val="00AF1B80"/>
    <w:rsid w:val="00AF24C6"/>
    <w:rsid w:val="00B00248"/>
    <w:rsid w:val="00B018DC"/>
    <w:rsid w:val="00B068B0"/>
    <w:rsid w:val="00B131C5"/>
    <w:rsid w:val="00B13AD6"/>
    <w:rsid w:val="00B149D6"/>
    <w:rsid w:val="00B21AEB"/>
    <w:rsid w:val="00B23700"/>
    <w:rsid w:val="00B25F4E"/>
    <w:rsid w:val="00B34AD7"/>
    <w:rsid w:val="00B4135F"/>
    <w:rsid w:val="00B44868"/>
    <w:rsid w:val="00B45C5C"/>
    <w:rsid w:val="00B5140A"/>
    <w:rsid w:val="00B52E97"/>
    <w:rsid w:val="00B53D92"/>
    <w:rsid w:val="00B57895"/>
    <w:rsid w:val="00B60A34"/>
    <w:rsid w:val="00B63FEB"/>
    <w:rsid w:val="00B6485F"/>
    <w:rsid w:val="00B7186F"/>
    <w:rsid w:val="00B84CC2"/>
    <w:rsid w:val="00B90269"/>
    <w:rsid w:val="00B91448"/>
    <w:rsid w:val="00B93B46"/>
    <w:rsid w:val="00B967C6"/>
    <w:rsid w:val="00B97532"/>
    <w:rsid w:val="00BA41DB"/>
    <w:rsid w:val="00BA4D47"/>
    <w:rsid w:val="00BB1192"/>
    <w:rsid w:val="00BB4B8E"/>
    <w:rsid w:val="00BC093D"/>
    <w:rsid w:val="00BC4C84"/>
    <w:rsid w:val="00BD2810"/>
    <w:rsid w:val="00BD5457"/>
    <w:rsid w:val="00BD6F83"/>
    <w:rsid w:val="00BE2630"/>
    <w:rsid w:val="00BE4426"/>
    <w:rsid w:val="00BE7CB8"/>
    <w:rsid w:val="00BF163E"/>
    <w:rsid w:val="00BF2A13"/>
    <w:rsid w:val="00BF3000"/>
    <w:rsid w:val="00BF7EBF"/>
    <w:rsid w:val="00C03175"/>
    <w:rsid w:val="00C0410A"/>
    <w:rsid w:val="00C07E96"/>
    <w:rsid w:val="00C10D6C"/>
    <w:rsid w:val="00C155D6"/>
    <w:rsid w:val="00C15FBB"/>
    <w:rsid w:val="00C208A9"/>
    <w:rsid w:val="00C20B76"/>
    <w:rsid w:val="00C20E7E"/>
    <w:rsid w:val="00C20F98"/>
    <w:rsid w:val="00C223CC"/>
    <w:rsid w:val="00C24B38"/>
    <w:rsid w:val="00C24F28"/>
    <w:rsid w:val="00C36B3F"/>
    <w:rsid w:val="00C44626"/>
    <w:rsid w:val="00C54074"/>
    <w:rsid w:val="00C5665F"/>
    <w:rsid w:val="00C57612"/>
    <w:rsid w:val="00C6296B"/>
    <w:rsid w:val="00C62BEE"/>
    <w:rsid w:val="00C64041"/>
    <w:rsid w:val="00C66245"/>
    <w:rsid w:val="00C67806"/>
    <w:rsid w:val="00C7145C"/>
    <w:rsid w:val="00C74626"/>
    <w:rsid w:val="00C775B0"/>
    <w:rsid w:val="00C823EA"/>
    <w:rsid w:val="00C8294E"/>
    <w:rsid w:val="00C9117D"/>
    <w:rsid w:val="00C91722"/>
    <w:rsid w:val="00C9537A"/>
    <w:rsid w:val="00CA3A03"/>
    <w:rsid w:val="00CB0BB6"/>
    <w:rsid w:val="00CB784F"/>
    <w:rsid w:val="00CC35A0"/>
    <w:rsid w:val="00CD0629"/>
    <w:rsid w:val="00CD097F"/>
    <w:rsid w:val="00CD3732"/>
    <w:rsid w:val="00D014D5"/>
    <w:rsid w:val="00D07482"/>
    <w:rsid w:val="00D110D3"/>
    <w:rsid w:val="00D11E77"/>
    <w:rsid w:val="00D14681"/>
    <w:rsid w:val="00D33BE8"/>
    <w:rsid w:val="00D4286A"/>
    <w:rsid w:val="00D43321"/>
    <w:rsid w:val="00D51E2C"/>
    <w:rsid w:val="00D5402F"/>
    <w:rsid w:val="00D55DA7"/>
    <w:rsid w:val="00D56855"/>
    <w:rsid w:val="00D664A5"/>
    <w:rsid w:val="00D67C45"/>
    <w:rsid w:val="00D67FD2"/>
    <w:rsid w:val="00D745B5"/>
    <w:rsid w:val="00D80CA9"/>
    <w:rsid w:val="00D81C7C"/>
    <w:rsid w:val="00D8373E"/>
    <w:rsid w:val="00D8562E"/>
    <w:rsid w:val="00D85B9B"/>
    <w:rsid w:val="00D97D7E"/>
    <w:rsid w:val="00D97FA6"/>
    <w:rsid w:val="00DA7992"/>
    <w:rsid w:val="00DB369B"/>
    <w:rsid w:val="00DB3A7B"/>
    <w:rsid w:val="00DC19BC"/>
    <w:rsid w:val="00DC339B"/>
    <w:rsid w:val="00DD1514"/>
    <w:rsid w:val="00DE19A2"/>
    <w:rsid w:val="00DE3738"/>
    <w:rsid w:val="00DE6A04"/>
    <w:rsid w:val="00DF1886"/>
    <w:rsid w:val="00DF52D3"/>
    <w:rsid w:val="00E06130"/>
    <w:rsid w:val="00E06B7F"/>
    <w:rsid w:val="00E13F14"/>
    <w:rsid w:val="00E165F4"/>
    <w:rsid w:val="00E21DE5"/>
    <w:rsid w:val="00E24E31"/>
    <w:rsid w:val="00E2543E"/>
    <w:rsid w:val="00E2632D"/>
    <w:rsid w:val="00E3174C"/>
    <w:rsid w:val="00E40A2F"/>
    <w:rsid w:val="00E4285D"/>
    <w:rsid w:val="00E51251"/>
    <w:rsid w:val="00E6730D"/>
    <w:rsid w:val="00E74A43"/>
    <w:rsid w:val="00E85685"/>
    <w:rsid w:val="00E91CB6"/>
    <w:rsid w:val="00EA3209"/>
    <w:rsid w:val="00EA5215"/>
    <w:rsid w:val="00EA71B2"/>
    <w:rsid w:val="00EB2E61"/>
    <w:rsid w:val="00EB4C53"/>
    <w:rsid w:val="00EC4D92"/>
    <w:rsid w:val="00EC67D7"/>
    <w:rsid w:val="00EC6833"/>
    <w:rsid w:val="00ED5A7D"/>
    <w:rsid w:val="00ED5EC0"/>
    <w:rsid w:val="00ED66F1"/>
    <w:rsid w:val="00EE23F0"/>
    <w:rsid w:val="00EE55E1"/>
    <w:rsid w:val="00EE7505"/>
    <w:rsid w:val="00F01288"/>
    <w:rsid w:val="00F050F4"/>
    <w:rsid w:val="00F100B4"/>
    <w:rsid w:val="00F129E4"/>
    <w:rsid w:val="00F15699"/>
    <w:rsid w:val="00F234DB"/>
    <w:rsid w:val="00F235A0"/>
    <w:rsid w:val="00F32096"/>
    <w:rsid w:val="00F332E4"/>
    <w:rsid w:val="00F3348D"/>
    <w:rsid w:val="00F34BAD"/>
    <w:rsid w:val="00F403D9"/>
    <w:rsid w:val="00F41755"/>
    <w:rsid w:val="00F45AB1"/>
    <w:rsid w:val="00F501A7"/>
    <w:rsid w:val="00F70183"/>
    <w:rsid w:val="00F70AD7"/>
    <w:rsid w:val="00F73BA5"/>
    <w:rsid w:val="00F74400"/>
    <w:rsid w:val="00F758B2"/>
    <w:rsid w:val="00F7673D"/>
    <w:rsid w:val="00F9251A"/>
    <w:rsid w:val="00F94614"/>
    <w:rsid w:val="00FA0669"/>
    <w:rsid w:val="00FA171B"/>
    <w:rsid w:val="00FA38B5"/>
    <w:rsid w:val="00FA65E7"/>
    <w:rsid w:val="00FB4873"/>
    <w:rsid w:val="00FB5CFA"/>
    <w:rsid w:val="00FC479F"/>
    <w:rsid w:val="00FD21F4"/>
    <w:rsid w:val="00FD528C"/>
    <w:rsid w:val="00FF16B3"/>
    <w:rsid w:val="00FF2B4B"/>
    <w:rsid w:val="00FF343B"/>
    <w:rsid w:val="00FF43C8"/>
    <w:rsid w:val="00FF6D91"/>
    <w:rsid w:val="00FF7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6CEAD"/>
  <w15:chartTrackingRefBased/>
  <w15:docId w15:val="{E81A0D69-D730-4A52-9317-B7858BA5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Corpo 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BAD"/>
    <w:pPr>
      <w:widowControl w:val="0"/>
      <w:autoSpaceDE w:val="0"/>
      <w:autoSpaceDN w:val="0"/>
    </w:pPr>
    <w:rPr>
      <w:rFonts w:cs="Times New Roman"/>
      <w:sz w:val="22"/>
      <w:szCs w:val="22"/>
    </w:rPr>
  </w:style>
  <w:style w:type="paragraph" w:styleId="Heading1">
    <w:name w:val="heading 1"/>
    <w:basedOn w:val="Normal"/>
    <w:link w:val="Heading1Char"/>
    <w:uiPriority w:val="9"/>
    <w:qFormat/>
    <w:rsid w:val="00F34BAD"/>
    <w:pPr>
      <w:spacing w:before="78"/>
      <w:ind w:left="290"/>
      <w:jc w:val="center"/>
      <w:outlineLvl w:val="0"/>
    </w:pPr>
    <w:rPr>
      <w:b/>
      <w:bCs/>
      <w:sz w:val="52"/>
      <w:szCs w:val="52"/>
    </w:rPr>
  </w:style>
  <w:style w:type="paragraph" w:styleId="Heading2">
    <w:name w:val="heading 2"/>
    <w:basedOn w:val="Normal"/>
    <w:link w:val="Heading2Char"/>
    <w:uiPriority w:val="9"/>
    <w:unhideWhenUsed/>
    <w:qFormat/>
    <w:rsid w:val="00F34BAD"/>
    <w:pPr>
      <w:spacing w:before="67"/>
      <w:ind w:left="290" w:right="301"/>
      <w:jc w:val="center"/>
      <w:outlineLvl w:val="1"/>
    </w:pPr>
    <w:rPr>
      <w:b/>
      <w:bCs/>
      <w:sz w:val="28"/>
      <w:szCs w:val="28"/>
    </w:rPr>
  </w:style>
  <w:style w:type="paragraph" w:styleId="Heading3">
    <w:name w:val="heading 3"/>
    <w:basedOn w:val="Normal"/>
    <w:link w:val="Heading3Char"/>
    <w:uiPriority w:val="9"/>
    <w:unhideWhenUsed/>
    <w:qFormat/>
    <w:rsid w:val="00F34BAD"/>
    <w:pPr>
      <w:ind w:left="538" w:hanging="235"/>
      <w:jc w:val="both"/>
      <w:outlineLvl w:val="2"/>
    </w:pPr>
    <w:rPr>
      <w:b/>
      <w:bCs/>
      <w:sz w:val="24"/>
      <w:szCs w:val="24"/>
    </w:rPr>
  </w:style>
  <w:style w:type="paragraph" w:styleId="Heading4">
    <w:name w:val="heading 4"/>
    <w:basedOn w:val="Normal"/>
    <w:link w:val="Heading4Char"/>
    <w:uiPriority w:val="9"/>
    <w:unhideWhenUsed/>
    <w:qFormat/>
    <w:rsid w:val="00F34BAD"/>
    <w:pPr>
      <w:ind w:left="604" w:hanging="300"/>
      <w:jc w:val="both"/>
      <w:outlineLvl w:val="3"/>
    </w:pPr>
    <w:rPr>
      <w:b/>
      <w:bCs/>
      <w:sz w:val="20"/>
      <w:szCs w:val="20"/>
    </w:rPr>
  </w:style>
  <w:style w:type="paragraph" w:styleId="Heading5">
    <w:name w:val="heading 5"/>
    <w:basedOn w:val="Normal"/>
    <w:next w:val="Normal"/>
    <w:link w:val="Heading5Char"/>
    <w:uiPriority w:val="9"/>
    <w:semiHidden/>
    <w:unhideWhenUsed/>
    <w:qFormat/>
    <w:rsid w:val="004C660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C660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C660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660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660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BAD"/>
    <w:rPr>
      <w:rFonts w:cs="Times New Roman"/>
      <w:b/>
      <w:bCs/>
      <w:sz w:val="52"/>
      <w:szCs w:val="52"/>
    </w:rPr>
  </w:style>
  <w:style w:type="character" w:customStyle="1" w:styleId="Heading2Char">
    <w:name w:val="Heading 2 Char"/>
    <w:basedOn w:val="DefaultParagraphFont"/>
    <w:link w:val="Heading2"/>
    <w:uiPriority w:val="9"/>
    <w:rsid w:val="00F34BAD"/>
    <w:rPr>
      <w:rFonts w:cs="Times New Roman"/>
      <w:b/>
      <w:bCs/>
      <w:sz w:val="28"/>
      <w:szCs w:val="28"/>
    </w:rPr>
  </w:style>
  <w:style w:type="character" w:customStyle="1" w:styleId="Heading3Char">
    <w:name w:val="Heading 3 Char"/>
    <w:basedOn w:val="DefaultParagraphFont"/>
    <w:link w:val="Heading3"/>
    <w:uiPriority w:val="9"/>
    <w:rsid w:val="00F34BAD"/>
    <w:rPr>
      <w:rFonts w:cs="Times New Roman"/>
      <w:b/>
      <w:bCs/>
    </w:rPr>
  </w:style>
  <w:style w:type="character" w:customStyle="1" w:styleId="Heading4Char">
    <w:name w:val="Heading 4 Char"/>
    <w:basedOn w:val="DefaultParagraphFont"/>
    <w:link w:val="Heading4"/>
    <w:uiPriority w:val="9"/>
    <w:rsid w:val="00F34BAD"/>
    <w:rPr>
      <w:rFonts w:cs="Times New Roman"/>
      <w:b/>
      <w:bCs/>
      <w:sz w:val="20"/>
      <w:szCs w:val="20"/>
    </w:rPr>
  </w:style>
  <w:style w:type="table" w:customStyle="1" w:styleId="TableNormal1">
    <w:name w:val="Table Normal1"/>
    <w:uiPriority w:val="2"/>
    <w:semiHidden/>
    <w:unhideWhenUsed/>
    <w:qFormat/>
    <w:rsid w:val="00F34BA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34BAD"/>
    <w:rPr>
      <w:sz w:val="20"/>
      <w:szCs w:val="20"/>
    </w:rPr>
  </w:style>
  <w:style w:type="character" w:customStyle="1" w:styleId="BodyTextChar">
    <w:name w:val="Body Text Char"/>
    <w:basedOn w:val="DefaultParagraphFont"/>
    <w:link w:val="BodyText"/>
    <w:uiPriority w:val="1"/>
    <w:rsid w:val="00F34BAD"/>
    <w:rPr>
      <w:rFonts w:cs="Times New Roman"/>
      <w:sz w:val="20"/>
      <w:szCs w:val="20"/>
    </w:rPr>
  </w:style>
  <w:style w:type="paragraph" w:customStyle="1" w:styleId="TableParagraph">
    <w:name w:val="Table Paragraph"/>
    <w:basedOn w:val="Normal"/>
    <w:uiPriority w:val="1"/>
    <w:qFormat/>
    <w:rsid w:val="00F34BAD"/>
  </w:style>
  <w:style w:type="paragraph" w:styleId="Header">
    <w:name w:val="header"/>
    <w:basedOn w:val="Normal"/>
    <w:link w:val="HeaderChar"/>
    <w:uiPriority w:val="99"/>
    <w:unhideWhenUsed/>
    <w:rsid w:val="003E1490"/>
    <w:pPr>
      <w:tabs>
        <w:tab w:val="center" w:pos="4513"/>
        <w:tab w:val="right" w:pos="9026"/>
      </w:tabs>
    </w:pPr>
  </w:style>
  <w:style w:type="character" w:customStyle="1" w:styleId="HeaderChar">
    <w:name w:val="Header Char"/>
    <w:basedOn w:val="DefaultParagraphFont"/>
    <w:link w:val="Header"/>
    <w:uiPriority w:val="99"/>
    <w:rsid w:val="003E1490"/>
    <w:rPr>
      <w:rFonts w:cs="Times New Roman"/>
      <w:sz w:val="22"/>
      <w:szCs w:val="22"/>
    </w:rPr>
  </w:style>
  <w:style w:type="paragraph" w:styleId="Footer">
    <w:name w:val="footer"/>
    <w:basedOn w:val="Normal"/>
    <w:link w:val="FooterChar"/>
    <w:uiPriority w:val="99"/>
    <w:unhideWhenUsed/>
    <w:rsid w:val="003E1490"/>
    <w:pPr>
      <w:tabs>
        <w:tab w:val="center" w:pos="4513"/>
        <w:tab w:val="right" w:pos="9026"/>
      </w:tabs>
    </w:pPr>
  </w:style>
  <w:style w:type="character" w:customStyle="1" w:styleId="FooterChar">
    <w:name w:val="Footer Char"/>
    <w:basedOn w:val="DefaultParagraphFont"/>
    <w:link w:val="Footer"/>
    <w:uiPriority w:val="99"/>
    <w:rsid w:val="003E1490"/>
    <w:rPr>
      <w:rFonts w:cs="Times New Roman"/>
      <w:sz w:val="22"/>
      <w:szCs w:val="22"/>
    </w:rPr>
  </w:style>
  <w:style w:type="character" w:styleId="PlaceholderText">
    <w:name w:val="Placeholder Text"/>
    <w:basedOn w:val="DefaultParagraphFont"/>
    <w:uiPriority w:val="99"/>
    <w:semiHidden/>
    <w:rsid w:val="004C6609"/>
    <w:rPr>
      <w:color w:val="808080"/>
    </w:rPr>
  </w:style>
  <w:style w:type="paragraph" w:customStyle="1" w:styleId="CitaviBibliographyEntry">
    <w:name w:val="Citavi Bibliography Entry"/>
    <w:basedOn w:val="Normal"/>
    <w:link w:val="CitaviBibliographyEntryCarattere"/>
    <w:uiPriority w:val="99"/>
    <w:rsid w:val="004C6609"/>
    <w:pPr>
      <w:tabs>
        <w:tab w:val="left" w:pos="720"/>
      </w:tabs>
      <w:ind w:left="720" w:hanging="720"/>
    </w:pPr>
  </w:style>
  <w:style w:type="character" w:customStyle="1" w:styleId="CitaviBibliographyEntryCarattere">
    <w:name w:val="Citavi Bibliography Entry Carattere"/>
    <w:basedOn w:val="BodyTextChar"/>
    <w:link w:val="CitaviBibliographyEntry"/>
    <w:uiPriority w:val="99"/>
    <w:rsid w:val="004C6609"/>
    <w:rPr>
      <w:rFonts w:cs="Times New Roman"/>
      <w:sz w:val="22"/>
      <w:szCs w:val="22"/>
    </w:rPr>
  </w:style>
  <w:style w:type="paragraph" w:customStyle="1" w:styleId="CitaviBibliographyHeading">
    <w:name w:val="Citavi Bibliography Heading"/>
    <w:basedOn w:val="Heading1"/>
    <w:link w:val="CitaviBibliographyHeadingCarattere"/>
    <w:uiPriority w:val="99"/>
    <w:rsid w:val="004C6609"/>
    <w:pPr>
      <w:jc w:val="left"/>
    </w:pPr>
  </w:style>
  <w:style w:type="character" w:customStyle="1" w:styleId="CitaviBibliographyHeadingCarattere">
    <w:name w:val="Citavi Bibliography Heading Carattere"/>
    <w:basedOn w:val="BodyTextChar"/>
    <w:link w:val="CitaviBibliographyHeading"/>
    <w:uiPriority w:val="99"/>
    <w:rsid w:val="004C6609"/>
    <w:rPr>
      <w:rFonts w:cs="Times New Roman"/>
      <w:b/>
      <w:bCs/>
      <w:sz w:val="52"/>
      <w:szCs w:val="52"/>
    </w:rPr>
  </w:style>
  <w:style w:type="paragraph" w:customStyle="1" w:styleId="CitaviChapterBibliographyHeading">
    <w:name w:val="Citavi Chapter Bibliography Heading"/>
    <w:basedOn w:val="Heading2"/>
    <w:link w:val="CitaviChapterBibliographyHeadingCarattere"/>
    <w:uiPriority w:val="99"/>
    <w:rsid w:val="004C6609"/>
    <w:pPr>
      <w:jc w:val="left"/>
    </w:pPr>
  </w:style>
  <w:style w:type="character" w:customStyle="1" w:styleId="CitaviChapterBibliographyHeadingCarattere">
    <w:name w:val="Citavi Chapter Bibliography Heading Carattere"/>
    <w:basedOn w:val="BodyTextChar"/>
    <w:link w:val="CitaviChapterBibliographyHeading"/>
    <w:uiPriority w:val="99"/>
    <w:rsid w:val="004C6609"/>
    <w:rPr>
      <w:rFonts w:cs="Times New Roman"/>
      <w:b/>
      <w:bCs/>
      <w:sz w:val="28"/>
      <w:szCs w:val="28"/>
    </w:rPr>
  </w:style>
  <w:style w:type="paragraph" w:customStyle="1" w:styleId="CitaviBibliographySubheading1">
    <w:name w:val="Citavi Bibliography Subheading 1"/>
    <w:basedOn w:val="Heading2"/>
    <w:link w:val="CitaviBibliographySubheading1Carattere"/>
    <w:uiPriority w:val="99"/>
    <w:rsid w:val="004C6609"/>
    <w:pPr>
      <w:spacing w:before="48"/>
      <w:ind w:left="304" w:right="310"/>
      <w:jc w:val="both"/>
      <w:outlineLvl w:val="9"/>
    </w:pPr>
    <w:rPr>
      <w:lang w:val="en-US"/>
    </w:rPr>
  </w:style>
  <w:style w:type="character" w:customStyle="1" w:styleId="CitaviBibliographySubheading1Carattere">
    <w:name w:val="Citavi Bibliography Subheading 1 Carattere"/>
    <w:basedOn w:val="BodyTextChar"/>
    <w:link w:val="CitaviBibliographySubheading1"/>
    <w:uiPriority w:val="99"/>
    <w:rsid w:val="004C6609"/>
    <w:rPr>
      <w:rFonts w:cs="Times New Roman"/>
      <w:b/>
      <w:bCs/>
      <w:sz w:val="28"/>
      <w:szCs w:val="28"/>
      <w:lang w:val="en-US"/>
    </w:rPr>
  </w:style>
  <w:style w:type="paragraph" w:customStyle="1" w:styleId="CitaviBibliographySubheading2">
    <w:name w:val="Citavi Bibliography Subheading 2"/>
    <w:basedOn w:val="Heading3"/>
    <w:link w:val="CitaviBibliographySubheading2Carattere"/>
    <w:uiPriority w:val="99"/>
    <w:rsid w:val="004C6609"/>
    <w:pPr>
      <w:spacing w:before="48"/>
      <w:ind w:left="304" w:right="310"/>
      <w:outlineLvl w:val="9"/>
    </w:pPr>
    <w:rPr>
      <w:sz w:val="20"/>
      <w:szCs w:val="20"/>
      <w:lang w:val="en-US"/>
    </w:rPr>
  </w:style>
  <w:style w:type="character" w:customStyle="1" w:styleId="CitaviBibliographySubheading2Carattere">
    <w:name w:val="Citavi Bibliography Subheading 2 Carattere"/>
    <w:basedOn w:val="BodyTextChar"/>
    <w:link w:val="CitaviBibliographySubheading2"/>
    <w:uiPriority w:val="99"/>
    <w:rsid w:val="004C6609"/>
    <w:rPr>
      <w:rFonts w:cs="Times New Roman"/>
      <w:b/>
      <w:bCs/>
      <w:sz w:val="20"/>
      <w:szCs w:val="20"/>
      <w:lang w:val="en-US"/>
    </w:rPr>
  </w:style>
  <w:style w:type="paragraph" w:customStyle="1" w:styleId="CitaviBibliographySubheading3">
    <w:name w:val="Citavi Bibliography Subheading 3"/>
    <w:basedOn w:val="Heading4"/>
    <w:link w:val="CitaviBibliographySubheading3Carattere"/>
    <w:uiPriority w:val="99"/>
    <w:rsid w:val="004C6609"/>
    <w:pPr>
      <w:spacing w:before="48"/>
      <w:ind w:left="304" w:right="310"/>
      <w:outlineLvl w:val="9"/>
    </w:pPr>
    <w:rPr>
      <w:lang w:val="en-US"/>
    </w:rPr>
  </w:style>
  <w:style w:type="character" w:customStyle="1" w:styleId="CitaviBibliographySubheading3Carattere">
    <w:name w:val="Citavi Bibliography Subheading 3 Carattere"/>
    <w:basedOn w:val="BodyTextChar"/>
    <w:link w:val="CitaviBibliographySubheading3"/>
    <w:uiPriority w:val="99"/>
    <w:rsid w:val="004C6609"/>
    <w:rPr>
      <w:rFonts w:cs="Times New Roman"/>
      <w:b/>
      <w:bCs/>
      <w:sz w:val="20"/>
      <w:szCs w:val="20"/>
      <w:lang w:val="en-US"/>
    </w:rPr>
  </w:style>
  <w:style w:type="paragraph" w:customStyle="1" w:styleId="CitaviBibliographySubheading4">
    <w:name w:val="Citavi Bibliography Subheading 4"/>
    <w:basedOn w:val="Heading5"/>
    <w:link w:val="CitaviBibliographySubheading4Carattere"/>
    <w:uiPriority w:val="99"/>
    <w:rsid w:val="004C6609"/>
    <w:pPr>
      <w:spacing w:before="48"/>
      <w:ind w:left="304" w:right="310"/>
      <w:jc w:val="both"/>
      <w:outlineLvl w:val="9"/>
    </w:pPr>
    <w:rPr>
      <w:lang w:val="en-US"/>
    </w:rPr>
  </w:style>
  <w:style w:type="character" w:customStyle="1" w:styleId="CitaviBibliographySubheading4Carattere">
    <w:name w:val="Citavi Bibliography Subheading 4 Carattere"/>
    <w:basedOn w:val="BodyTextChar"/>
    <w:link w:val="CitaviBibliographySubheading4"/>
    <w:uiPriority w:val="99"/>
    <w:rsid w:val="004C6609"/>
    <w:rPr>
      <w:rFonts w:asciiTheme="majorHAnsi" w:eastAsiaTheme="majorEastAsia" w:hAnsiTheme="majorHAnsi" w:cstheme="majorBidi"/>
      <w:color w:val="2F5496" w:themeColor="accent1" w:themeShade="BF"/>
      <w:sz w:val="22"/>
      <w:szCs w:val="22"/>
      <w:lang w:val="en-US"/>
    </w:rPr>
  </w:style>
  <w:style w:type="character" w:customStyle="1" w:styleId="Heading5Char">
    <w:name w:val="Heading 5 Char"/>
    <w:basedOn w:val="DefaultParagraphFont"/>
    <w:link w:val="Heading5"/>
    <w:uiPriority w:val="9"/>
    <w:semiHidden/>
    <w:rsid w:val="004C6609"/>
    <w:rPr>
      <w:rFonts w:asciiTheme="majorHAnsi" w:eastAsiaTheme="majorEastAsia" w:hAnsiTheme="majorHAnsi" w:cstheme="majorBidi"/>
      <w:color w:val="2F5496" w:themeColor="accent1" w:themeShade="BF"/>
      <w:sz w:val="22"/>
      <w:szCs w:val="22"/>
    </w:rPr>
  </w:style>
  <w:style w:type="paragraph" w:customStyle="1" w:styleId="CitaviBibliographySubheading5">
    <w:name w:val="Citavi Bibliography Subheading 5"/>
    <w:basedOn w:val="Heading6"/>
    <w:link w:val="CitaviBibliographySubheading5Carattere"/>
    <w:uiPriority w:val="99"/>
    <w:rsid w:val="004C6609"/>
    <w:pPr>
      <w:spacing w:before="48"/>
      <w:ind w:left="304" w:right="310"/>
      <w:jc w:val="both"/>
      <w:outlineLvl w:val="9"/>
    </w:pPr>
    <w:rPr>
      <w:lang w:val="en-US"/>
    </w:rPr>
  </w:style>
  <w:style w:type="character" w:customStyle="1" w:styleId="CitaviBibliographySubheading5Carattere">
    <w:name w:val="Citavi Bibliography Subheading 5 Carattere"/>
    <w:basedOn w:val="BodyTextChar"/>
    <w:link w:val="CitaviBibliographySubheading5"/>
    <w:uiPriority w:val="99"/>
    <w:rsid w:val="004C6609"/>
    <w:rPr>
      <w:rFonts w:asciiTheme="majorHAnsi" w:eastAsiaTheme="majorEastAsia" w:hAnsiTheme="majorHAnsi" w:cstheme="majorBidi"/>
      <w:color w:val="1F3763" w:themeColor="accent1" w:themeShade="7F"/>
      <w:sz w:val="22"/>
      <w:szCs w:val="22"/>
      <w:lang w:val="en-US"/>
    </w:rPr>
  </w:style>
  <w:style w:type="character" w:customStyle="1" w:styleId="Heading6Char">
    <w:name w:val="Heading 6 Char"/>
    <w:basedOn w:val="DefaultParagraphFont"/>
    <w:link w:val="Heading6"/>
    <w:uiPriority w:val="9"/>
    <w:semiHidden/>
    <w:rsid w:val="004C6609"/>
    <w:rPr>
      <w:rFonts w:asciiTheme="majorHAnsi" w:eastAsiaTheme="majorEastAsia" w:hAnsiTheme="majorHAnsi" w:cstheme="majorBidi"/>
      <w:color w:val="1F3763" w:themeColor="accent1" w:themeShade="7F"/>
      <w:sz w:val="22"/>
      <w:szCs w:val="22"/>
    </w:rPr>
  </w:style>
  <w:style w:type="paragraph" w:customStyle="1" w:styleId="CitaviBibliographySubheading6">
    <w:name w:val="Citavi Bibliography Subheading 6"/>
    <w:basedOn w:val="Heading7"/>
    <w:link w:val="CitaviBibliographySubheading6Carattere"/>
    <w:uiPriority w:val="99"/>
    <w:rsid w:val="004C6609"/>
    <w:pPr>
      <w:spacing w:before="48"/>
      <w:ind w:left="304" w:right="310"/>
      <w:jc w:val="both"/>
      <w:outlineLvl w:val="9"/>
    </w:pPr>
    <w:rPr>
      <w:lang w:val="en-US"/>
    </w:rPr>
  </w:style>
  <w:style w:type="character" w:customStyle="1" w:styleId="CitaviBibliographySubheading6Carattere">
    <w:name w:val="Citavi Bibliography Subheading 6 Carattere"/>
    <w:basedOn w:val="BodyTextChar"/>
    <w:link w:val="CitaviBibliographySubheading6"/>
    <w:uiPriority w:val="99"/>
    <w:rsid w:val="004C6609"/>
    <w:rPr>
      <w:rFonts w:asciiTheme="majorHAnsi" w:eastAsiaTheme="majorEastAsia" w:hAnsiTheme="majorHAnsi" w:cstheme="majorBidi"/>
      <w:i/>
      <w:iCs/>
      <w:color w:val="1F3763" w:themeColor="accent1" w:themeShade="7F"/>
      <w:sz w:val="22"/>
      <w:szCs w:val="22"/>
      <w:lang w:val="en-US"/>
    </w:rPr>
  </w:style>
  <w:style w:type="character" w:customStyle="1" w:styleId="Heading7Char">
    <w:name w:val="Heading 7 Char"/>
    <w:basedOn w:val="DefaultParagraphFont"/>
    <w:link w:val="Heading7"/>
    <w:uiPriority w:val="9"/>
    <w:semiHidden/>
    <w:rsid w:val="004C6609"/>
    <w:rPr>
      <w:rFonts w:asciiTheme="majorHAnsi" w:eastAsiaTheme="majorEastAsia" w:hAnsiTheme="majorHAnsi" w:cstheme="majorBidi"/>
      <w:i/>
      <w:iCs/>
      <w:color w:val="1F3763" w:themeColor="accent1" w:themeShade="7F"/>
      <w:sz w:val="22"/>
      <w:szCs w:val="22"/>
    </w:rPr>
  </w:style>
  <w:style w:type="paragraph" w:customStyle="1" w:styleId="CitaviBibliographySubheading7">
    <w:name w:val="Citavi Bibliography Subheading 7"/>
    <w:basedOn w:val="Heading8"/>
    <w:link w:val="CitaviBibliographySubheading7Carattere"/>
    <w:uiPriority w:val="99"/>
    <w:rsid w:val="004C6609"/>
    <w:pPr>
      <w:spacing w:before="48"/>
      <w:ind w:left="304" w:right="310"/>
      <w:jc w:val="both"/>
      <w:outlineLvl w:val="9"/>
    </w:pPr>
    <w:rPr>
      <w:lang w:val="en-US"/>
    </w:rPr>
  </w:style>
  <w:style w:type="character" w:customStyle="1" w:styleId="CitaviBibliographySubheading7Carattere">
    <w:name w:val="Citavi Bibliography Subheading 7 Carattere"/>
    <w:basedOn w:val="BodyTextChar"/>
    <w:link w:val="CitaviBibliographySubheading7"/>
    <w:uiPriority w:val="99"/>
    <w:rsid w:val="004C6609"/>
    <w:rPr>
      <w:rFonts w:asciiTheme="majorHAnsi" w:eastAsiaTheme="majorEastAsia" w:hAnsiTheme="majorHAnsi" w:cstheme="majorBidi"/>
      <w:color w:val="272727" w:themeColor="text1" w:themeTint="D8"/>
      <w:sz w:val="21"/>
      <w:szCs w:val="21"/>
      <w:lang w:val="en-US"/>
    </w:rPr>
  </w:style>
  <w:style w:type="character" w:customStyle="1" w:styleId="Heading8Char">
    <w:name w:val="Heading 8 Char"/>
    <w:basedOn w:val="DefaultParagraphFont"/>
    <w:link w:val="Heading8"/>
    <w:uiPriority w:val="9"/>
    <w:semiHidden/>
    <w:rsid w:val="004C6609"/>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Heading9"/>
    <w:link w:val="CitaviBibliographySubheading8Carattere"/>
    <w:uiPriority w:val="99"/>
    <w:rsid w:val="004C6609"/>
    <w:pPr>
      <w:spacing w:before="48"/>
      <w:ind w:left="304" w:right="310"/>
      <w:jc w:val="both"/>
      <w:outlineLvl w:val="9"/>
    </w:pPr>
    <w:rPr>
      <w:lang w:val="en-US"/>
    </w:rPr>
  </w:style>
  <w:style w:type="character" w:customStyle="1" w:styleId="CitaviBibliographySubheading8Carattere">
    <w:name w:val="Citavi Bibliography Subheading 8 Carattere"/>
    <w:basedOn w:val="BodyTextChar"/>
    <w:link w:val="CitaviBibliographySubheading8"/>
    <w:uiPriority w:val="99"/>
    <w:rsid w:val="004C6609"/>
    <w:rPr>
      <w:rFonts w:asciiTheme="majorHAnsi" w:eastAsiaTheme="majorEastAsia" w:hAnsiTheme="majorHAnsi" w:cstheme="majorBidi"/>
      <w:i/>
      <w:iCs/>
      <w:color w:val="272727" w:themeColor="text1" w:themeTint="D8"/>
      <w:sz w:val="21"/>
      <w:szCs w:val="21"/>
      <w:lang w:val="en-US"/>
    </w:rPr>
  </w:style>
  <w:style w:type="character" w:customStyle="1" w:styleId="Heading9Char">
    <w:name w:val="Heading 9 Char"/>
    <w:basedOn w:val="DefaultParagraphFont"/>
    <w:link w:val="Heading9"/>
    <w:uiPriority w:val="9"/>
    <w:semiHidden/>
    <w:rsid w:val="004C6609"/>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1C5D83"/>
    <w:rPr>
      <w:rFonts w:cs="Times New Roman"/>
      <w:sz w:val="22"/>
      <w:szCs w:val="22"/>
    </w:rPr>
  </w:style>
  <w:style w:type="character" w:styleId="Hyperlink">
    <w:name w:val="Hyperlink"/>
    <w:basedOn w:val="DefaultParagraphFont"/>
    <w:uiPriority w:val="99"/>
    <w:unhideWhenUsed/>
    <w:rsid w:val="00705AC8"/>
    <w:rPr>
      <w:color w:val="0563C1" w:themeColor="hyperlink"/>
      <w:u w:val="single"/>
    </w:rPr>
  </w:style>
  <w:style w:type="character" w:styleId="UnresolvedMention">
    <w:name w:val="Unresolved Mention"/>
    <w:basedOn w:val="DefaultParagraphFont"/>
    <w:uiPriority w:val="99"/>
    <w:semiHidden/>
    <w:unhideWhenUsed/>
    <w:rsid w:val="00705AC8"/>
    <w:rPr>
      <w:color w:val="605E5C"/>
      <w:shd w:val="clear" w:color="auto" w:fill="E1DFDD"/>
    </w:rPr>
  </w:style>
  <w:style w:type="paragraph" w:styleId="ListParagraph">
    <w:name w:val="List Paragraph"/>
    <w:basedOn w:val="Normal"/>
    <w:uiPriority w:val="34"/>
    <w:qFormat/>
    <w:rsid w:val="00F70183"/>
    <w:pPr>
      <w:ind w:left="720"/>
      <w:contextualSpacing/>
    </w:pPr>
  </w:style>
  <w:style w:type="table" w:styleId="TableGrid">
    <w:name w:val="Table Grid"/>
    <w:basedOn w:val="TableNormal"/>
    <w:uiPriority w:val="39"/>
    <w:rsid w:val="002659E0"/>
    <w:pPr>
      <w:spacing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qFormat/>
    <w:rsid w:val="002659E0"/>
    <w:pPr>
      <w:numPr>
        <w:numId w:val="2"/>
      </w:numPr>
      <w:adjustRightInd w:val="0"/>
      <w:snapToGrid w:val="0"/>
      <w:spacing w:line="228" w:lineRule="auto"/>
      <w:jc w:val="both"/>
    </w:pPr>
    <w:rPr>
      <w:rFonts w:ascii="Palatino Linotype" w:hAnsi="Palatino Linotype" w:cs="Times New Roman"/>
      <w:color w:val="000000"/>
      <w:sz w:val="18"/>
      <w:szCs w:val="20"/>
      <w:lang w:val="en-US" w:eastAsia="de-DE" w:bidi="en-US"/>
    </w:rPr>
  </w:style>
  <w:style w:type="paragraph" w:styleId="Caption">
    <w:name w:val="caption"/>
    <w:basedOn w:val="Normal"/>
    <w:next w:val="Normal"/>
    <w:uiPriority w:val="35"/>
    <w:unhideWhenUsed/>
    <w:qFormat/>
    <w:rsid w:val="0043126B"/>
    <w:pPr>
      <w:spacing w:after="200"/>
    </w:pPr>
    <w:rPr>
      <w:i/>
      <w:iCs/>
      <w:color w:val="44546A" w:themeColor="text2"/>
      <w:sz w:val="18"/>
      <w:szCs w:val="18"/>
    </w:rPr>
  </w:style>
  <w:style w:type="paragraph" w:customStyle="1" w:styleId="figure1">
    <w:name w:val="figure 1.."/>
    <w:basedOn w:val="BodyText"/>
    <w:link w:val="figure1Char"/>
    <w:qFormat/>
    <w:rsid w:val="00251587"/>
    <w:pPr>
      <w:spacing w:after="300"/>
      <w:jc w:val="both"/>
    </w:pPr>
    <w:rPr>
      <w:noProof/>
    </w:rPr>
  </w:style>
  <w:style w:type="character" w:customStyle="1" w:styleId="figure1Char">
    <w:name w:val="figure 1.. Char"/>
    <w:basedOn w:val="BodyTextChar"/>
    <w:link w:val="figure1"/>
    <w:rsid w:val="00251587"/>
    <w:rPr>
      <w:rFonts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9817">
      <w:bodyDiv w:val="1"/>
      <w:marLeft w:val="0"/>
      <w:marRight w:val="0"/>
      <w:marTop w:val="0"/>
      <w:marBottom w:val="0"/>
      <w:divBdr>
        <w:top w:val="none" w:sz="0" w:space="0" w:color="auto"/>
        <w:left w:val="none" w:sz="0" w:space="0" w:color="auto"/>
        <w:bottom w:val="none" w:sz="0" w:space="0" w:color="auto"/>
        <w:right w:val="none" w:sz="0" w:space="0" w:color="auto"/>
      </w:divBdr>
    </w:div>
    <w:div w:id="374473444">
      <w:bodyDiv w:val="1"/>
      <w:marLeft w:val="0"/>
      <w:marRight w:val="0"/>
      <w:marTop w:val="0"/>
      <w:marBottom w:val="0"/>
      <w:divBdr>
        <w:top w:val="none" w:sz="0" w:space="0" w:color="auto"/>
        <w:left w:val="none" w:sz="0" w:space="0" w:color="auto"/>
        <w:bottom w:val="none" w:sz="0" w:space="0" w:color="auto"/>
        <w:right w:val="none" w:sz="0" w:space="0" w:color="auto"/>
      </w:divBdr>
    </w:div>
    <w:div w:id="900140775">
      <w:bodyDiv w:val="1"/>
      <w:marLeft w:val="0"/>
      <w:marRight w:val="0"/>
      <w:marTop w:val="0"/>
      <w:marBottom w:val="0"/>
      <w:divBdr>
        <w:top w:val="none" w:sz="0" w:space="0" w:color="auto"/>
        <w:left w:val="none" w:sz="0" w:space="0" w:color="auto"/>
        <w:bottom w:val="none" w:sz="0" w:space="0" w:color="auto"/>
        <w:right w:val="none" w:sz="0" w:space="0" w:color="auto"/>
      </w:divBdr>
    </w:div>
    <w:div w:id="1687094395">
      <w:bodyDiv w:val="1"/>
      <w:marLeft w:val="0"/>
      <w:marRight w:val="0"/>
      <w:marTop w:val="0"/>
      <w:marBottom w:val="0"/>
      <w:divBdr>
        <w:top w:val="none" w:sz="0" w:space="0" w:color="auto"/>
        <w:left w:val="none" w:sz="0" w:space="0" w:color="auto"/>
        <w:bottom w:val="none" w:sz="0" w:space="0" w:color="auto"/>
        <w:right w:val="none" w:sz="0" w:space="0" w:color="auto"/>
      </w:divBdr>
    </w:div>
    <w:div w:id="176163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F982-9D45-410D-A395-8D464EA4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2514</Words>
  <Characters>14335</Characters>
  <Application>Microsoft Office Word</Application>
  <DocSecurity>0</DocSecurity>
  <Lines>119</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Mutasem Razem</dc:creator>
  <cp:keywords/>
  <dc:description/>
  <cp:lastModifiedBy>Razem Mutasem (Student AGR 21)</cp:lastModifiedBy>
  <cp:revision>104</cp:revision>
  <dcterms:created xsi:type="dcterms:W3CDTF">2023-06-05T15:12:00Z</dcterms:created>
  <dcterms:modified xsi:type="dcterms:W3CDTF">2023-06-29T14:25:00Z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PhD_workshop_2022</vt:lpwstr>
  </property>
  <property fmtid="{D5CDD505-2E9C-101B-9397-08002B2CF9AE}" pid="3" name="CitaviDocumentProperty_0">
    <vt:lpwstr>a497688b-32bf-4a30-a6ed-cca847fabde3</vt:lpwstr>
  </property>
  <property fmtid="{D5CDD505-2E9C-101B-9397-08002B2CF9AE}" pid="4" name="CitaviDocumentProperty_8">
    <vt:lpwstr>CloudProjectKey=jpseulsn1v7bvhm4rutxq2l4lqp2lnmwxer5527tv6h; ProjectName=PhD_workshop_2022</vt:lpwstr>
  </property>
  <property fmtid="{D5CDD505-2E9C-101B-9397-08002B2CF9AE}" pid="5" name="CitaviDocumentProperty_1">
    <vt:lpwstr>6.8.0.0</vt:lpwstr>
  </property>
  <property fmtid="{D5CDD505-2E9C-101B-9397-08002B2CF9AE}" pid="6" name="Mendeley Document_1">
    <vt:lpwstr>True</vt:lpwstr>
  </property>
  <property fmtid="{D5CDD505-2E9C-101B-9397-08002B2CF9AE}" pid="7" name="Mendeley Citation Style_1">
    <vt:lpwstr>http://www.zotero.org/styles/apa</vt:lpwstr>
  </property>
  <property fmtid="{D5CDD505-2E9C-101B-9397-08002B2CF9AE}" pid="8" name="Mendeley Unique User Id_1">
    <vt:lpwstr>b7944c7c-be24-3db7-98d7-02c8297d2fc8</vt:lpwstr>
  </property>
  <property fmtid="{D5CDD505-2E9C-101B-9397-08002B2CF9AE}" pid="9" name="Mendeley Recent Style Id 0_1">
    <vt:lpwstr>http://www.zotero.org/styles/american-chemical-society</vt:lpwstr>
  </property>
  <property fmtid="{D5CDD505-2E9C-101B-9397-08002B2CF9AE}" pid="10" name="Mendeley Recent Style Name 0_1">
    <vt:lpwstr>American Chemical Society</vt:lpwstr>
  </property>
  <property fmtid="{D5CDD505-2E9C-101B-9397-08002B2CF9AE}" pid="11" name="Mendeley Recent Style Id 1_1">
    <vt:lpwstr>http://www.zotero.org/styles/american-medical-association</vt:lpwstr>
  </property>
  <property fmtid="{D5CDD505-2E9C-101B-9397-08002B2CF9AE}" pid="12" name="Mendeley Recent Style Name 1_1">
    <vt:lpwstr>American Medical Association 11th edition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7th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 6th edition</vt:lpwstr>
  </property>
  <property fmtid="{D5CDD505-2E9C-101B-9397-08002B2CF9AE}" pid="17" name="Mendeley Recent Style Id 4_1">
    <vt:lpwstr>http://www.zotero.org/styles/antioxidants</vt:lpwstr>
  </property>
  <property fmtid="{D5CDD505-2E9C-101B-9397-08002B2CF9AE}" pid="18" name="Mendeley Recent Style Name 4_1">
    <vt:lpwstr>Antioxidants</vt:lpwstr>
  </property>
  <property fmtid="{D5CDD505-2E9C-101B-9397-08002B2CF9AE}" pid="19" name="Mendeley Recent Style Id 5_1">
    <vt:lpwstr>http://www.zotero.org/styles/chicago-author-date</vt:lpwstr>
  </property>
  <property fmtid="{D5CDD505-2E9C-101B-9397-08002B2CF9AE}" pid="20" name="Mendeley Recent Style Name 5_1">
    <vt:lpwstr>Chicago Manual of Style 17th edition (author-date)</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9th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GrammarlyDocumentId">
    <vt:lpwstr>e3e4cb8838a5f593dde37319b215d72020ed09c51feaf342f37299f84f4784f0</vt:lpwstr>
  </property>
</Properties>
</file>