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C11FED" w14:textId="77777777" w:rsidR="00512D9B" w:rsidRPr="00B73926" w:rsidRDefault="00512D9B">
      <w:pPr>
        <w:ind w:left="425" w:hanging="425"/>
        <w:rPr>
          <w:lang w:val="en-GB"/>
        </w:rPr>
      </w:pPr>
    </w:p>
    <w:p w14:paraId="54F2A6DB" w14:textId="77777777" w:rsidR="00512D9B" w:rsidRPr="00B73926" w:rsidRDefault="00512D9B">
      <w:pPr>
        <w:ind w:left="425" w:hanging="425"/>
        <w:rPr>
          <w:lang w:val="en-GB"/>
        </w:rPr>
      </w:pPr>
    </w:p>
    <w:p w14:paraId="7702A04E" w14:textId="77777777" w:rsidR="00512D9B" w:rsidRPr="00B73926" w:rsidRDefault="00512D9B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szCs w:val="2"/>
          <w:lang w:val="en-GB"/>
        </w:rPr>
      </w:pPr>
    </w:p>
    <w:p w14:paraId="3ACCB8DD" w14:textId="77777777" w:rsidR="00512D9B" w:rsidRPr="00B73926" w:rsidRDefault="00512D9B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szCs w:val="2"/>
          <w:lang w:val="en-GB"/>
        </w:rPr>
      </w:pPr>
    </w:p>
    <w:p w14:paraId="4553978E" w14:textId="77777777" w:rsidR="00512D9B" w:rsidRPr="00B73926" w:rsidRDefault="00512D9B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szCs w:val="2"/>
          <w:lang w:val="en-GB"/>
        </w:rPr>
      </w:pPr>
    </w:p>
    <w:p w14:paraId="32E9F250" w14:textId="77777777" w:rsidR="00512D9B" w:rsidRPr="00B73926" w:rsidRDefault="00512D9B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lang w:val="en-GB"/>
        </w:rPr>
      </w:pPr>
    </w:p>
    <w:p w14:paraId="5401A4BA" w14:textId="77777777" w:rsidR="00512D9B" w:rsidRPr="00B73926" w:rsidRDefault="00512D9B">
      <w:pPr>
        <w:pStyle w:val="Corpodeltesto2"/>
        <w:tabs>
          <w:tab w:val="left" w:pos="5040"/>
          <w:tab w:val="left" w:pos="5760"/>
          <w:tab w:val="left" w:pos="6480"/>
        </w:tabs>
        <w:spacing w:before="600"/>
        <w:rPr>
          <w:i w:val="0"/>
          <w:iCs w:val="0"/>
          <w:sz w:val="52"/>
          <w:lang w:val="en-GB"/>
        </w:rPr>
      </w:pPr>
    </w:p>
    <w:p w14:paraId="5E196037" w14:textId="77777777" w:rsidR="00512D9B" w:rsidRPr="00B73926" w:rsidRDefault="00FB589C">
      <w:pPr>
        <w:pStyle w:val="Corpodeltesto2"/>
        <w:tabs>
          <w:tab w:val="left" w:pos="5040"/>
          <w:tab w:val="left" w:pos="5760"/>
          <w:tab w:val="left" w:pos="6480"/>
        </w:tabs>
        <w:spacing w:before="600"/>
        <w:jc w:val="center"/>
        <w:rPr>
          <w:i w:val="0"/>
          <w:iCs w:val="0"/>
          <w:sz w:val="52"/>
          <w:lang w:val="en-GB"/>
        </w:rPr>
      </w:pPr>
      <w:r w:rsidRPr="00B73926">
        <w:rPr>
          <w:i w:val="0"/>
          <w:iCs w:val="0"/>
          <w:sz w:val="52"/>
          <w:lang w:val="en-GB"/>
        </w:rPr>
        <w:t>POSTER COMMUNICATIONS</w:t>
      </w:r>
    </w:p>
    <w:p w14:paraId="0E8D065C" w14:textId="77777777" w:rsidR="00512D9B" w:rsidRPr="00B73926" w:rsidRDefault="00FB589C">
      <w:pPr>
        <w:pStyle w:val="Corpodeltesto2"/>
        <w:tabs>
          <w:tab w:val="left" w:pos="5040"/>
          <w:tab w:val="left" w:pos="5760"/>
          <w:tab w:val="left" w:pos="6480"/>
          <w:tab w:val="left" w:pos="8364"/>
        </w:tabs>
        <w:spacing w:before="240"/>
        <w:rPr>
          <w:b w:val="0"/>
          <w:bCs w:val="0"/>
          <w:i w:val="0"/>
          <w:iCs w:val="0"/>
          <w:lang w:val="en-GB"/>
        </w:rPr>
      </w:pPr>
      <w:r w:rsidRPr="00B73926">
        <w:rPr>
          <w:b w:val="0"/>
          <w:bCs w:val="0"/>
          <w:i w:val="0"/>
          <w:iCs w:val="0"/>
          <w:lang w:val="en-GB"/>
        </w:rPr>
        <w:t xml:space="preserve"> </w:t>
      </w:r>
    </w:p>
    <w:p w14:paraId="001ACE68" w14:textId="77777777" w:rsidR="00512D9B" w:rsidRPr="00B73926" w:rsidRDefault="00FB589C" w:rsidP="00B57A40">
      <w:pPr>
        <w:pStyle w:val="Titolo"/>
        <w:spacing w:before="600" w:line="240" w:lineRule="auto"/>
        <w:jc w:val="left"/>
        <w:rPr>
          <w:b w:val="0"/>
          <w:bCs/>
          <w:i/>
          <w:iCs/>
          <w:sz w:val="44"/>
          <w:szCs w:val="2"/>
          <w:lang w:val="en-GB"/>
        </w:rPr>
      </w:pPr>
      <w:r w:rsidRPr="00B73926">
        <w:rPr>
          <w:lang w:val="en-GB"/>
        </w:rPr>
        <w:br w:type="page"/>
      </w:r>
    </w:p>
    <w:p w14:paraId="1F6D0FE6" w14:textId="3A8CA5AF" w:rsidR="00512D9B" w:rsidRPr="00B73926" w:rsidRDefault="001A4B67">
      <w:pPr>
        <w:pStyle w:val="Titolo"/>
        <w:spacing w:before="600" w:line="240" w:lineRule="auto"/>
        <w:rPr>
          <w:lang w:val="en-GB"/>
        </w:rPr>
      </w:pPr>
      <w:r w:rsidRPr="001A4B67">
        <w:rPr>
          <w:bCs/>
          <w:lang w:val="en-US"/>
        </w:rPr>
        <w:lastRenderedPageBreak/>
        <w:t>Engineering of bioaerogels as key ingredients in the development of functional foods to deliver health through diet</w:t>
      </w:r>
    </w:p>
    <w:p w14:paraId="3607B32A" w14:textId="28C8EFBD" w:rsidR="00512D9B" w:rsidRPr="00CB3BA5" w:rsidRDefault="00457B82">
      <w:pPr>
        <w:jc w:val="center"/>
      </w:pPr>
      <w:r w:rsidRPr="00CB3BA5">
        <w:t>Lorenzo De Berardinis</w:t>
      </w:r>
      <w:r w:rsidR="00FB589C" w:rsidRPr="00CB3BA5">
        <w:t xml:space="preserve"> (</w:t>
      </w:r>
      <w:r w:rsidRPr="00CB3BA5">
        <w:t>deberardinis.lorenzo</w:t>
      </w:r>
      <w:r w:rsidR="00FB589C" w:rsidRPr="00CB3BA5">
        <w:t>@</w:t>
      </w:r>
      <w:r w:rsidRPr="00CB3BA5">
        <w:t>spes.uniud</w:t>
      </w:r>
      <w:r w:rsidR="00FB589C" w:rsidRPr="00CB3BA5">
        <w:t>.it)</w:t>
      </w:r>
    </w:p>
    <w:p w14:paraId="68AFFCC7" w14:textId="158C1EB6" w:rsidR="00457B82" w:rsidRPr="00B73926" w:rsidRDefault="00457B82">
      <w:pPr>
        <w:jc w:val="center"/>
        <w:rPr>
          <w:lang w:val="en-GB"/>
        </w:rPr>
      </w:pPr>
      <w:r w:rsidRPr="00B73926">
        <w:rPr>
          <w:lang w:val="en-GB"/>
        </w:rPr>
        <w:t>Department of Agricultural, Food, Environmental and Animal Sciences, University of Udine, Udine, Italy</w:t>
      </w:r>
    </w:p>
    <w:p w14:paraId="6D2C157D" w14:textId="1D364D1B" w:rsidR="00512D9B" w:rsidRPr="00CB3BA5" w:rsidRDefault="00CD1593">
      <w:pPr>
        <w:jc w:val="center"/>
      </w:pPr>
      <w:r w:rsidRPr="00CB3BA5">
        <w:t>Tutors</w:t>
      </w:r>
      <w:r w:rsidR="00FB589C" w:rsidRPr="00CB3BA5">
        <w:t>: Prof.</w:t>
      </w:r>
      <w:r w:rsidR="00457B82" w:rsidRPr="00CB3BA5">
        <w:t xml:space="preserve"> Lara Manzocco and Stella Plazzotta</w:t>
      </w:r>
    </w:p>
    <w:p w14:paraId="4F4155F1" w14:textId="77777777" w:rsidR="00512D9B" w:rsidRPr="00096CE1" w:rsidRDefault="00512D9B">
      <w:pPr>
        <w:tabs>
          <w:tab w:val="left" w:pos="0"/>
        </w:tabs>
        <w:jc w:val="both"/>
      </w:pPr>
    </w:p>
    <w:p w14:paraId="2C57E484" w14:textId="306D0D0F" w:rsidR="006D23D7" w:rsidRDefault="00CA6A24">
      <w:pPr>
        <w:tabs>
          <w:tab w:val="left" w:pos="0"/>
        </w:tabs>
        <w:jc w:val="both"/>
        <w:rPr>
          <w:lang w:val="en-GB"/>
        </w:rPr>
      </w:pPr>
      <w:r w:rsidRPr="00B73926">
        <w:rPr>
          <w:lang w:val="en-GB"/>
        </w:rPr>
        <w:t xml:space="preserve">The first part of this PhD project </w:t>
      </w:r>
      <w:r w:rsidR="00992F40">
        <w:rPr>
          <w:lang w:val="en-GB"/>
        </w:rPr>
        <w:t>addressed</w:t>
      </w:r>
      <w:r w:rsidRPr="00B73926">
        <w:rPr>
          <w:lang w:val="en-GB"/>
        </w:rPr>
        <w:t xml:space="preserve"> the development of </w:t>
      </w:r>
      <w:r w:rsidR="0085547E">
        <w:rPr>
          <w:lang w:val="en-GB"/>
        </w:rPr>
        <w:t>aerogels</w:t>
      </w:r>
      <w:r w:rsidR="0085547E" w:rsidRPr="00B73926">
        <w:rPr>
          <w:lang w:val="en-GB"/>
        </w:rPr>
        <w:t xml:space="preserve"> </w:t>
      </w:r>
      <w:r w:rsidR="00992F40">
        <w:rPr>
          <w:lang w:val="en-GB"/>
        </w:rPr>
        <w:t>from protein sources</w:t>
      </w:r>
      <w:r w:rsidR="006D23D7">
        <w:rPr>
          <w:lang w:val="en-GB"/>
        </w:rPr>
        <w:t xml:space="preserve"> and the assessment of their suitability as functional ingredients</w:t>
      </w:r>
      <w:r w:rsidR="00992F40">
        <w:rPr>
          <w:lang w:val="en-GB"/>
        </w:rPr>
        <w:t xml:space="preserve">. </w:t>
      </w:r>
      <w:r w:rsidR="00FC41B1">
        <w:rPr>
          <w:lang w:val="en-GB"/>
        </w:rPr>
        <w:t>B</w:t>
      </w:r>
      <w:r w:rsidR="00992F40">
        <w:rPr>
          <w:lang w:val="en-GB"/>
        </w:rPr>
        <w:t>oth animal (</w:t>
      </w:r>
      <w:r w:rsidRPr="00B73926">
        <w:rPr>
          <w:lang w:val="en-GB"/>
        </w:rPr>
        <w:t>whey protein isolate</w:t>
      </w:r>
      <w:r w:rsidR="00992F40">
        <w:rPr>
          <w:lang w:val="en-GB"/>
        </w:rPr>
        <w:t xml:space="preserve"> WPI) and vegeta</w:t>
      </w:r>
      <w:r w:rsidR="00173837">
        <w:rPr>
          <w:lang w:val="en-GB"/>
        </w:rPr>
        <w:t>ble proteins</w:t>
      </w:r>
      <w:r w:rsidR="00992F40">
        <w:rPr>
          <w:lang w:val="en-GB"/>
        </w:rPr>
        <w:t xml:space="preserve"> (</w:t>
      </w:r>
      <w:r w:rsidR="00161A7A">
        <w:rPr>
          <w:lang w:val="en-GB"/>
        </w:rPr>
        <w:t>soy</w:t>
      </w:r>
      <w:r w:rsidR="0085547E">
        <w:rPr>
          <w:lang w:val="en-GB"/>
        </w:rPr>
        <w:t xml:space="preserve"> and </w:t>
      </w:r>
      <w:r w:rsidR="006D23D7">
        <w:rPr>
          <w:lang w:val="en-GB"/>
        </w:rPr>
        <w:t>pea</w:t>
      </w:r>
      <w:r w:rsidR="00992F40">
        <w:rPr>
          <w:lang w:val="en-GB"/>
        </w:rPr>
        <w:t xml:space="preserve"> protein isolate) were considered. </w:t>
      </w:r>
      <w:r w:rsidR="00161A7A">
        <w:rPr>
          <w:lang w:val="en-GB"/>
        </w:rPr>
        <w:t>Protein</w:t>
      </w:r>
      <w:r w:rsidR="00992F40">
        <w:rPr>
          <w:lang w:val="en-GB"/>
        </w:rPr>
        <w:t xml:space="preserve"> </w:t>
      </w:r>
      <w:r w:rsidR="00FC41B1">
        <w:rPr>
          <w:lang w:val="en-GB"/>
        </w:rPr>
        <w:t>hydrogels</w:t>
      </w:r>
      <w:r w:rsidR="00992F40">
        <w:rPr>
          <w:lang w:val="en-GB"/>
        </w:rPr>
        <w:t xml:space="preserve"> were prepared </w:t>
      </w:r>
      <w:r w:rsidRPr="00B73926">
        <w:rPr>
          <w:lang w:val="en-GB"/>
        </w:rPr>
        <w:t>at different pH</w:t>
      </w:r>
      <w:r w:rsidR="00992F40">
        <w:rPr>
          <w:lang w:val="en-GB"/>
        </w:rPr>
        <w:t xml:space="preserve">, </w:t>
      </w:r>
      <w:r w:rsidR="006D23D7">
        <w:rPr>
          <w:lang w:val="en-GB"/>
        </w:rPr>
        <w:t xml:space="preserve">ground, </w:t>
      </w:r>
      <w:r w:rsidR="00992F40">
        <w:rPr>
          <w:lang w:val="en-GB"/>
        </w:rPr>
        <w:t xml:space="preserve">subjected to water-to-ethanol </w:t>
      </w:r>
      <w:r w:rsidR="00FC41B1">
        <w:rPr>
          <w:lang w:val="en-GB"/>
        </w:rPr>
        <w:t>solvent exchange</w:t>
      </w:r>
      <w:r w:rsidR="00040A26">
        <w:rPr>
          <w:lang w:val="en-GB"/>
        </w:rPr>
        <w:t xml:space="preserve"> and </w:t>
      </w:r>
      <w:r w:rsidR="00992F40">
        <w:rPr>
          <w:lang w:val="en-GB"/>
        </w:rPr>
        <w:t>dried by means of supercritical</w:t>
      </w:r>
      <w:r w:rsidR="00FC41B1">
        <w:rPr>
          <w:lang w:val="en-GB"/>
        </w:rPr>
        <w:t>-</w:t>
      </w:r>
      <w:r w:rsidR="00992F40">
        <w:rPr>
          <w:lang w:val="en-GB"/>
        </w:rPr>
        <w:t>CO</w:t>
      </w:r>
      <w:r w:rsidR="00992F40" w:rsidRPr="000E06C2">
        <w:rPr>
          <w:vertAlign w:val="subscript"/>
          <w:lang w:val="en-GB"/>
        </w:rPr>
        <w:t>2</w:t>
      </w:r>
      <w:r w:rsidR="00040A26" w:rsidRPr="00040A26">
        <w:rPr>
          <w:lang w:val="en-GB"/>
        </w:rPr>
        <w:t xml:space="preserve"> </w:t>
      </w:r>
      <w:r w:rsidR="00040A26">
        <w:rPr>
          <w:lang w:val="en-GB"/>
        </w:rPr>
        <w:t>to obtain aerogel</w:t>
      </w:r>
      <w:r w:rsidR="00CE3C2C">
        <w:rPr>
          <w:lang w:val="en-GB"/>
        </w:rPr>
        <w:t>s</w:t>
      </w:r>
      <w:r w:rsidR="00B13E8F">
        <w:rPr>
          <w:lang w:val="en-GB"/>
        </w:rPr>
        <w:t xml:space="preserve">, </w:t>
      </w:r>
      <w:r w:rsidR="00040A26">
        <w:rPr>
          <w:lang w:val="en-GB"/>
        </w:rPr>
        <w:t>which were characterised</w:t>
      </w:r>
      <w:r w:rsidR="00040A26" w:rsidDel="00040A26">
        <w:rPr>
          <w:lang w:val="en-GB"/>
        </w:rPr>
        <w:t xml:space="preserve"> </w:t>
      </w:r>
      <w:r w:rsidR="00040A26">
        <w:rPr>
          <w:lang w:val="en-GB"/>
        </w:rPr>
        <w:t>for</w:t>
      </w:r>
      <w:r w:rsidR="006D23D7">
        <w:rPr>
          <w:lang w:val="en-GB"/>
        </w:rPr>
        <w:t xml:space="preserve"> physical properties. Liquid edible oils </w:t>
      </w:r>
      <w:r w:rsidR="00992F40">
        <w:rPr>
          <w:lang w:val="en-GB"/>
        </w:rPr>
        <w:t>were</w:t>
      </w:r>
      <w:r w:rsidRPr="00B73926">
        <w:rPr>
          <w:lang w:val="en-GB"/>
        </w:rPr>
        <w:t xml:space="preserve"> </w:t>
      </w:r>
      <w:r w:rsidR="006D23D7">
        <w:rPr>
          <w:lang w:val="en-GB"/>
        </w:rPr>
        <w:t>then absorbed into aerogel</w:t>
      </w:r>
      <w:r w:rsidR="00CE3C2C">
        <w:rPr>
          <w:lang w:val="en-GB"/>
        </w:rPr>
        <w:t>s</w:t>
      </w:r>
      <w:r w:rsidR="006D23D7">
        <w:rPr>
          <w:lang w:val="en-GB"/>
        </w:rPr>
        <w:t xml:space="preserve">, leading to oleogels. The latter were </w:t>
      </w:r>
      <w:r w:rsidR="006D23D7" w:rsidRPr="000E06C2">
        <w:rPr>
          <w:i/>
          <w:lang w:val="en-GB"/>
        </w:rPr>
        <w:t>in-vitro</w:t>
      </w:r>
      <w:r w:rsidR="006D23D7">
        <w:rPr>
          <w:lang w:val="en-GB"/>
        </w:rPr>
        <w:t xml:space="preserve"> digest</w:t>
      </w:r>
      <w:r w:rsidR="00FC41B1">
        <w:rPr>
          <w:lang w:val="en-GB"/>
        </w:rPr>
        <w:t xml:space="preserve">ed </w:t>
      </w:r>
      <w:r w:rsidR="006D23D7">
        <w:rPr>
          <w:lang w:val="en-GB"/>
        </w:rPr>
        <w:t>to highlight the potentialities of</w:t>
      </w:r>
      <w:r w:rsidR="007639EE">
        <w:rPr>
          <w:lang w:val="en-GB"/>
        </w:rPr>
        <w:t xml:space="preserve"> </w:t>
      </w:r>
      <w:r w:rsidR="006D23D7">
        <w:rPr>
          <w:lang w:val="en-GB"/>
        </w:rPr>
        <w:t>aerogel</w:t>
      </w:r>
      <w:r w:rsidR="007639EE">
        <w:rPr>
          <w:lang w:val="en-GB"/>
        </w:rPr>
        <w:t>-templated</w:t>
      </w:r>
      <w:r w:rsidR="00FC41B1">
        <w:rPr>
          <w:lang w:val="en-GB"/>
        </w:rPr>
        <w:t xml:space="preserve"> </w:t>
      </w:r>
      <w:r w:rsidR="007639EE">
        <w:rPr>
          <w:lang w:val="en-GB"/>
        </w:rPr>
        <w:t>oleogel</w:t>
      </w:r>
      <w:r w:rsidR="00CE3C2C">
        <w:rPr>
          <w:lang w:val="en-GB"/>
        </w:rPr>
        <w:t>s</w:t>
      </w:r>
      <w:r w:rsidR="006D23D7">
        <w:rPr>
          <w:lang w:val="en-GB"/>
        </w:rPr>
        <w:t xml:space="preserve"> in modulating both protein and lipid digestibility.</w:t>
      </w:r>
    </w:p>
    <w:p w14:paraId="25341C9E" w14:textId="0FD80C55" w:rsidR="00512D9B" w:rsidRPr="001A4B67" w:rsidRDefault="001A4B67" w:rsidP="001A4B67">
      <w:pPr>
        <w:pStyle w:val="Titolo"/>
        <w:spacing w:before="240"/>
        <w:rPr>
          <w:sz w:val="24"/>
          <w:lang w:val="it-IT"/>
        </w:rPr>
      </w:pPr>
      <w:r w:rsidRPr="001A4B67">
        <w:rPr>
          <w:bCs/>
          <w:sz w:val="24"/>
          <w:lang w:val="it-IT"/>
        </w:rPr>
        <w:t>Ingegnerizzazione di bioaerogel</w:t>
      </w:r>
      <w:r w:rsidR="00DA4D46">
        <w:rPr>
          <w:bCs/>
          <w:sz w:val="24"/>
          <w:lang w:val="it-IT"/>
        </w:rPr>
        <w:t xml:space="preserve"> </w:t>
      </w:r>
      <w:r w:rsidRPr="001A4B67">
        <w:rPr>
          <w:bCs/>
          <w:sz w:val="24"/>
          <w:lang w:val="it-IT"/>
        </w:rPr>
        <w:t>come ingredienti chiave nello sviluppo di alimenti funzionali per migliorare la salute attraverso la dieta</w:t>
      </w:r>
    </w:p>
    <w:p w14:paraId="13388F2D" w14:textId="20D808F4" w:rsidR="001F5299" w:rsidRDefault="000E06C2">
      <w:pPr>
        <w:tabs>
          <w:tab w:val="left" w:pos="0"/>
        </w:tabs>
        <w:jc w:val="both"/>
      </w:pPr>
      <w:r w:rsidRPr="000E06C2">
        <w:t xml:space="preserve">La prima parte di questo progetto di dottorato </w:t>
      </w:r>
      <w:r>
        <w:t xml:space="preserve">ha riguardato </w:t>
      </w:r>
      <w:r w:rsidRPr="000E06C2">
        <w:t>lo sviluppo di aerogel proteic</w:t>
      </w:r>
      <w:r w:rsidR="006E2F88">
        <w:t>i</w:t>
      </w:r>
      <w:r w:rsidRPr="000E06C2">
        <w:t xml:space="preserve"> e la valutazione </w:t>
      </w:r>
      <w:r w:rsidR="00A163EC">
        <w:t>della</w:t>
      </w:r>
      <w:r>
        <w:t xml:space="preserve"> loro </w:t>
      </w:r>
      <w:r w:rsidR="00173837">
        <w:t>potenzialità</w:t>
      </w:r>
      <w:r>
        <w:t xml:space="preserve"> </w:t>
      </w:r>
      <w:r w:rsidRPr="000E06C2">
        <w:t xml:space="preserve">come ingredienti funzionali. </w:t>
      </w:r>
      <w:r w:rsidR="006E2F88">
        <w:t>Sono state considerate</w:t>
      </w:r>
      <w:r w:rsidRPr="000E06C2">
        <w:t xml:space="preserve"> proteine animali (isolato </w:t>
      </w:r>
      <w:r w:rsidR="006E2F88">
        <w:t>di siero di</w:t>
      </w:r>
      <w:r w:rsidRPr="000E06C2">
        <w:t xml:space="preserve"> latte) </w:t>
      </w:r>
      <w:r w:rsidR="00621094">
        <w:t>e</w:t>
      </w:r>
      <w:r w:rsidRPr="000E06C2">
        <w:t xml:space="preserve"> vegetali (</w:t>
      </w:r>
      <w:r>
        <w:t>isolat</w:t>
      </w:r>
      <w:r w:rsidR="006E2F88">
        <w:t>i</w:t>
      </w:r>
      <w:r>
        <w:t xml:space="preserve"> </w:t>
      </w:r>
      <w:r w:rsidR="00CE3C2C">
        <w:t xml:space="preserve">di </w:t>
      </w:r>
      <w:r w:rsidRPr="000E06C2">
        <w:t>soia</w:t>
      </w:r>
      <w:r>
        <w:t xml:space="preserve"> </w:t>
      </w:r>
      <w:r w:rsidRPr="000E06C2">
        <w:t>e pisell</w:t>
      </w:r>
      <w:r w:rsidR="006E2F88">
        <w:t>o</w:t>
      </w:r>
      <w:r w:rsidRPr="000E06C2">
        <w:t xml:space="preserve">). </w:t>
      </w:r>
      <w:r w:rsidR="00CE3C2C">
        <w:t xml:space="preserve">Gel </w:t>
      </w:r>
      <w:r w:rsidR="00CE3C2C" w:rsidRPr="000E06C2">
        <w:t xml:space="preserve">preparati </w:t>
      </w:r>
      <w:r w:rsidRPr="000E06C2">
        <w:t>a diversi pH</w:t>
      </w:r>
      <w:r w:rsidR="00CE3C2C">
        <w:t xml:space="preserve"> sono stati </w:t>
      </w:r>
      <w:r w:rsidRPr="000E06C2">
        <w:t>macinati, sottoposti</w:t>
      </w:r>
      <w:r w:rsidR="00173837">
        <w:t xml:space="preserve"> a</w:t>
      </w:r>
      <w:r w:rsidR="00630974">
        <w:t xml:space="preserve">d una </w:t>
      </w:r>
      <w:r w:rsidR="00173837">
        <w:t>procedura di sostituzione</w:t>
      </w:r>
      <w:r w:rsidR="00630974">
        <w:t xml:space="preserve"> </w:t>
      </w:r>
      <w:r w:rsidRPr="000E06C2">
        <w:t>acqua-etanolo</w:t>
      </w:r>
      <w:r w:rsidR="00173837">
        <w:t xml:space="preserve"> ed</w:t>
      </w:r>
      <w:r w:rsidRPr="000E06C2">
        <w:t xml:space="preserve"> essiccati mediante CO</w:t>
      </w:r>
      <w:r w:rsidRPr="000E06C2">
        <w:rPr>
          <w:vertAlign w:val="subscript"/>
        </w:rPr>
        <w:t>2</w:t>
      </w:r>
      <w:r w:rsidR="006E2F88">
        <w:t xml:space="preserve"> </w:t>
      </w:r>
      <w:r w:rsidRPr="000E06C2">
        <w:t>supercritica</w:t>
      </w:r>
      <w:r w:rsidR="00173837">
        <w:t xml:space="preserve">. </w:t>
      </w:r>
      <w:r w:rsidR="006E2F88">
        <w:t>Gli</w:t>
      </w:r>
      <w:r w:rsidR="00173837">
        <w:t xml:space="preserve"> aerogel </w:t>
      </w:r>
      <w:r w:rsidR="00CE3C2C">
        <w:t xml:space="preserve">ottenuti </w:t>
      </w:r>
      <w:r w:rsidR="006E2F88">
        <w:t>s</w:t>
      </w:r>
      <w:r w:rsidR="001F5299">
        <w:t>ono</w:t>
      </w:r>
      <w:r w:rsidR="00173837">
        <w:t xml:space="preserve"> </w:t>
      </w:r>
      <w:r w:rsidRPr="000E06C2">
        <w:t>stat</w:t>
      </w:r>
      <w:r w:rsidR="006E2F88">
        <w:t xml:space="preserve">i </w:t>
      </w:r>
      <w:r w:rsidRPr="000E06C2">
        <w:t>caratterizzat</w:t>
      </w:r>
      <w:r w:rsidR="006E2F88">
        <w:t>i</w:t>
      </w:r>
      <w:r w:rsidRPr="000E06C2">
        <w:t xml:space="preserve"> </w:t>
      </w:r>
      <w:r w:rsidR="00173837">
        <w:t>in termini di</w:t>
      </w:r>
      <w:r w:rsidRPr="000E06C2">
        <w:t xml:space="preserve"> proprietà fisiche. </w:t>
      </w:r>
      <w:r w:rsidR="00173837">
        <w:t>Oli alimentari</w:t>
      </w:r>
      <w:r w:rsidRPr="000E06C2">
        <w:t xml:space="preserve"> sono stati </w:t>
      </w:r>
      <w:r w:rsidR="00A163EC">
        <w:t xml:space="preserve">fatti </w:t>
      </w:r>
      <w:r w:rsidRPr="000E06C2">
        <w:t>assorb</w:t>
      </w:r>
      <w:r w:rsidR="00A163EC">
        <w:t>ire</w:t>
      </w:r>
      <w:r w:rsidRPr="000E06C2">
        <w:t xml:space="preserve"> </w:t>
      </w:r>
      <w:r w:rsidR="00173837">
        <w:t>negli</w:t>
      </w:r>
      <w:r w:rsidRPr="000E06C2">
        <w:t xml:space="preserve"> aeroge</w:t>
      </w:r>
      <w:r w:rsidR="00173837">
        <w:t>l</w:t>
      </w:r>
      <w:r w:rsidRPr="000E06C2">
        <w:t xml:space="preserve">, </w:t>
      </w:r>
      <w:r w:rsidR="00A163EC">
        <w:t xml:space="preserve">ottenendo </w:t>
      </w:r>
      <w:r w:rsidRPr="000E06C2">
        <w:t>oleogel</w:t>
      </w:r>
      <w:r w:rsidR="00CE3C2C">
        <w:t>. Questi sono stati</w:t>
      </w:r>
      <w:r w:rsidR="006E2F88">
        <w:t xml:space="preserve"> s</w:t>
      </w:r>
      <w:r w:rsidRPr="000E06C2">
        <w:t xml:space="preserve">ottoposti a digestione </w:t>
      </w:r>
      <w:r w:rsidRPr="00A163EC">
        <w:rPr>
          <w:i/>
          <w:iCs/>
        </w:rPr>
        <w:t>in</w:t>
      </w:r>
      <w:r w:rsidR="00630974">
        <w:rPr>
          <w:i/>
          <w:iCs/>
        </w:rPr>
        <w:t>-</w:t>
      </w:r>
      <w:r w:rsidRPr="00A163EC">
        <w:rPr>
          <w:i/>
          <w:iCs/>
        </w:rPr>
        <w:t>vitro</w:t>
      </w:r>
      <w:r w:rsidRPr="000E06C2">
        <w:t xml:space="preserve"> per evidenziar</w:t>
      </w:r>
      <w:r w:rsidR="006D3334">
        <w:t xml:space="preserve">ne le </w:t>
      </w:r>
      <w:r w:rsidRPr="000E06C2">
        <w:t xml:space="preserve">potenzialità nel modulare la digeribilità </w:t>
      </w:r>
      <w:r w:rsidR="00621094">
        <w:t>proteica e lipidica</w:t>
      </w:r>
      <w:r w:rsidRPr="000E06C2">
        <w:t>.</w:t>
      </w:r>
    </w:p>
    <w:p w14:paraId="6411DC6F" w14:textId="77777777" w:rsidR="00FC41B1" w:rsidRPr="00CB3BA5" w:rsidRDefault="00FC41B1">
      <w:pPr>
        <w:tabs>
          <w:tab w:val="left" w:pos="0"/>
        </w:tabs>
        <w:jc w:val="both"/>
      </w:pPr>
    </w:p>
    <w:p w14:paraId="6E4C6A6A" w14:textId="48A4ABE0" w:rsidR="00512D9B" w:rsidRPr="00B73926" w:rsidRDefault="005D6C71">
      <w:pPr>
        <w:ind w:left="567" w:hanging="567"/>
        <w:jc w:val="both"/>
        <w:rPr>
          <w:lang w:val="en-GB"/>
        </w:rPr>
      </w:pPr>
      <w:r w:rsidRPr="00B73926">
        <w:rPr>
          <w:b/>
          <w:bCs/>
          <w:lang w:val="en-GB"/>
        </w:rPr>
        <w:t>Keywords</w:t>
      </w:r>
      <w:r w:rsidR="00FB589C" w:rsidRPr="00B73926">
        <w:rPr>
          <w:lang w:val="en-GB"/>
        </w:rPr>
        <w:t xml:space="preserve">: </w:t>
      </w:r>
      <w:r w:rsidR="00590E4D">
        <w:rPr>
          <w:lang w:val="en-GB"/>
        </w:rPr>
        <w:t>animal</w:t>
      </w:r>
      <w:r w:rsidR="00A515EB" w:rsidRPr="00B73926">
        <w:rPr>
          <w:lang w:val="en-GB"/>
        </w:rPr>
        <w:t xml:space="preserve"> protein</w:t>
      </w:r>
      <w:r w:rsidR="00590E4D">
        <w:rPr>
          <w:lang w:val="en-GB"/>
        </w:rPr>
        <w:t>, plant</w:t>
      </w:r>
      <w:r w:rsidR="00A515EB" w:rsidRPr="00B73926">
        <w:rPr>
          <w:lang w:val="en-GB"/>
        </w:rPr>
        <w:t xml:space="preserve"> protein</w:t>
      </w:r>
      <w:r w:rsidR="00590E4D">
        <w:rPr>
          <w:lang w:val="en-GB"/>
        </w:rPr>
        <w:t>s</w:t>
      </w:r>
      <w:r w:rsidR="00FB589C" w:rsidRPr="00B73926">
        <w:rPr>
          <w:lang w:val="en-GB"/>
        </w:rPr>
        <w:t xml:space="preserve">, </w:t>
      </w:r>
      <w:r w:rsidR="00A515EB" w:rsidRPr="00B73926">
        <w:rPr>
          <w:lang w:val="en-GB"/>
        </w:rPr>
        <w:t>porous materials</w:t>
      </w:r>
      <w:r w:rsidR="00FB589C" w:rsidRPr="00B73926">
        <w:rPr>
          <w:lang w:val="en-GB"/>
        </w:rPr>
        <w:t>,</w:t>
      </w:r>
      <w:r w:rsidR="00590E4D">
        <w:rPr>
          <w:lang w:val="en-GB"/>
        </w:rPr>
        <w:t xml:space="preserve"> fat replacement,</w:t>
      </w:r>
      <w:r w:rsidR="00A515EB" w:rsidRPr="00B73926">
        <w:rPr>
          <w:lang w:val="en-GB"/>
        </w:rPr>
        <w:t xml:space="preserve"> </w:t>
      </w:r>
      <w:r w:rsidR="00342477" w:rsidRPr="00B73926">
        <w:rPr>
          <w:i/>
          <w:iCs/>
          <w:lang w:val="en-GB"/>
        </w:rPr>
        <w:t>in vitro</w:t>
      </w:r>
      <w:r w:rsidR="00342477" w:rsidRPr="00B73926">
        <w:rPr>
          <w:lang w:val="en-GB"/>
        </w:rPr>
        <w:t xml:space="preserve"> digestion</w:t>
      </w:r>
      <w:r w:rsidR="00A515EB" w:rsidRPr="00B73926">
        <w:rPr>
          <w:lang w:val="en-GB"/>
        </w:rPr>
        <w:t>.</w:t>
      </w:r>
    </w:p>
    <w:p w14:paraId="049B5BB9" w14:textId="0B4DDF45" w:rsidR="00512D9B" w:rsidRPr="00B73926" w:rsidRDefault="00FB589C" w:rsidP="004F126C">
      <w:pPr>
        <w:pStyle w:val="Titolo1"/>
        <w:numPr>
          <w:ilvl w:val="0"/>
          <w:numId w:val="4"/>
        </w:numPr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 w:rsidRPr="00B73926">
        <w:rPr>
          <w:b/>
          <w:bCs/>
          <w:color w:val="000000"/>
          <w:sz w:val="24"/>
          <w:lang w:val="en-GB"/>
        </w:rPr>
        <w:t>Introduction</w:t>
      </w:r>
    </w:p>
    <w:p w14:paraId="571A7B62" w14:textId="4068B0A7" w:rsidR="00512D9B" w:rsidRPr="00B73926" w:rsidRDefault="00FB589C">
      <w:pPr>
        <w:jc w:val="both"/>
        <w:rPr>
          <w:lang w:val="en-GB"/>
        </w:rPr>
      </w:pPr>
      <w:r w:rsidRPr="00B73926">
        <w:rPr>
          <w:lang w:val="en-GB"/>
        </w:rPr>
        <w:t xml:space="preserve">In </w:t>
      </w:r>
      <w:r w:rsidR="004A1309">
        <w:rPr>
          <w:lang w:val="en-GB"/>
        </w:rPr>
        <w:t>agreement</w:t>
      </w:r>
      <w:r w:rsidRPr="00B73926">
        <w:rPr>
          <w:lang w:val="en-GB"/>
        </w:rPr>
        <w:t xml:space="preserve"> with the PhD thesis project </w:t>
      </w:r>
      <w:r w:rsidRPr="009F078B">
        <w:rPr>
          <w:lang w:val="en-GB"/>
        </w:rPr>
        <w:t>(</w:t>
      </w:r>
      <w:r w:rsidR="000F7CE5" w:rsidRPr="009F078B">
        <w:rPr>
          <w:lang w:val="en-GB"/>
        </w:rPr>
        <w:t>De Berardinis</w:t>
      </w:r>
      <w:r w:rsidRPr="009F078B">
        <w:rPr>
          <w:lang w:val="en-GB"/>
        </w:rPr>
        <w:t xml:space="preserve">, </w:t>
      </w:r>
      <w:r w:rsidR="000F7CE5" w:rsidRPr="009F078B">
        <w:rPr>
          <w:lang w:val="en-GB"/>
        </w:rPr>
        <w:t>2022</w:t>
      </w:r>
      <w:r w:rsidRPr="00B73926">
        <w:rPr>
          <w:lang w:val="en-GB"/>
        </w:rPr>
        <w:t xml:space="preserve">), this poster reports the main results </w:t>
      </w:r>
      <w:r w:rsidR="004A1309">
        <w:rPr>
          <w:lang w:val="en-GB"/>
        </w:rPr>
        <w:t>relevant to the</w:t>
      </w:r>
      <w:r w:rsidRPr="00B73926">
        <w:rPr>
          <w:lang w:val="en-GB"/>
        </w:rPr>
        <w:t xml:space="preserve"> </w:t>
      </w:r>
      <w:r w:rsidR="004A1309">
        <w:rPr>
          <w:lang w:val="en-GB"/>
        </w:rPr>
        <w:t>following</w:t>
      </w:r>
      <w:r w:rsidRPr="00B73926">
        <w:rPr>
          <w:lang w:val="en-GB"/>
        </w:rPr>
        <w:t xml:space="preserve"> activities:</w:t>
      </w:r>
    </w:p>
    <w:p w14:paraId="49258549" w14:textId="24D9306B" w:rsidR="0031788D" w:rsidRDefault="004A1309" w:rsidP="004A1309">
      <w:pPr>
        <w:pStyle w:val="Paragrafoelenco"/>
        <w:numPr>
          <w:ilvl w:val="0"/>
          <w:numId w:val="3"/>
        </w:numPr>
        <w:tabs>
          <w:tab w:val="left" w:pos="567"/>
        </w:tabs>
        <w:jc w:val="both"/>
        <w:rPr>
          <w:lang w:val="en-GB"/>
        </w:rPr>
      </w:pPr>
      <w:r>
        <w:rPr>
          <w:lang w:val="en-GB"/>
        </w:rPr>
        <w:t>I</w:t>
      </w:r>
      <w:r w:rsidR="000F7CE5" w:rsidRPr="00B73926">
        <w:rPr>
          <w:lang w:val="en-GB"/>
        </w:rPr>
        <w:t xml:space="preserve">dentification </w:t>
      </w:r>
      <w:r w:rsidR="0031788D" w:rsidRPr="00B73926">
        <w:rPr>
          <w:lang w:val="en-GB"/>
        </w:rPr>
        <w:t xml:space="preserve">of </w:t>
      </w:r>
      <w:r w:rsidR="00204E4E">
        <w:rPr>
          <w:lang w:val="en-GB"/>
        </w:rPr>
        <w:t>proteins</w:t>
      </w:r>
      <w:r w:rsidR="0031788D" w:rsidRPr="00B73926">
        <w:rPr>
          <w:lang w:val="en-GB"/>
        </w:rPr>
        <w:t xml:space="preserve"> </w:t>
      </w:r>
      <w:r>
        <w:rPr>
          <w:lang w:val="en-GB"/>
        </w:rPr>
        <w:t xml:space="preserve">suitable </w:t>
      </w:r>
      <w:r w:rsidR="00204E4E">
        <w:rPr>
          <w:lang w:val="en-GB"/>
        </w:rPr>
        <w:t>as</w:t>
      </w:r>
      <w:r>
        <w:rPr>
          <w:lang w:val="en-GB"/>
        </w:rPr>
        <w:t xml:space="preserve"> </w:t>
      </w:r>
      <w:r w:rsidR="0031788D" w:rsidRPr="00B73926">
        <w:rPr>
          <w:lang w:val="en-GB"/>
        </w:rPr>
        <w:t>bioaerogel</w:t>
      </w:r>
      <w:r>
        <w:rPr>
          <w:lang w:val="en-GB"/>
        </w:rPr>
        <w:t xml:space="preserve"> </w:t>
      </w:r>
      <w:r w:rsidR="00204E4E">
        <w:rPr>
          <w:lang w:val="en-GB"/>
        </w:rPr>
        <w:t>precursors</w:t>
      </w:r>
      <w:r>
        <w:rPr>
          <w:lang w:val="en-GB"/>
        </w:rPr>
        <w:t>;</w:t>
      </w:r>
    </w:p>
    <w:p w14:paraId="7F070FD4" w14:textId="7526F380" w:rsidR="004A1309" w:rsidRPr="004A1309" w:rsidRDefault="004A1309" w:rsidP="004A1309">
      <w:pPr>
        <w:pStyle w:val="Paragrafoelenco"/>
        <w:numPr>
          <w:ilvl w:val="0"/>
          <w:numId w:val="3"/>
        </w:numPr>
        <w:tabs>
          <w:tab w:val="left" w:pos="567"/>
        </w:tabs>
        <w:jc w:val="both"/>
        <w:rPr>
          <w:lang w:val="en-GB"/>
        </w:rPr>
      </w:pPr>
      <w:r>
        <w:rPr>
          <w:lang w:val="en-GB"/>
        </w:rPr>
        <w:t>Bioaerogel preparation and characterization;</w:t>
      </w:r>
    </w:p>
    <w:p w14:paraId="248B1B30" w14:textId="77D1D99C" w:rsidR="0031788D" w:rsidRPr="004A1309" w:rsidRDefault="004A1309" w:rsidP="004A1309">
      <w:pPr>
        <w:pStyle w:val="Paragrafoelenco"/>
        <w:numPr>
          <w:ilvl w:val="0"/>
          <w:numId w:val="3"/>
        </w:numPr>
        <w:tabs>
          <w:tab w:val="left" w:pos="567"/>
        </w:tabs>
        <w:jc w:val="both"/>
        <w:rPr>
          <w:lang w:val="en-GB"/>
        </w:rPr>
      </w:pPr>
      <w:r>
        <w:rPr>
          <w:lang w:val="en-GB"/>
        </w:rPr>
        <w:t>A</w:t>
      </w:r>
      <w:r w:rsidR="00EF52BE" w:rsidRPr="00B73926">
        <w:rPr>
          <w:lang w:val="en-GB"/>
        </w:rPr>
        <w:t>pplication</w:t>
      </w:r>
      <w:r w:rsidR="00743742" w:rsidRPr="00B73926">
        <w:rPr>
          <w:lang w:val="en-GB"/>
        </w:rPr>
        <w:t xml:space="preserve"> of bioaerogels as functional ingredients</w:t>
      </w:r>
      <w:r>
        <w:rPr>
          <w:lang w:val="en-GB"/>
        </w:rPr>
        <w:t xml:space="preserve"> able to structure oil and steer </w:t>
      </w:r>
      <w:r w:rsidR="00B73926" w:rsidRPr="004A1309">
        <w:rPr>
          <w:lang w:val="en-GB"/>
        </w:rPr>
        <w:t>lipid</w:t>
      </w:r>
      <w:r w:rsidR="00087714">
        <w:rPr>
          <w:lang w:val="en-GB"/>
        </w:rPr>
        <w:t xml:space="preserve"> </w:t>
      </w:r>
      <w:r w:rsidR="000C1941">
        <w:rPr>
          <w:lang w:val="en-GB"/>
        </w:rPr>
        <w:t>digestibility</w:t>
      </w:r>
      <w:r w:rsidR="00006465">
        <w:rPr>
          <w:lang w:val="en-GB"/>
        </w:rPr>
        <w:t>.</w:t>
      </w:r>
    </w:p>
    <w:p w14:paraId="525E1D35" w14:textId="1B76A912" w:rsidR="00512D9B" w:rsidRPr="00B73926" w:rsidRDefault="00FB589C" w:rsidP="004F126C">
      <w:pPr>
        <w:pStyle w:val="Titolo1"/>
        <w:numPr>
          <w:ilvl w:val="0"/>
          <w:numId w:val="4"/>
        </w:numPr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 w:rsidRPr="00B73926">
        <w:rPr>
          <w:b/>
          <w:bCs/>
          <w:color w:val="000000"/>
          <w:sz w:val="24"/>
          <w:lang w:val="en-GB"/>
        </w:rPr>
        <w:t>Materials and Methods</w:t>
      </w:r>
    </w:p>
    <w:p w14:paraId="7FEE610C" w14:textId="4EE522C4" w:rsidR="004F126C" w:rsidRPr="004969F0" w:rsidRDefault="00040A26" w:rsidP="004F126C">
      <w:pPr>
        <w:jc w:val="both"/>
        <w:rPr>
          <w:lang w:val="en-US"/>
        </w:rPr>
      </w:pPr>
      <w:r>
        <w:rPr>
          <w:lang w:val="en-GB"/>
        </w:rPr>
        <w:t>W</w:t>
      </w:r>
      <w:r w:rsidR="00F73FCB" w:rsidRPr="00B73926">
        <w:rPr>
          <w:lang w:val="en-GB"/>
        </w:rPr>
        <w:t xml:space="preserve">hey </w:t>
      </w:r>
      <w:r w:rsidR="00EA143B" w:rsidRPr="00B73926">
        <w:rPr>
          <w:lang w:val="en-GB"/>
        </w:rPr>
        <w:t>protein isolate</w:t>
      </w:r>
      <w:r w:rsidR="0044497C">
        <w:rPr>
          <w:lang w:val="en-GB"/>
        </w:rPr>
        <w:t xml:space="preserve"> (WPI</w:t>
      </w:r>
      <w:r w:rsidR="00525747">
        <w:rPr>
          <w:lang w:val="en-GB"/>
        </w:rPr>
        <w:t xml:space="preserve">, </w:t>
      </w:r>
      <w:r w:rsidR="00525747" w:rsidRPr="00525747">
        <w:rPr>
          <w:lang w:val="en-US"/>
        </w:rPr>
        <w:t>Davisco Food International Inc.</w:t>
      </w:r>
      <w:r w:rsidR="00525747">
        <w:rPr>
          <w:lang w:val="en-US"/>
        </w:rPr>
        <w:t xml:space="preserve">, </w:t>
      </w:r>
      <w:r w:rsidR="00525747" w:rsidRPr="00525747">
        <w:rPr>
          <w:lang w:val="en-US"/>
        </w:rPr>
        <w:t>Le Sueur, MN, USA</w:t>
      </w:r>
      <w:r w:rsidR="0044497C">
        <w:rPr>
          <w:lang w:val="en-GB"/>
        </w:rPr>
        <w:t>)</w:t>
      </w:r>
      <w:r w:rsidR="00525747">
        <w:rPr>
          <w:lang w:val="en-GB"/>
        </w:rPr>
        <w:t>,</w:t>
      </w:r>
      <w:r w:rsidR="0044497C">
        <w:rPr>
          <w:lang w:val="en-GB"/>
        </w:rPr>
        <w:t xml:space="preserve"> soy</w:t>
      </w:r>
      <w:r w:rsidR="00EC2D70">
        <w:rPr>
          <w:lang w:val="en-GB"/>
        </w:rPr>
        <w:t xml:space="preserve"> </w:t>
      </w:r>
      <w:r w:rsidR="0044497C">
        <w:rPr>
          <w:lang w:val="en-GB"/>
        </w:rPr>
        <w:t>and pea protein isolate</w:t>
      </w:r>
      <w:r w:rsidR="002A014F">
        <w:rPr>
          <w:lang w:val="en-GB"/>
        </w:rPr>
        <w:t xml:space="preserve"> (</w:t>
      </w:r>
      <w:r w:rsidR="009E472F">
        <w:rPr>
          <w:lang w:val="en-GB"/>
        </w:rPr>
        <w:t xml:space="preserve">SPI and </w:t>
      </w:r>
      <w:r w:rsidR="002A014F">
        <w:rPr>
          <w:lang w:val="en-GB"/>
        </w:rPr>
        <w:t>PPI</w:t>
      </w:r>
      <w:r w:rsidR="00525747">
        <w:rPr>
          <w:lang w:val="en-GB"/>
        </w:rPr>
        <w:t xml:space="preserve">, </w:t>
      </w:r>
      <w:r w:rsidR="00525747" w:rsidRPr="00525747">
        <w:rPr>
          <w:lang w:val="en-US"/>
        </w:rPr>
        <w:t>Myprotein, Manchester, England</w:t>
      </w:r>
      <w:r w:rsidR="002A014F">
        <w:rPr>
          <w:lang w:val="en-GB"/>
        </w:rPr>
        <w:t>)</w:t>
      </w:r>
      <w:r w:rsidR="0044497C">
        <w:rPr>
          <w:lang w:val="en-GB"/>
        </w:rPr>
        <w:t xml:space="preserve"> were dispersed in water in concentration of 20, 14</w:t>
      </w:r>
      <w:r w:rsidR="00A2622B" w:rsidRPr="00B73926">
        <w:rPr>
          <w:lang w:val="en-GB"/>
        </w:rPr>
        <w:t xml:space="preserve"> </w:t>
      </w:r>
      <w:r w:rsidR="0044497C">
        <w:rPr>
          <w:lang w:val="en-GB"/>
        </w:rPr>
        <w:t>and 19% w/w respectively, and</w:t>
      </w:r>
      <w:r w:rsidR="00A2622B" w:rsidRPr="00B73926">
        <w:rPr>
          <w:lang w:val="en-GB"/>
        </w:rPr>
        <w:t xml:space="preserve"> adjusted at </w:t>
      </w:r>
      <w:r w:rsidR="008D3653" w:rsidRPr="00B73926">
        <w:rPr>
          <w:lang w:val="en-GB"/>
        </w:rPr>
        <w:t xml:space="preserve">pH 7 </w:t>
      </w:r>
      <w:r w:rsidR="0044497C">
        <w:rPr>
          <w:lang w:val="en-GB"/>
        </w:rPr>
        <w:t>or at the isoelectric</w:t>
      </w:r>
      <w:r w:rsidR="008D3653" w:rsidRPr="00B73926">
        <w:rPr>
          <w:lang w:val="en-GB"/>
        </w:rPr>
        <w:t xml:space="preserve"> </w:t>
      </w:r>
      <w:r w:rsidR="0044497C">
        <w:rPr>
          <w:lang w:val="en-GB"/>
        </w:rPr>
        <w:t xml:space="preserve">pH (pI) </w:t>
      </w:r>
      <w:r w:rsidR="008D3653" w:rsidRPr="00B73926">
        <w:rPr>
          <w:lang w:val="en-GB"/>
        </w:rPr>
        <w:t>adding NaOH or HCl</w:t>
      </w:r>
      <w:r w:rsidR="00A2622B" w:rsidRPr="00B73926">
        <w:rPr>
          <w:lang w:val="en-GB"/>
        </w:rPr>
        <w:t xml:space="preserve"> (Sigma Aldrich, Milan, Italy</w:t>
      </w:r>
      <w:r w:rsidR="001E27A6" w:rsidRPr="00B73926">
        <w:rPr>
          <w:lang w:val="en-GB"/>
        </w:rPr>
        <w:t>)</w:t>
      </w:r>
      <w:r w:rsidR="0044497C">
        <w:rPr>
          <w:lang w:val="en-GB"/>
        </w:rPr>
        <w:t xml:space="preserve">. The dispersions were </w:t>
      </w:r>
      <w:r w:rsidR="00A2622B" w:rsidRPr="00B73926">
        <w:rPr>
          <w:lang w:val="en-GB"/>
        </w:rPr>
        <w:t>gelled</w:t>
      </w:r>
      <w:r w:rsidR="008D3653" w:rsidRPr="00B73926">
        <w:rPr>
          <w:lang w:val="en-GB"/>
        </w:rPr>
        <w:t xml:space="preserve"> at 85</w:t>
      </w:r>
      <w:r w:rsidR="00C43604" w:rsidRPr="00B73926">
        <w:rPr>
          <w:lang w:val="en-GB"/>
        </w:rPr>
        <w:t xml:space="preserve"> </w:t>
      </w:r>
      <w:r w:rsidR="008D3653" w:rsidRPr="00B73926">
        <w:rPr>
          <w:lang w:val="en-GB"/>
        </w:rPr>
        <w:t>°C</w:t>
      </w:r>
      <w:r w:rsidR="001E27A6" w:rsidRPr="00B73926">
        <w:rPr>
          <w:lang w:val="en-GB"/>
        </w:rPr>
        <w:t xml:space="preserve"> </w:t>
      </w:r>
      <w:r w:rsidR="008D3653" w:rsidRPr="00B73926">
        <w:rPr>
          <w:lang w:val="en-GB"/>
        </w:rPr>
        <w:t xml:space="preserve">for 10 min. </w:t>
      </w:r>
      <w:r>
        <w:rPr>
          <w:lang w:val="en-GB"/>
        </w:rPr>
        <w:t>T</w:t>
      </w:r>
      <w:r w:rsidR="002A014F">
        <w:rPr>
          <w:lang w:val="en-GB"/>
        </w:rPr>
        <w:t xml:space="preserve">he </w:t>
      </w:r>
      <w:r w:rsidR="0044497C">
        <w:rPr>
          <w:lang w:val="en-GB"/>
        </w:rPr>
        <w:t>obtained</w:t>
      </w:r>
      <w:r w:rsidR="00A2622B" w:rsidRPr="00B73926">
        <w:rPr>
          <w:lang w:val="en-GB"/>
        </w:rPr>
        <w:t xml:space="preserve"> </w:t>
      </w:r>
      <w:r w:rsidR="00C43604" w:rsidRPr="00B73926">
        <w:rPr>
          <w:lang w:val="en-GB"/>
        </w:rPr>
        <w:t>hydrogel</w:t>
      </w:r>
      <w:r w:rsidR="006D5DFF" w:rsidRPr="00B73926">
        <w:rPr>
          <w:lang w:val="en-GB"/>
        </w:rPr>
        <w:t>s</w:t>
      </w:r>
      <w:r w:rsidR="00C43604" w:rsidRPr="00B73926">
        <w:rPr>
          <w:lang w:val="en-GB"/>
        </w:rPr>
        <w:t xml:space="preserve"> </w:t>
      </w:r>
      <w:r w:rsidR="00A2622B" w:rsidRPr="00B73926">
        <w:rPr>
          <w:lang w:val="en-GB"/>
        </w:rPr>
        <w:t>were</w:t>
      </w:r>
      <w:r w:rsidR="00C43604" w:rsidRPr="00B73926">
        <w:rPr>
          <w:lang w:val="en-GB"/>
        </w:rPr>
        <w:t xml:space="preserve"> </w:t>
      </w:r>
      <w:r>
        <w:rPr>
          <w:lang w:val="en-GB"/>
        </w:rPr>
        <w:t xml:space="preserve">then </w:t>
      </w:r>
      <w:r w:rsidR="00C43604" w:rsidRPr="00B73926">
        <w:rPr>
          <w:lang w:val="en-GB"/>
        </w:rPr>
        <w:t xml:space="preserve">subjected to </w:t>
      </w:r>
      <w:r w:rsidR="0044497C">
        <w:rPr>
          <w:lang w:val="en-GB"/>
        </w:rPr>
        <w:t>water</w:t>
      </w:r>
      <w:r w:rsidR="009E472F">
        <w:rPr>
          <w:lang w:val="en-GB"/>
        </w:rPr>
        <w:t>-</w:t>
      </w:r>
      <w:r w:rsidR="0044497C">
        <w:rPr>
          <w:lang w:val="en-GB"/>
        </w:rPr>
        <w:t>to</w:t>
      </w:r>
      <w:r w:rsidR="009E472F">
        <w:rPr>
          <w:lang w:val="en-GB"/>
        </w:rPr>
        <w:t>-</w:t>
      </w:r>
      <w:r w:rsidR="0044497C">
        <w:rPr>
          <w:lang w:val="en-GB"/>
        </w:rPr>
        <w:t>ethanol s</w:t>
      </w:r>
      <w:r w:rsidR="00C43604" w:rsidRPr="00B73926">
        <w:rPr>
          <w:lang w:val="en-GB"/>
        </w:rPr>
        <w:t>olvent-exchange</w:t>
      </w:r>
      <w:r w:rsidR="0044497C">
        <w:rPr>
          <w:lang w:val="en-GB"/>
        </w:rPr>
        <w:t xml:space="preserve"> </w:t>
      </w:r>
      <w:r w:rsidR="00C43604" w:rsidRPr="00B73926">
        <w:rPr>
          <w:lang w:val="en-GB"/>
        </w:rPr>
        <w:t>until reaching a final ethanol concentration of 98%</w:t>
      </w:r>
      <w:r w:rsidR="00A2622B" w:rsidRPr="00B73926">
        <w:rPr>
          <w:lang w:val="en-GB"/>
        </w:rPr>
        <w:t xml:space="preserve"> w/w</w:t>
      </w:r>
      <w:r w:rsidR="001E27A6" w:rsidRPr="00B73926">
        <w:rPr>
          <w:lang w:val="en-GB"/>
        </w:rPr>
        <w:t xml:space="preserve">. </w:t>
      </w:r>
      <w:r w:rsidR="006D5DFF" w:rsidRPr="00B73926">
        <w:rPr>
          <w:lang w:val="en-GB"/>
        </w:rPr>
        <w:t xml:space="preserve">The </w:t>
      </w:r>
      <w:r w:rsidR="001E27A6" w:rsidRPr="00B73926">
        <w:rPr>
          <w:lang w:val="en-GB"/>
        </w:rPr>
        <w:t xml:space="preserve">obtained </w:t>
      </w:r>
      <w:r w:rsidR="006D5DFF" w:rsidRPr="00B73926">
        <w:rPr>
          <w:lang w:val="en-GB"/>
        </w:rPr>
        <w:t xml:space="preserve">alcolgels </w:t>
      </w:r>
      <w:r w:rsidR="001E27A6" w:rsidRPr="00B73926">
        <w:rPr>
          <w:lang w:val="en-GB"/>
        </w:rPr>
        <w:t>were</w:t>
      </w:r>
      <w:r w:rsidR="00C43604" w:rsidRPr="00B73926">
        <w:rPr>
          <w:lang w:val="en-GB"/>
        </w:rPr>
        <w:t xml:space="preserve"> </w:t>
      </w:r>
      <w:r w:rsidR="0044497C">
        <w:rPr>
          <w:lang w:val="en-GB"/>
        </w:rPr>
        <w:t>ground</w:t>
      </w:r>
      <w:r w:rsidR="006D5DFF" w:rsidRPr="00B73926">
        <w:rPr>
          <w:lang w:val="en-GB"/>
        </w:rPr>
        <w:t xml:space="preserve"> and</w:t>
      </w:r>
      <w:r w:rsidR="00C43604" w:rsidRPr="00B73926">
        <w:rPr>
          <w:lang w:val="en-GB"/>
        </w:rPr>
        <w:t xml:space="preserve"> </w:t>
      </w:r>
      <w:r w:rsidR="00281740" w:rsidRPr="00B73926">
        <w:rPr>
          <w:lang w:val="en-GB"/>
        </w:rPr>
        <w:t>supercritically dried</w:t>
      </w:r>
      <w:r w:rsidR="00C43604" w:rsidRPr="00B73926">
        <w:rPr>
          <w:lang w:val="en-GB"/>
        </w:rPr>
        <w:t xml:space="preserve"> at 12 </w:t>
      </w:r>
      <w:r w:rsidR="00096CE1">
        <w:rPr>
          <w:lang w:val="en-GB"/>
        </w:rPr>
        <w:t>MPa</w:t>
      </w:r>
      <w:r w:rsidR="00C43604" w:rsidRPr="00B73926">
        <w:rPr>
          <w:lang w:val="en-GB"/>
        </w:rPr>
        <w:t xml:space="preserve">, 60 °C </w:t>
      </w:r>
      <w:r w:rsidR="00281740" w:rsidRPr="00B73926">
        <w:rPr>
          <w:lang w:val="en-GB"/>
        </w:rPr>
        <w:t>with</w:t>
      </w:r>
      <w:r w:rsidR="00C43604" w:rsidRPr="00B73926">
        <w:rPr>
          <w:lang w:val="en-GB"/>
        </w:rPr>
        <w:t xml:space="preserve"> a CO</w:t>
      </w:r>
      <w:r w:rsidR="00C43604" w:rsidRPr="00B73926">
        <w:rPr>
          <w:vertAlign w:val="subscript"/>
          <w:lang w:val="en-GB"/>
        </w:rPr>
        <w:t>2</w:t>
      </w:r>
      <w:r w:rsidR="00C43604" w:rsidRPr="00B73926">
        <w:rPr>
          <w:lang w:val="en-GB"/>
        </w:rPr>
        <w:t>-flow rate between 80 and 120 g/min</w:t>
      </w:r>
      <w:r w:rsidR="006D5DFF" w:rsidRPr="00B73926">
        <w:rPr>
          <w:lang w:val="en-GB"/>
        </w:rPr>
        <w:t xml:space="preserve"> to produce aerogel</w:t>
      </w:r>
      <w:r w:rsidR="00184F93">
        <w:rPr>
          <w:lang w:val="en-GB"/>
        </w:rPr>
        <w:t xml:space="preserve"> particles</w:t>
      </w:r>
      <w:r w:rsidR="00C43604" w:rsidRPr="00B73926">
        <w:rPr>
          <w:lang w:val="en-GB"/>
        </w:rPr>
        <w:t>.</w:t>
      </w:r>
      <w:r w:rsidR="00184F93">
        <w:rPr>
          <w:lang w:val="en-GB"/>
        </w:rPr>
        <w:t xml:space="preserve"> The latter</w:t>
      </w:r>
      <w:r w:rsidR="00281740" w:rsidRPr="00B73926">
        <w:rPr>
          <w:lang w:val="en-GB"/>
        </w:rPr>
        <w:t xml:space="preserve"> were characterized </w:t>
      </w:r>
      <w:r w:rsidR="00614BCB" w:rsidRPr="00B73926">
        <w:rPr>
          <w:lang w:val="en-GB"/>
        </w:rPr>
        <w:t xml:space="preserve">for </w:t>
      </w:r>
      <w:r w:rsidR="00281740" w:rsidRPr="00B73926">
        <w:rPr>
          <w:lang w:val="en-GB"/>
        </w:rPr>
        <w:t xml:space="preserve">density, porosity, specific surface area, </w:t>
      </w:r>
      <w:r w:rsidR="0044497C">
        <w:rPr>
          <w:lang w:val="en-GB"/>
        </w:rPr>
        <w:t xml:space="preserve">SEM </w:t>
      </w:r>
      <w:r w:rsidR="00281740" w:rsidRPr="00B73926">
        <w:rPr>
          <w:lang w:val="en-GB"/>
        </w:rPr>
        <w:t>microstructure</w:t>
      </w:r>
      <w:r w:rsidR="00184F93">
        <w:rPr>
          <w:lang w:val="en-GB"/>
        </w:rPr>
        <w:t xml:space="preserve"> and ability to structur</w:t>
      </w:r>
      <w:r w:rsidR="00EB0111">
        <w:rPr>
          <w:lang w:val="en-GB"/>
        </w:rPr>
        <w:t xml:space="preserve">e sunflower </w:t>
      </w:r>
      <w:r w:rsidR="00184F93">
        <w:rPr>
          <w:lang w:val="en-GB"/>
        </w:rPr>
        <w:t>oil</w:t>
      </w:r>
      <w:r w:rsidR="00EB0111">
        <w:rPr>
          <w:lang w:val="en-GB"/>
        </w:rPr>
        <w:t xml:space="preserve"> (SO)</w:t>
      </w:r>
      <w:r w:rsidR="00184F93">
        <w:rPr>
          <w:lang w:val="en-GB"/>
        </w:rPr>
        <w:t>. A</w:t>
      </w:r>
      <w:r w:rsidR="0044497C">
        <w:rPr>
          <w:lang w:val="en-GB"/>
        </w:rPr>
        <w:t>erogel particles were</w:t>
      </w:r>
      <w:r w:rsidR="00184F93">
        <w:rPr>
          <w:lang w:val="en-GB"/>
        </w:rPr>
        <w:t xml:space="preserve"> thus </w:t>
      </w:r>
      <w:r w:rsidR="0044497C">
        <w:rPr>
          <w:lang w:val="en-GB"/>
        </w:rPr>
        <w:t>used to prepare SO</w:t>
      </w:r>
      <w:r w:rsidR="00EB0111">
        <w:rPr>
          <w:lang w:val="en-GB"/>
        </w:rPr>
        <w:t xml:space="preserve"> </w:t>
      </w:r>
      <w:r w:rsidR="0044497C">
        <w:rPr>
          <w:lang w:val="en-GB"/>
        </w:rPr>
        <w:t>oleogels</w:t>
      </w:r>
      <w:r w:rsidR="0030298B">
        <w:rPr>
          <w:lang w:val="en-GB"/>
        </w:rPr>
        <w:t xml:space="preserve"> (Plazzotta et al., 2020)</w:t>
      </w:r>
      <w:r w:rsidR="00184F93">
        <w:rPr>
          <w:lang w:val="en-GB"/>
        </w:rPr>
        <w:t>,</w:t>
      </w:r>
      <w:r w:rsidR="0030298B">
        <w:rPr>
          <w:lang w:val="en-GB"/>
        </w:rPr>
        <w:t xml:space="preserve"> </w:t>
      </w:r>
      <w:r w:rsidR="0044497C">
        <w:rPr>
          <w:lang w:val="en-GB"/>
        </w:rPr>
        <w:t>which were characterized for rheological properties. WPI aerogel</w:t>
      </w:r>
      <w:r w:rsidR="00184F93">
        <w:rPr>
          <w:lang w:val="en-GB"/>
        </w:rPr>
        <w:t xml:space="preserve"> particles</w:t>
      </w:r>
      <w:r w:rsidR="0044497C">
        <w:rPr>
          <w:lang w:val="en-GB"/>
        </w:rPr>
        <w:t xml:space="preserve"> prepared at pI</w:t>
      </w:r>
      <w:r w:rsidR="0030298B">
        <w:rPr>
          <w:lang w:val="en-GB"/>
        </w:rPr>
        <w:t xml:space="preserve"> </w:t>
      </w:r>
      <w:r w:rsidR="00184F93">
        <w:rPr>
          <w:lang w:val="en-GB"/>
        </w:rPr>
        <w:t xml:space="preserve">and relevant oleogels </w:t>
      </w:r>
      <w:r w:rsidR="0030298B">
        <w:rPr>
          <w:lang w:val="en-GB"/>
        </w:rPr>
        <w:t>were finally selected and subjected to</w:t>
      </w:r>
      <w:r w:rsidR="00720C9A" w:rsidRPr="00B73926">
        <w:rPr>
          <w:lang w:val="en-GB"/>
        </w:rPr>
        <w:t xml:space="preserve"> </w:t>
      </w:r>
      <w:r w:rsidR="00720C9A" w:rsidRPr="00B73926">
        <w:rPr>
          <w:i/>
          <w:iCs/>
          <w:lang w:val="en-GB"/>
        </w:rPr>
        <w:t>in</w:t>
      </w:r>
      <w:r w:rsidR="00210E11" w:rsidRPr="00B73926">
        <w:rPr>
          <w:i/>
          <w:iCs/>
          <w:lang w:val="en-GB"/>
        </w:rPr>
        <w:t xml:space="preserve"> </w:t>
      </w:r>
      <w:r w:rsidR="00720C9A" w:rsidRPr="00B73926">
        <w:rPr>
          <w:i/>
          <w:iCs/>
          <w:lang w:val="en-GB"/>
        </w:rPr>
        <w:t>vitro</w:t>
      </w:r>
      <w:r w:rsidR="00720C9A" w:rsidRPr="00B73926">
        <w:rPr>
          <w:lang w:val="en-GB"/>
        </w:rPr>
        <w:t xml:space="preserve"> digestion</w:t>
      </w:r>
      <w:r w:rsidR="0030298B">
        <w:rPr>
          <w:lang w:val="en-GB"/>
        </w:rPr>
        <w:t xml:space="preserve"> (</w:t>
      </w:r>
      <w:r w:rsidR="00720C9A" w:rsidRPr="00B73926">
        <w:rPr>
          <w:lang w:val="en-GB"/>
        </w:rPr>
        <w:t>INFOGEST</w:t>
      </w:r>
      <w:r w:rsidR="00210E11" w:rsidRPr="00B73926">
        <w:rPr>
          <w:lang w:val="en-GB"/>
        </w:rPr>
        <w:t xml:space="preserve"> </w:t>
      </w:r>
      <w:r w:rsidR="00720C9A" w:rsidRPr="00B73926">
        <w:rPr>
          <w:lang w:val="en-GB"/>
        </w:rPr>
        <w:t>static digestion protocol</w:t>
      </w:r>
      <w:r w:rsidR="0030298B">
        <w:rPr>
          <w:lang w:val="en-GB"/>
        </w:rPr>
        <w:t xml:space="preserve">, </w:t>
      </w:r>
      <w:r w:rsidR="00720C9A" w:rsidRPr="008A5319">
        <w:rPr>
          <w:lang w:val="en-GB"/>
        </w:rPr>
        <w:t>Brodkorb</w:t>
      </w:r>
      <w:r w:rsidR="00210E11" w:rsidRPr="008A5319">
        <w:rPr>
          <w:lang w:val="en-GB"/>
        </w:rPr>
        <w:t xml:space="preserve"> et al. 2019)</w:t>
      </w:r>
      <w:r w:rsidR="004969F0">
        <w:rPr>
          <w:lang w:val="en-GB"/>
        </w:rPr>
        <w:t xml:space="preserve"> and visually observed </w:t>
      </w:r>
      <w:r w:rsidR="004969F0" w:rsidRPr="004969F0">
        <w:rPr>
          <w:i/>
          <w:iCs/>
          <w:lang w:val="en-GB"/>
        </w:rPr>
        <w:t>via</w:t>
      </w:r>
      <w:r w:rsidR="004969F0">
        <w:rPr>
          <w:lang w:val="en-GB"/>
        </w:rPr>
        <w:t xml:space="preserve"> confocal microscopy</w:t>
      </w:r>
      <w:r w:rsidR="00210E11" w:rsidRPr="008A5319">
        <w:rPr>
          <w:lang w:val="en-GB"/>
        </w:rPr>
        <w:t>.</w:t>
      </w:r>
      <w:r w:rsidR="000836B7">
        <w:rPr>
          <w:lang w:val="en-GB"/>
        </w:rPr>
        <w:t xml:space="preserve"> </w:t>
      </w:r>
      <w:r w:rsidR="000836B7" w:rsidRPr="004969F0">
        <w:rPr>
          <w:lang w:val="en-GB"/>
        </w:rPr>
        <w:t>The digested protein fraction of WPI oleogels was</w:t>
      </w:r>
      <w:r w:rsidR="004969F0" w:rsidRPr="004969F0">
        <w:rPr>
          <w:lang w:val="en-GB"/>
        </w:rPr>
        <w:t xml:space="preserve"> characterized by</w:t>
      </w:r>
      <w:r w:rsidR="004969F0">
        <w:rPr>
          <w:lang w:val="en-GB"/>
        </w:rPr>
        <w:t xml:space="preserve"> so</w:t>
      </w:r>
      <w:r w:rsidR="004969F0" w:rsidRPr="00EA6341">
        <w:rPr>
          <w:lang w:val="en-GB"/>
        </w:rPr>
        <w:t>dium dodecyl sulphate polyacrylamide gel electrophoresis (SDS-PAGE) and bicinchoninic acid (BCA) assay</w:t>
      </w:r>
      <w:r w:rsidR="004969F0">
        <w:rPr>
          <w:lang w:val="en-GB"/>
        </w:rPr>
        <w:t>, while lipid digested fraction by differential light scattering (DLS) and</w:t>
      </w:r>
      <w:r w:rsidR="003D224D">
        <w:rPr>
          <w:lang w:val="en-GB"/>
        </w:rPr>
        <w:t xml:space="preserve"> lipolysis degree</w:t>
      </w:r>
      <w:r w:rsidR="004969F0">
        <w:rPr>
          <w:lang w:val="en-GB"/>
        </w:rPr>
        <w:t>.</w:t>
      </w:r>
    </w:p>
    <w:p w14:paraId="0C3B93E1" w14:textId="5659BCFA" w:rsidR="004F126C" w:rsidRPr="007A16B1" w:rsidRDefault="007A16B1" w:rsidP="007A16B1">
      <w:pPr>
        <w:pStyle w:val="Titolo1"/>
        <w:numPr>
          <w:ilvl w:val="0"/>
          <w:numId w:val="4"/>
        </w:numPr>
        <w:spacing w:before="240" w:after="120"/>
        <w:ind w:right="0"/>
        <w:jc w:val="both"/>
        <w:rPr>
          <w:b/>
          <w:bCs/>
          <w:color w:val="000000" w:themeColor="text1"/>
          <w:sz w:val="24"/>
          <w:szCs w:val="24"/>
          <w:lang w:val="en-GB"/>
        </w:rPr>
      </w:pPr>
      <w:r w:rsidRPr="007A16B1">
        <w:rPr>
          <w:b/>
          <w:bCs/>
          <w:color w:val="000000" w:themeColor="text1"/>
          <w:sz w:val="24"/>
          <w:szCs w:val="24"/>
          <w:lang w:val="en-GB"/>
        </w:rPr>
        <w:t xml:space="preserve">Results </w:t>
      </w:r>
      <w:r w:rsidRPr="007A16B1">
        <w:rPr>
          <w:b/>
          <w:bCs/>
          <w:color w:val="000000" w:themeColor="text1"/>
          <w:sz w:val="24"/>
          <w:lang w:val="en-GB"/>
        </w:rPr>
        <w:t>and</w:t>
      </w:r>
      <w:r w:rsidRPr="007A16B1">
        <w:rPr>
          <w:b/>
          <w:bCs/>
          <w:color w:val="000000" w:themeColor="text1"/>
          <w:sz w:val="24"/>
          <w:szCs w:val="24"/>
          <w:lang w:val="en-GB"/>
        </w:rPr>
        <w:t xml:space="preserve"> discussion</w:t>
      </w:r>
    </w:p>
    <w:p w14:paraId="7B7F4BDD" w14:textId="1BE95ECD" w:rsidR="00512D9B" w:rsidRPr="00B73926" w:rsidRDefault="006D3277" w:rsidP="004F126C">
      <w:pPr>
        <w:pStyle w:val="Titolo2"/>
        <w:numPr>
          <w:ilvl w:val="1"/>
          <w:numId w:val="4"/>
        </w:numPr>
        <w:jc w:val="both"/>
        <w:rPr>
          <w:b/>
          <w:bCs/>
          <w:sz w:val="20"/>
          <w:lang w:val="en-GB"/>
        </w:rPr>
      </w:pPr>
      <w:r w:rsidRPr="006D3277">
        <w:rPr>
          <w:b/>
          <w:bCs/>
          <w:sz w:val="20"/>
          <w:lang w:val="en-GB"/>
        </w:rPr>
        <w:t xml:space="preserve">Identification of </w:t>
      </w:r>
      <w:r w:rsidR="008F5CB3">
        <w:rPr>
          <w:b/>
          <w:bCs/>
          <w:sz w:val="20"/>
          <w:lang w:val="en-GB"/>
        </w:rPr>
        <w:t xml:space="preserve">proteins suitable as </w:t>
      </w:r>
      <w:r w:rsidR="00F20FFA">
        <w:rPr>
          <w:b/>
          <w:bCs/>
          <w:sz w:val="20"/>
          <w:lang w:val="en-GB"/>
        </w:rPr>
        <w:t>bio</w:t>
      </w:r>
      <w:r w:rsidR="008F5CB3">
        <w:rPr>
          <w:b/>
          <w:bCs/>
          <w:sz w:val="20"/>
          <w:lang w:val="en-GB"/>
        </w:rPr>
        <w:t>aerogel precursors</w:t>
      </w:r>
    </w:p>
    <w:p w14:paraId="57EB4817" w14:textId="5855A1FA" w:rsidR="002E2DC8" w:rsidRDefault="00DD28EF" w:rsidP="00841F41">
      <w:pPr>
        <w:jc w:val="both"/>
        <w:rPr>
          <w:lang w:val="en-GB"/>
        </w:rPr>
      </w:pPr>
      <w:r>
        <w:rPr>
          <w:lang w:val="en-GB"/>
        </w:rPr>
        <w:t>T</w:t>
      </w:r>
      <w:r w:rsidR="0085547E">
        <w:rPr>
          <w:lang w:val="en-GB"/>
        </w:rPr>
        <w:t>he</w:t>
      </w:r>
      <w:r w:rsidR="00AE4056">
        <w:rPr>
          <w:lang w:val="en-GB"/>
        </w:rPr>
        <w:t xml:space="preserve"> high solubility of </w:t>
      </w:r>
      <w:r w:rsidR="00CD7E8D" w:rsidRPr="00EA6341">
        <w:rPr>
          <w:lang w:val="en-GB"/>
        </w:rPr>
        <w:t xml:space="preserve">WPI </w:t>
      </w:r>
      <w:r w:rsidR="00AE4056">
        <w:rPr>
          <w:lang w:val="en-GB"/>
        </w:rPr>
        <w:t xml:space="preserve">allowed </w:t>
      </w:r>
      <w:r w:rsidR="00CF307D">
        <w:rPr>
          <w:lang w:val="en-GB"/>
        </w:rPr>
        <w:t>to</w:t>
      </w:r>
      <w:r w:rsidR="00AE4056">
        <w:rPr>
          <w:lang w:val="en-GB"/>
        </w:rPr>
        <w:t xml:space="preserve"> obtain 20% w/w protein solutions, which led to self-standing hydrogels upon thermal treatment</w:t>
      </w:r>
      <w:r w:rsidR="00CF307D" w:rsidRPr="00CF307D">
        <w:rPr>
          <w:lang w:val="en-GB"/>
        </w:rPr>
        <w:t xml:space="preserve"> </w:t>
      </w:r>
      <w:r w:rsidR="00CF307D">
        <w:rPr>
          <w:lang w:val="en-GB"/>
        </w:rPr>
        <w:t xml:space="preserve">at both pH </w:t>
      </w:r>
      <w:r w:rsidR="00622D59">
        <w:rPr>
          <w:lang w:val="en-GB"/>
        </w:rPr>
        <w:t xml:space="preserve">4.8 </w:t>
      </w:r>
      <w:r w:rsidR="00CF307D">
        <w:rPr>
          <w:lang w:val="en-GB"/>
        </w:rPr>
        <w:t>(pI) and pH 7.0</w:t>
      </w:r>
      <w:r w:rsidR="00AE4056">
        <w:rPr>
          <w:lang w:val="en-GB"/>
        </w:rPr>
        <w:t xml:space="preserve">. By contrast, the lower solubility of SPI and PPI accounted for a maximum dispersibility of 14 and 19% w/w, respectively. Upon thermal treatment, </w:t>
      </w:r>
      <w:r w:rsidR="002B54EE">
        <w:rPr>
          <w:lang w:val="en-GB"/>
        </w:rPr>
        <w:t>SPI and PPI</w:t>
      </w:r>
      <w:r w:rsidR="00AE4056">
        <w:rPr>
          <w:lang w:val="en-GB"/>
        </w:rPr>
        <w:t xml:space="preserve"> dispersions were not able to form self-standing gel</w:t>
      </w:r>
      <w:r w:rsidR="00CF307D">
        <w:rPr>
          <w:lang w:val="en-GB"/>
        </w:rPr>
        <w:t>s</w:t>
      </w:r>
      <w:r w:rsidR="00AE4056">
        <w:rPr>
          <w:lang w:val="en-GB"/>
        </w:rPr>
        <w:t xml:space="preserve">, independently </w:t>
      </w:r>
      <w:r w:rsidR="002E2DC8">
        <w:rPr>
          <w:lang w:val="en-GB"/>
        </w:rPr>
        <w:t>of</w:t>
      </w:r>
      <w:r w:rsidR="00AE4056">
        <w:rPr>
          <w:lang w:val="en-GB"/>
        </w:rPr>
        <w:t xml:space="preserve"> the pH. </w:t>
      </w:r>
      <w:r w:rsidR="006F11C2">
        <w:rPr>
          <w:lang w:val="en-GB"/>
        </w:rPr>
        <w:t xml:space="preserve">Rather, </w:t>
      </w:r>
      <w:r w:rsidR="005D01D9">
        <w:rPr>
          <w:lang w:val="en-GB"/>
        </w:rPr>
        <w:t>microgels in the form of spherical aggregates were obtained</w:t>
      </w:r>
      <w:r w:rsidR="002E2DC8">
        <w:rPr>
          <w:lang w:val="en-GB"/>
        </w:rPr>
        <w:t xml:space="preserve"> at the</w:t>
      </w:r>
      <w:r w:rsidR="00CF307D">
        <w:rPr>
          <w:lang w:val="en-GB"/>
        </w:rPr>
        <w:t>ir</w:t>
      </w:r>
      <w:r w:rsidR="002E2DC8">
        <w:rPr>
          <w:lang w:val="en-GB"/>
        </w:rPr>
        <w:t xml:space="preserve"> pI</w:t>
      </w:r>
      <w:r w:rsidR="00CF307D">
        <w:rPr>
          <w:lang w:val="en-GB"/>
        </w:rPr>
        <w:t xml:space="preserve"> (</w:t>
      </w:r>
      <w:r w:rsidR="00622D59">
        <w:rPr>
          <w:lang w:val="en-GB"/>
        </w:rPr>
        <w:t>4.5</w:t>
      </w:r>
      <w:r w:rsidR="00CF307D">
        <w:rPr>
          <w:lang w:val="en-GB"/>
        </w:rPr>
        <w:t>)</w:t>
      </w:r>
      <w:r w:rsidR="005D01D9">
        <w:rPr>
          <w:lang w:val="en-GB"/>
        </w:rPr>
        <w:t>.</w:t>
      </w:r>
      <w:r w:rsidR="00096CE1">
        <w:rPr>
          <w:lang w:val="en-GB"/>
        </w:rPr>
        <w:t xml:space="preserve"> </w:t>
      </w:r>
      <w:r w:rsidR="00622D59">
        <w:rPr>
          <w:lang w:val="en-GB"/>
        </w:rPr>
        <w:t>Based on these results, WPI hydrogels at pI and pH 7, and SPI and PPI hydrogels at pI were selected to produce aerogels.</w:t>
      </w:r>
    </w:p>
    <w:p w14:paraId="212945B9" w14:textId="6C004EA2" w:rsidR="004F126C" w:rsidRDefault="004F126C" w:rsidP="004F126C">
      <w:pPr>
        <w:jc w:val="both"/>
        <w:rPr>
          <w:lang w:val="en-GB"/>
        </w:rPr>
      </w:pPr>
    </w:p>
    <w:p w14:paraId="5C99CD0F" w14:textId="77777777" w:rsidR="009C6B5A" w:rsidRDefault="009C6B5A" w:rsidP="004F126C">
      <w:pPr>
        <w:jc w:val="both"/>
        <w:rPr>
          <w:lang w:val="en-GB"/>
        </w:rPr>
      </w:pPr>
    </w:p>
    <w:p w14:paraId="6C5CE6FA" w14:textId="1FD5FA0C" w:rsidR="004F126C" w:rsidRPr="00B73926" w:rsidRDefault="004F126C" w:rsidP="004F126C">
      <w:pPr>
        <w:pStyle w:val="Titolo2"/>
        <w:numPr>
          <w:ilvl w:val="1"/>
          <w:numId w:val="4"/>
        </w:numPr>
        <w:jc w:val="both"/>
        <w:rPr>
          <w:b/>
          <w:bCs/>
          <w:sz w:val="20"/>
          <w:lang w:val="en-GB"/>
        </w:rPr>
      </w:pPr>
      <w:r w:rsidRPr="00B73926">
        <w:rPr>
          <w:b/>
          <w:bCs/>
          <w:sz w:val="20"/>
          <w:lang w:val="en-GB"/>
        </w:rPr>
        <w:lastRenderedPageBreak/>
        <w:t xml:space="preserve"> </w:t>
      </w:r>
      <w:r w:rsidR="00F20FFA">
        <w:rPr>
          <w:b/>
          <w:bCs/>
          <w:sz w:val="20"/>
          <w:lang w:val="en-GB"/>
        </w:rPr>
        <w:t>Bioa</w:t>
      </w:r>
      <w:r w:rsidR="00CF307D">
        <w:rPr>
          <w:b/>
          <w:bCs/>
          <w:sz w:val="20"/>
          <w:lang w:val="en-GB"/>
        </w:rPr>
        <w:t>e</w:t>
      </w:r>
      <w:r w:rsidR="006D3277" w:rsidRPr="006D3277">
        <w:rPr>
          <w:b/>
          <w:bCs/>
          <w:sz w:val="20"/>
          <w:lang w:val="en-GB"/>
        </w:rPr>
        <w:t>rogel preparation and characterization</w:t>
      </w:r>
    </w:p>
    <w:tbl>
      <w:tblPr>
        <w:tblStyle w:val="Grigliatabella"/>
        <w:tblpPr w:leftFromText="141" w:rightFromText="141" w:vertAnchor="text" w:horzAnchor="page" w:tblpX="3915" w:tblpY="10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134"/>
        <w:gridCol w:w="1418"/>
        <w:gridCol w:w="992"/>
        <w:gridCol w:w="45"/>
        <w:gridCol w:w="823"/>
      </w:tblGrid>
      <w:tr w:rsidR="00F81387" w:rsidRPr="0057780F" w14:paraId="1416CA13" w14:textId="77777777" w:rsidTr="009D4EB1">
        <w:trPr>
          <w:trHeight w:val="241"/>
        </w:trPr>
        <w:tc>
          <w:tcPr>
            <w:tcW w:w="6964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14:paraId="6CF07E0C" w14:textId="03DD66BC" w:rsidR="00F81387" w:rsidRDefault="00F81387" w:rsidP="009D4EB1">
            <w:pPr>
              <w:jc w:val="right"/>
              <w:rPr>
                <w:i/>
                <w:iCs/>
                <w:sz w:val="18"/>
                <w:szCs w:val="18"/>
                <w:lang w:val="en-GB"/>
              </w:rPr>
            </w:pPr>
            <w:r w:rsidRPr="0068637B">
              <w:rPr>
                <w:b/>
                <w:bCs/>
                <w:i/>
                <w:iCs/>
                <w:sz w:val="18"/>
                <w:szCs w:val="18"/>
                <w:lang w:val="en-GB"/>
              </w:rPr>
              <w:t>Table 1</w:t>
            </w:r>
            <w:r>
              <w:rPr>
                <w:b/>
                <w:bCs/>
                <w:i/>
                <w:iCs/>
                <w:sz w:val="18"/>
                <w:szCs w:val="18"/>
                <w:lang w:val="en-GB"/>
              </w:rPr>
              <w:t xml:space="preserve">. </w:t>
            </w:r>
            <w:r>
              <w:rPr>
                <w:i/>
                <w:iCs/>
                <w:sz w:val="18"/>
                <w:szCs w:val="18"/>
                <w:lang w:val="en-GB"/>
              </w:rPr>
              <w:t>Physical properties of whey protein isolate (WPI) aerogel at the isoelectric point.</w:t>
            </w:r>
            <w:r w:rsidR="009C6B5A">
              <w:rPr>
                <w:i/>
                <w:iCs/>
                <w:sz w:val="18"/>
                <w:szCs w:val="18"/>
                <w:lang w:val="en-GB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GB"/>
              </w:rPr>
              <w:t>Resulting oleogel with its oil content and elastic modulus (G</w:t>
            </w:r>
            <w:r>
              <w:rPr>
                <w:i/>
                <w:iCs/>
                <w:sz w:val="18"/>
                <w:szCs w:val="18"/>
                <w:lang w:val="en-GB"/>
              </w:rPr>
              <w:sym w:font="Symbol" w:char="F0A2"/>
            </w:r>
            <w:r>
              <w:rPr>
                <w:i/>
                <w:iCs/>
                <w:sz w:val="18"/>
                <w:szCs w:val="18"/>
                <w:lang w:val="en-GB"/>
              </w:rPr>
              <w:t>) is also shown.</w:t>
            </w:r>
          </w:p>
          <w:p w14:paraId="6DACAA86" w14:textId="77777777" w:rsidR="00F81387" w:rsidRPr="00F81387" w:rsidRDefault="00F81387" w:rsidP="009D4EB1">
            <w:pPr>
              <w:jc w:val="right"/>
              <w:rPr>
                <w:i/>
                <w:iCs/>
                <w:sz w:val="12"/>
                <w:szCs w:val="12"/>
                <w:lang w:val="en-GB"/>
              </w:rPr>
            </w:pPr>
          </w:p>
        </w:tc>
      </w:tr>
      <w:tr w:rsidR="009C6B5A" w:rsidRPr="009B0BFB" w14:paraId="4F1680B2" w14:textId="77777777" w:rsidTr="009D4EB1">
        <w:trPr>
          <w:trHeight w:val="241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4952EF6D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WPI aerogel microstructure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DB80F1A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Density</w:t>
            </w:r>
          </w:p>
          <w:p w14:paraId="69281E80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(g/cm</w:t>
            </w:r>
            <w:r w:rsidRPr="00F81387">
              <w:rPr>
                <w:sz w:val="16"/>
                <w:szCs w:val="16"/>
                <w:vertAlign w:val="superscript"/>
                <w:lang w:val="en-GB"/>
              </w:rPr>
              <w:t>3</w:t>
            </w:r>
            <w:r w:rsidRPr="00F81387">
              <w:rPr>
                <w:sz w:val="16"/>
                <w:szCs w:val="16"/>
                <w:lang w:val="en-GB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3270E55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Surface area (m</w:t>
            </w:r>
            <w:r w:rsidRPr="00F81387">
              <w:rPr>
                <w:sz w:val="16"/>
                <w:szCs w:val="16"/>
                <w:vertAlign w:val="superscript"/>
                <w:lang w:val="en-GB"/>
              </w:rPr>
              <w:t>2</w:t>
            </w:r>
            <w:r w:rsidRPr="00F81387">
              <w:rPr>
                <w:sz w:val="16"/>
                <w:szCs w:val="16"/>
                <w:lang w:val="en-GB"/>
              </w:rPr>
              <w:t>/g)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C5DBA0E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Oleogel</w:t>
            </w:r>
          </w:p>
          <w:p w14:paraId="42B7897F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appearance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622A1E2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Oil content (g</w:t>
            </w:r>
            <w:r w:rsidRPr="00F81387">
              <w:rPr>
                <w:sz w:val="16"/>
                <w:szCs w:val="16"/>
                <w:vertAlign w:val="subscript"/>
                <w:lang w:val="en-GB"/>
              </w:rPr>
              <w:t>oil</w:t>
            </w:r>
            <w:r w:rsidRPr="00F81387">
              <w:rPr>
                <w:sz w:val="16"/>
                <w:szCs w:val="16"/>
                <w:lang w:val="en-GB"/>
              </w:rPr>
              <w:t>/100 g)</w:t>
            </w:r>
          </w:p>
        </w:tc>
        <w:tc>
          <w:tcPr>
            <w:tcW w:w="868" w:type="dxa"/>
            <w:gridSpan w:val="2"/>
            <w:tcBorders>
              <w:bottom w:val="single" w:sz="4" w:space="0" w:color="auto"/>
            </w:tcBorders>
            <w:vAlign w:val="center"/>
          </w:tcPr>
          <w:p w14:paraId="49A91F49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G</w:t>
            </w:r>
            <w:r w:rsidRPr="00F81387">
              <w:rPr>
                <w:sz w:val="16"/>
                <w:szCs w:val="16"/>
                <w:lang w:val="en-GB"/>
              </w:rPr>
              <w:sym w:font="Symbol" w:char="F0A2"/>
            </w:r>
          </w:p>
          <w:p w14:paraId="78221898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>(× 10</w:t>
            </w:r>
            <w:r w:rsidRPr="00F81387">
              <w:rPr>
                <w:sz w:val="16"/>
                <w:szCs w:val="16"/>
                <w:vertAlign w:val="superscript"/>
                <w:lang w:val="en-GB"/>
              </w:rPr>
              <w:t xml:space="preserve">5 </w:t>
            </w:r>
            <w:r w:rsidRPr="00F81387">
              <w:rPr>
                <w:sz w:val="16"/>
                <w:szCs w:val="16"/>
                <w:lang w:val="en-GB"/>
              </w:rPr>
              <w:t>Pa)</w:t>
            </w:r>
          </w:p>
        </w:tc>
      </w:tr>
      <w:tr w:rsidR="009C6B5A" w:rsidRPr="009B0BFB" w14:paraId="462850E7" w14:textId="77777777" w:rsidTr="009D4EB1">
        <w:trPr>
          <w:trHeight w:val="62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401B6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noProof/>
                <w:sz w:val="16"/>
                <w:szCs w:val="16"/>
              </w:rPr>
              <w:drawing>
                <wp:inline distT="0" distB="0" distL="0" distR="0" wp14:anchorId="13B493AC" wp14:editId="7123A9A9">
                  <wp:extent cx="877037" cy="592297"/>
                  <wp:effectExtent l="0" t="0" r="0" b="5080"/>
                  <wp:docPr id="116285077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8507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13" cy="62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25CD1" w14:textId="77777777" w:rsidR="00F81387" w:rsidRPr="00F81387" w:rsidRDefault="00F81387" w:rsidP="009D4EB1">
            <w:pPr>
              <w:jc w:val="center"/>
              <w:rPr>
                <w:sz w:val="16"/>
                <w:szCs w:val="16"/>
              </w:rPr>
            </w:pPr>
            <w:r w:rsidRPr="00F81387">
              <w:rPr>
                <w:sz w:val="16"/>
                <w:szCs w:val="16"/>
                <w:lang w:val="en-GB"/>
              </w:rPr>
              <w:t xml:space="preserve">0.17 </w:t>
            </w:r>
            <w:r w:rsidRPr="00F81387">
              <w:rPr>
                <w:sz w:val="16"/>
                <w:szCs w:val="16"/>
              </w:rPr>
              <w:t>± 0.02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F6C28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 xml:space="preserve">35.6 </w:t>
            </w:r>
            <w:r w:rsidRPr="00F81387">
              <w:rPr>
                <w:sz w:val="16"/>
                <w:szCs w:val="16"/>
              </w:rPr>
              <w:t>± 2.3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51724" w14:textId="0C8EED9B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noProof/>
                <w:sz w:val="16"/>
                <w:szCs w:val="16"/>
              </w:rPr>
              <w:drawing>
                <wp:inline distT="0" distB="0" distL="0" distR="0" wp14:anchorId="284722D0" wp14:editId="7D9316DA">
                  <wp:extent cx="866028" cy="597408"/>
                  <wp:effectExtent l="0" t="0" r="0" b="0"/>
                  <wp:docPr id="274" name="Immagine 273" descr="Immagine che contiene piatto, stoviglie, Piatto, interno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8C0268-718B-E44F-83D1-8E5A3C2EED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magine 273" descr="Immagine che contiene piatto, stoviglie, Piatto, interno&#10;&#10;Descrizione generata automaticamente">
                            <a:extLst>
                              <a:ext uri="{FF2B5EF4-FFF2-40B4-BE49-F238E27FC236}">
                                <a16:creationId xmlns:a16="http://schemas.microsoft.com/office/drawing/2014/main" id="{388C0268-718B-E44F-83D1-8E5A3C2EED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3" t="48444" r="29047" b="27669"/>
                          <a:stretch/>
                        </pic:blipFill>
                        <pic:spPr bwMode="auto">
                          <a:xfrm>
                            <a:off x="0" y="0"/>
                            <a:ext cx="1013539" cy="69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5AD65" w14:textId="77777777" w:rsidR="00F81387" w:rsidRPr="00F81387" w:rsidRDefault="00F81387" w:rsidP="009D4EB1">
            <w:pPr>
              <w:jc w:val="center"/>
              <w:rPr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 xml:space="preserve">85.2 </w:t>
            </w:r>
            <w:r w:rsidRPr="00F81387">
              <w:rPr>
                <w:sz w:val="16"/>
                <w:szCs w:val="16"/>
              </w:rPr>
              <w:t>± 2.3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9FC7F" w14:textId="77777777" w:rsidR="00F81387" w:rsidRPr="00F81387" w:rsidRDefault="00F81387" w:rsidP="009D4EB1">
            <w:pPr>
              <w:jc w:val="center"/>
              <w:rPr>
                <w:rFonts w:ascii="Segoe UI Symbol" w:hAnsi="Segoe UI Symbol"/>
                <w:sz w:val="16"/>
                <w:szCs w:val="16"/>
                <w:lang w:val="en-GB"/>
              </w:rPr>
            </w:pPr>
            <w:r w:rsidRPr="00F81387">
              <w:rPr>
                <w:sz w:val="16"/>
                <w:szCs w:val="16"/>
                <w:lang w:val="en-GB"/>
              </w:rPr>
              <w:t xml:space="preserve">3.5 </w:t>
            </w:r>
            <w:r w:rsidRPr="00F81387">
              <w:rPr>
                <w:sz w:val="16"/>
                <w:szCs w:val="16"/>
              </w:rPr>
              <w:t>± 0.2</w:t>
            </w:r>
          </w:p>
        </w:tc>
      </w:tr>
    </w:tbl>
    <w:p w14:paraId="25B202D1" w14:textId="34E3EDDA" w:rsidR="004B700C" w:rsidRPr="0071236A" w:rsidRDefault="006D3277" w:rsidP="00CF417E">
      <w:pPr>
        <w:jc w:val="both"/>
        <w:rPr>
          <w:lang w:val="en-GB"/>
        </w:rPr>
      </w:pPr>
      <w:r w:rsidRPr="006D3277">
        <w:rPr>
          <w:lang w:val="en-GB"/>
        </w:rPr>
        <w:t>Upon conversion into aerogel particles,</w:t>
      </w:r>
      <w:r w:rsidR="00DD28EF">
        <w:rPr>
          <w:lang w:val="en-GB"/>
        </w:rPr>
        <w:t xml:space="preserve"> </w:t>
      </w:r>
      <w:r w:rsidR="00622D59">
        <w:rPr>
          <w:lang w:val="en-GB"/>
        </w:rPr>
        <w:t>high</w:t>
      </w:r>
      <w:r w:rsidR="00DD28EF">
        <w:rPr>
          <w:lang w:val="en-GB"/>
        </w:rPr>
        <w:t>ly</w:t>
      </w:r>
      <w:r w:rsidR="00622D59">
        <w:rPr>
          <w:lang w:val="en-GB"/>
        </w:rPr>
        <w:t xml:space="preserve"> porous</w:t>
      </w:r>
      <w:r w:rsidR="00622D59" w:rsidRPr="006D3277">
        <w:rPr>
          <w:lang w:val="en-GB"/>
        </w:rPr>
        <w:t xml:space="preserve"> </w:t>
      </w:r>
      <w:r w:rsidRPr="006D3277">
        <w:rPr>
          <w:lang w:val="en-GB"/>
        </w:rPr>
        <w:t xml:space="preserve">powders with </w:t>
      </w:r>
      <w:r w:rsidR="00622D59">
        <w:rPr>
          <w:lang w:val="en-GB"/>
        </w:rPr>
        <w:t>low</w:t>
      </w:r>
      <w:r w:rsidRPr="006D3277">
        <w:rPr>
          <w:lang w:val="en-GB"/>
        </w:rPr>
        <w:t xml:space="preserve"> </w:t>
      </w:r>
      <w:r w:rsidR="00622D59">
        <w:rPr>
          <w:lang w:val="en-GB"/>
        </w:rPr>
        <w:t xml:space="preserve">density </w:t>
      </w:r>
      <w:r w:rsidRPr="006D3277">
        <w:rPr>
          <w:lang w:val="en-GB"/>
        </w:rPr>
        <w:t>were obtained</w:t>
      </w:r>
      <w:r w:rsidR="00DD28EF">
        <w:rPr>
          <w:lang w:val="en-GB"/>
        </w:rPr>
        <w:t xml:space="preserve">. </w:t>
      </w:r>
      <w:r w:rsidRPr="006D3277">
        <w:rPr>
          <w:lang w:val="en-GB"/>
        </w:rPr>
        <w:t xml:space="preserve">The </w:t>
      </w:r>
      <w:r w:rsidR="00DD28EF">
        <w:rPr>
          <w:lang w:val="en-GB"/>
        </w:rPr>
        <w:t xml:space="preserve">aerogel </w:t>
      </w:r>
      <w:r w:rsidRPr="006D3277">
        <w:rPr>
          <w:lang w:val="en-GB"/>
        </w:rPr>
        <w:t>surface area</w:t>
      </w:r>
      <w:r w:rsidR="00DD28EF">
        <w:rPr>
          <w:lang w:val="en-GB"/>
        </w:rPr>
        <w:t xml:space="preserve"> resulted higher when proteins were conditioned far from pI (</w:t>
      </w:r>
      <w:r w:rsidRPr="006D3277">
        <w:rPr>
          <w:lang w:val="en-GB"/>
        </w:rPr>
        <w:t xml:space="preserve">up to </w:t>
      </w:r>
      <w:r w:rsidR="00622D59">
        <w:rPr>
          <w:lang w:val="en-GB"/>
        </w:rPr>
        <w:t>350</w:t>
      </w:r>
      <w:r w:rsidRPr="006D3277">
        <w:rPr>
          <w:lang w:val="en-GB"/>
        </w:rPr>
        <w:t xml:space="preserve"> m</w:t>
      </w:r>
      <w:r w:rsidRPr="006D3277">
        <w:rPr>
          <w:vertAlign w:val="superscript"/>
          <w:lang w:val="en-GB"/>
        </w:rPr>
        <w:t>2</w:t>
      </w:r>
      <w:r w:rsidRPr="006D3277">
        <w:rPr>
          <w:lang w:val="en-GB"/>
        </w:rPr>
        <w:t>/g</w:t>
      </w:r>
      <w:r w:rsidR="00DD28EF">
        <w:rPr>
          <w:lang w:val="en-GB"/>
        </w:rPr>
        <w:t>)</w:t>
      </w:r>
      <w:r w:rsidR="00254092">
        <w:rPr>
          <w:lang w:val="en-GB"/>
        </w:rPr>
        <w:t xml:space="preserve"> (</w:t>
      </w:r>
      <w:r w:rsidR="00D22C8C">
        <w:rPr>
          <w:lang w:val="en-GB"/>
        </w:rPr>
        <w:t>Jung</w:t>
      </w:r>
      <w:r w:rsidR="00254092">
        <w:rPr>
          <w:lang w:val="en-GB"/>
        </w:rPr>
        <w:t xml:space="preserve"> et al. 2023)</w:t>
      </w:r>
      <w:r w:rsidR="00DD28EF">
        <w:rPr>
          <w:lang w:val="en-GB"/>
        </w:rPr>
        <w:t xml:space="preserve">, while much </w:t>
      </w:r>
      <w:r w:rsidR="00254092">
        <w:rPr>
          <w:lang w:val="en-GB"/>
        </w:rPr>
        <w:t>lower values</w:t>
      </w:r>
      <w:r w:rsidRPr="006D3277">
        <w:rPr>
          <w:lang w:val="en-GB"/>
        </w:rPr>
        <w:t xml:space="preserve"> </w:t>
      </w:r>
      <w:r w:rsidR="00DD28EF">
        <w:rPr>
          <w:lang w:val="en-GB"/>
        </w:rPr>
        <w:t xml:space="preserve">were detected at pI </w:t>
      </w:r>
      <w:r w:rsidR="00DD28EF" w:rsidRPr="006D3277">
        <w:rPr>
          <w:lang w:val="en-GB"/>
        </w:rPr>
        <w:t>(a</w:t>
      </w:r>
      <w:r w:rsidR="00DD28EF">
        <w:rPr>
          <w:lang w:val="en-GB"/>
        </w:rPr>
        <w:t>bout</w:t>
      </w:r>
      <w:r w:rsidR="00DD28EF" w:rsidRPr="006D3277">
        <w:rPr>
          <w:lang w:val="en-GB"/>
        </w:rPr>
        <w:t xml:space="preserve"> 30 m</w:t>
      </w:r>
      <w:r w:rsidR="00DD28EF" w:rsidRPr="006D3277">
        <w:rPr>
          <w:vertAlign w:val="superscript"/>
          <w:lang w:val="en-GB"/>
        </w:rPr>
        <w:t>2</w:t>
      </w:r>
      <w:r w:rsidR="00DD28EF" w:rsidRPr="006D3277">
        <w:rPr>
          <w:lang w:val="en-GB"/>
        </w:rPr>
        <w:t>/g)</w:t>
      </w:r>
      <w:r w:rsidRPr="006D3277">
        <w:rPr>
          <w:lang w:val="en-GB"/>
        </w:rPr>
        <w:t>. Th</w:t>
      </w:r>
      <w:r w:rsidR="00DD28EF">
        <w:rPr>
          <w:lang w:val="en-GB"/>
        </w:rPr>
        <w:t>is</w:t>
      </w:r>
      <w:r w:rsidRPr="006D3277">
        <w:rPr>
          <w:lang w:val="en-GB"/>
        </w:rPr>
        <w:t xml:space="preserve"> difference can be </w:t>
      </w:r>
      <w:r w:rsidR="00DD28EF">
        <w:rPr>
          <w:lang w:val="en-GB"/>
        </w:rPr>
        <w:t xml:space="preserve">attributed to the minimisation of </w:t>
      </w:r>
      <w:r w:rsidR="00DD28EF" w:rsidRPr="006D3277">
        <w:rPr>
          <w:lang w:val="en-GB"/>
        </w:rPr>
        <w:t>electrostatic repulsion</w:t>
      </w:r>
      <w:r w:rsidR="00DD28EF">
        <w:rPr>
          <w:lang w:val="en-GB"/>
        </w:rPr>
        <w:t>s</w:t>
      </w:r>
      <w:r w:rsidR="00DD28EF" w:rsidRPr="006D3277">
        <w:rPr>
          <w:lang w:val="en-GB"/>
        </w:rPr>
        <w:t xml:space="preserve"> among protein</w:t>
      </w:r>
      <w:r w:rsidR="00DD28EF">
        <w:rPr>
          <w:lang w:val="en-GB"/>
        </w:rPr>
        <w:t>s at pI, with formation of</w:t>
      </w:r>
      <w:r w:rsidRPr="006D3277">
        <w:rPr>
          <w:lang w:val="en-GB"/>
        </w:rPr>
        <w:t xml:space="preserve"> microgel</w:t>
      </w:r>
      <w:r w:rsidR="00DD28EF">
        <w:rPr>
          <w:lang w:val="en-GB"/>
        </w:rPr>
        <w:t>s with</w:t>
      </w:r>
      <w:r w:rsidRPr="006D3277">
        <w:rPr>
          <w:lang w:val="en-GB"/>
        </w:rPr>
        <w:t xml:space="preserve"> close structure. By contrast, far from pI, a stranded gel network </w:t>
      </w:r>
      <w:r w:rsidR="00DD28EF">
        <w:rPr>
          <w:lang w:val="en-GB"/>
        </w:rPr>
        <w:t>is</w:t>
      </w:r>
      <w:r w:rsidRPr="006D3277">
        <w:rPr>
          <w:lang w:val="en-GB"/>
        </w:rPr>
        <w:t xml:space="preserve"> obtained (De Berardinis et al., 2023).</w:t>
      </w:r>
      <w:r w:rsidR="0073406B">
        <w:rPr>
          <w:lang w:val="en-GB"/>
        </w:rPr>
        <w:t xml:space="preserve"> </w:t>
      </w:r>
      <w:r w:rsidR="007248D1">
        <w:rPr>
          <w:lang w:val="en-GB"/>
        </w:rPr>
        <w:t xml:space="preserve">As a representative example, Table 1 reports the main physical characteristics of </w:t>
      </w:r>
      <w:r w:rsidR="0073406B">
        <w:rPr>
          <w:lang w:val="en-GB"/>
        </w:rPr>
        <w:t>WPI aerogel particles at pI</w:t>
      </w:r>
      <w:r w:rsidR="00EB0111">
        <w:rPr>
          <w:lang w:val="en-GB"/>
        </w:rPr>
        <w:t>.</w:t>
      </w:r>
    </w:p>
    <w:p w14:paraId="0C45FA2C" w14:textId="77777777" w:rsidR="00620EED" w:rsidRPr="00B73926" w:rsidRDefault="00620EED" w:rsidP="00620EED">
      <w:pPr>
        <w:jc w:val="both"/>
        <w:rPr>
          <w:lang w:val="en-GB"/>
        </w:rPr>
      </w:pPr>
    </w:p>
    <w:p w14:paraId="72A8FD4D" w14:textId="6063BC1A" w:rsidR="00512D9B" w:rsidRPr="007A16B1" w:rsidRDefault="00FB589C" w:rsidP="007A16B1">
      <w:pPr>
        <w:pStyle w:val="Titolo2"/>
        <w:numPr>
          <w:ilvl w:val="1"/>
          <w:numId w:val="4"/>
        </w:numPr>
        <w:jc w:val="both"/>
        <w:rPr>
          <w:b/>
          <w:bCs/>
          <w:sz w:val="20"/>
          <w:lang w:val="en-GB"/>
        </w:rPr>
      </w:pPr>
      <w:r w:rsidRPr="007A16B1">
        <w:rPr>
          <w:b/>
          <w:bCs/>
          <w:sz w:val="20"/>
          <w:lang w:val="en-GB"/>
        </w:rPr>
        <w:t xml:space="preserve"> </w:t>
      </w:r>
      <w:r w:rsidR="006D3277" w:rsidRPr="007A16B1">
        <w:rPr>
          <w:b/>
          <w:bCs/>
          <w:sz w:val="20"/>
          <w:lang w:val="en-GB"/>
        </w:rPr>
        <w:t>Application of aerogels as functional ingredients to structure oil and steer lipid digestibility</w:t>
      </w:r>
    </w:p>
    <w:tbl>
      <w:tblPr>
        <w:tblStyle w:val="Grigliatabella"/>
        <w:tblpPr w:leftFromText="141" w:rightFromText="141" w:vertAnchor="text" w:horzAnchor="margin" w:tblpXSpec="right" w:tblpY="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1"/>
      </w:tblGrid>
      <w:tr w:rsidR="00F81387" w14:paraId="72DFC4E6" w14:textId="77777777" w:rsidTr="00F81387">
        <w:trPr>
          <w:trHeight w:val="1322"/>
        </w:trPr>
        <w:tc>
          <w:tcPr>
            <w:tcW w:w="3921" w:type="dxa"/>
          </w:tcPr>
          <w:p w14:paraId="62410167" w14:textId="77777777" w:rsidR="00F81387" w:rsidRDefault="00F81387" w:rsidP="009D4EB1">
            <w:pPr>
              <w:jc w:val="center"/>
              <w:rPr>
                <w:lang w:val="en-GB"/>
              </w:rPr>
            </w:pPr>
            <w:r w:rsidRPr="007F79E1">
              <w:rPr>
                <w:noProof/>
              </w:rPr>
              <w:drawing>
                <wp:inline distT="0" distB="0" distL="0" distR="0" wp14:anchorId="33C40DB1" wp14:editId="46FAC447">
                  <wp:extent cx="2108880" cy="998527"/>
                  <wp:effectExtent l="0" t="0" r="0" b="5080"/>
                  <wp:docPr id="211626373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26373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80" cy="99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387" w:rsidRPr="0057780F" w14:paraId="28E9FE0D" w14:textId="77777777" w:rsidTr="00F81387">
        <w:trPr>
          <w:trHeight w:val="392"/>
        </w:trPr>
        <w:tc>
          <w:tcPr>
            <w:tcW w:w="3921" w:type="dxa"/>
          </w:tcPr>
          <w:p w14:paraId="0D91AEC2" w14:textId="77777777" w:rsidR="00F81387" w:rsidRPr="007826DB" w:rsidRDefault="00F81387" w:rsidP="009D4EB1">
            <w:pPr>
              <w:jc w:val="both"/>
              <w:rPr>
                <w:i/>
                <w:iCs/>
                <w:sz w:val="18"/>
                <w:szCs w:val="18"/>
                <w:lang w:val="en-GB"/>
              </w:rPr>
            </w:pPr>
            <w:r w:rsidRPr="007826DB">
              <w:rPr>
                <w:b/>
                <w:bCs/>
                <w:i/>
                <w:iCs/>
                <w:sz w:val="18"/>
                <w:szCs w:val="18"/>
                <w:lang w:val="en-GB"/>
              </w:rPr>
              <w:t>Figure 1.</w:t>
            </w:r>
            <w:r w:rsidRPr="007826DB">
              <w:rPr>
                <w:i/>
                <w:iCs/>
                <w:sz w:val="18"/>
                <w:szCs w:val="18"/>
                <w:lang w:val="en-GB"/>
              </w:rPr>
              <w:t xml:space="preserve"> Confocal microscopy after gastric digestion of sunflower oil and oleogel prepared with whey protein aerogel particles at pI.</w:t>
            </w:r>
          </w:p>
        </w:tc>
      </w:tr>
    </w:tbl>
    <w:p w14:paraId="605BC376" w14:textId="59CF0458" w:rsidR="007F79E1" w:rsidRPr="0071236A" w:rsidRDefault="002B54EE">
      <w:pPr>
        <w:jc w:val="both"/>
        <w:rPr>
          <w:b/>
          <w:bCs/>
          <w:lang w:val="en-GB"/>
        </w:rPr>
      </w:pPr>
      <w:r>
        <w:rPr>
          <w:lang w:val="en-GB"/>
        </w:rPr>
        <w:t>WPI, SPI and PPI a</w:t>
      </w:r>
      <w:r w:rsidR="00EB0111" w:rsidRPr="006D3277">
        <w:rPr>
          <w:lang w:val="en-GB"/>
        </w:rPr>
        <w:t xml:space="preserve">erogel powders </w:t>
      </w:r>
      <w:r w:rsidR="001673CC">
        <w:rPr>
          <w:lang w:val="en-GB"/>
        </w:rPr>
        <w:t>quickly absorbed sunflower oil</w:t>
      </w:r>
      <w:r>
        <w:rPr>
          <w:lang w:val="en-GB"/>
        </w:rPr>
        <w:t xml:space="preserve">, leading </w:t>
      </w:r>
      <w:r w:rsidR="009154BB" w:rsidRPr="009154BB">
        <w:rPr>
          <w:lang w:val="en-GB"/>
        </w:rPr>
        <w:t xml:space="preserve">to highly homogeneous </w:t>
      </w:r>
      <w:r w:rsidR="001E1224">
        <w:rPr>
          <w:lang w:val="en-GB"/>
        </w:rPr>
        <w:t>plastic materials</w:t>
      </w:r>
      <w:r w:rsidR="00CF0C04">
        <w:rPr>
          <w:lang w:val="en-GB"/>
        </w:rPr>
        <w:t>, containing</w:t>
      </w:r>
      <w:r w:rsidR="001673CC">
        <w:rPr>
          <w:lang w:val="en-US"/>
        </w:rPr>
        <w:t xml:space="preserve"> 8</w:t>
      </w:r>
      <w:r w:rsidR="00A62D7B">
        <w:rPr>
          <w:lang w:val="en-US"/>
        </w:rPr>
        <w:t>5</w:t>
      </w:r>
      <w:r w:rsidR="001673CC">
        <w:rPr>
          <w:lang w:val="en-US"/>
        </w:rPr>
        <w:t>%, 7</w:t>
      </w:r>
      <w:r w:rsidR="00A62D7B">
        <w:rPr>
          <w:lang w:val="en-US"/>
        </w:rPr>
        <w:t>2</w:t>
      </w:r>
      <w:r w:rsidR="001673CC">
        <w:rPr>
          <w:lang w:val="en-US"/>
        </w:rPr>
        <w:t>% and 6</w:t>
      </w:r>
      <w:r w:rsidR="00A62D7B">
        <w:rPr>
          <w:lang w:val="en-US"/>
        </w:rPr>
        <w:t>3</w:t>
      </w:r>
      <w:r w:rsidR="001673CC">
        <w:rPr>
          <w:lang w:val="en-US"/>
        </w:rPr>
        <w:t xml:space="preserve">% w/w oil, respectively. </w:t>
      </w:r>
      <w:r w:rsidR="00CD5BD6">
        <w:rPr>
          <w:lang w:val="en-GB"/>
        </w:rPr>
        <w:t xml:space="preserve">As an example, </w:t>
      </w:r>
      <w:r w:rsidR="00DF5789">
        <w:rPr>
          <w:lang w:val="en-GB"/>
        </w:rPr>
        <w:t>Table 1</w:t>
      </w:r>
      <w:r w:rsidR="000C693D">
        <w:rPr>
          <w:lang w:val="en-GB"/>
        </w:rPr>
        <w:t xml:space="preserve"> reports the appearance of the oleogel prepared with WPI aerogel particles</w:t>
      </w:r>
      <w:r w:rsidR="009154BB" w:rsidRPr="009154BB">
        <w:rPr>
          <w:lang w:val="en-GB"/>
        </w:rPr>
        <w:t>.</w:t>
      </w:r>
      <w:r w:rsidR="00EA2472">
        <w:rPr>
          <w:lang w:val="en-US"/>
        </w:rPr>
        <w:t xml:space="preserve"> I</w:t>
      </w:r>
      <w:r w:rsidR="00E24781">
        <w:rPr>
          <w:lang w:val="en-US"/>
        </w:rPr>
        <w:t>n all cases</w:t>
      </w:r>
      <w:r w:rsidR="00027974">
        <w:rPr>
          <w:lang w:val="en-US"/>
        </w:rPr>
        <w:t>,</w:t>
      </w:r>
      <w:r w:rsidR="00EA2472">
        <w:rPr>
          <w:lang w:val="en-US"/>
        </w:rPr>
        <w:t xml:space="preserve"> </w:t>
      </w:r>
      <w:r w:rsidR="009154BB" w:rsidRPr="006D3277">
        <w:rPr>
          <w:lang w:val="en-US"/>
        </w:rPr>
        <w:t xml:space="preserve">oleogels showed </w:t>
      </w:r>
      <w:r w:rsidR="00EA2472">
        <w:rPr>
          <w:lang w:val="en-US"/>
        </w:rPr>
        <w:t>rheological properties</w:t>
      </w:r>
      <w:r w:rsidR="007C4712">
        <w:rPr>
          <w:lang w:val="en-US"/>
        </w:rPr>
        <w:t xml:space="preserve"> (G</w:t>
      </w:r>
      <w:r w:rsidR="007C4712">
        <w:rPr>
          <w:lang w:val="en-GB"/>
        </w:rPr>
        <w:sym w:font="Symbol" w:char="F0A2"/>
      </w:r>
      <w:r w:rsidR="007C4712">
        <w:rPr>
          <w:lang w:val="en-GB"/>
        </w:rPr>
        <w:t>)</w:t>
      </w:r>
      <w:r w:rsidR="00EA2472">
        <w:rPr>
          <w:lang w:val="en-US"/>
        </w:rPr>
        <w:t xml:space="preserve"> </w:t>
      </w:r>
      <w:r w:rsidR="00EA2472" w:rsidRPr="006D3277">
        <w:rPr>
          <w:lang w:val="en-GB"/>
        </w:rPr>
        <w:t>similar to those of commercial fats rich in saturated fatty acids</w:t>
      </w:r>
      <w:r w:rsidR="00EA2472">
        <w:rPr>
          <w:lang w:val="en-GB"/>
        </w:rPr>
        <w:t>.</w:t>
      </w:r>
      <w:r w:rsidR="000E067C">
        <w:rPr>
          <w:lang w:val="en-GB"/>
        </w:rPr>
        <w:t xml:space="preserve"> </w:t>
      </w:r>
      <w:r w:rsidR="00EA2472">
        <w:rPr>
          <w:lang w:val="en-GB"/>
        </w:rPr>
        <w:t>O</w:t>
      </w:r>
      <w:r w:rsidR="006D3277" w:rsidRPr="006D3277">
        <w:rPr>
          <w:lang w:val="en-GB"/>
        </w:rPr>
        <w:t>il structuring through aerogel particles</w:t>
      </w:r>
      <w:r w:rsidR="00EA2472">
        <w:rPr>
          <w:lang w:val="en-GB"/>
        </w:rPr>
        <w:t xml:space="preserve"> can be explained through different mechanisms: </w:t>
      </w:r>
      <w:r w:rsidR="006D3277" w:rsidRPr="006D3277">
        <w:rPr>
          <w:lang w:val="en-GB"/>
        </w:rPr>
        <w:t xml:space="preserve">(i) oil absorption into the aerogel </w:t>
      </w:r>
      <w:r w:rsidR="00EA2472">
        <w:rPr>
          <w:lang w:val="en-GB"/>
        </w:rPr>
        <w:t>pores</w:t>
      </w:r>
      <w:r w:rsidR="006D3277" w:rsidRPr="006D3277">
        <w:rPr>
          <w:lang w:val="en-GB"/>
        </w:rPr>
        <w:t>, driven by capillary forces; (ii) oil adsorption onto the particle surface, driven by hydrophobic interactions; (iii) entrapment of liquid oil in the spaces among the aerogel protein particles, which form a network based on weak hydrophilic interactions (</w:t>
      </w:r>
      <w:r w:rsidR="00EA2472">
        <w:rPr>
          <w:lang w:val="en-GB"/>
        </w:rPr>
        <w:t>Selme</w:t>
      </w:r>
      <w:r w:rsidR="000E067C">
        <w:rPr>
          <w:lang w:val="en-GB"/>
        </w:rPr>
        <w:t>r et al.,</w:t>
      </w:r>
      <w:r w:rsidR="00EA2472">
        <w:rPr>
          <w:lang w:val="en-GB"/>
        </w:rPr>
        <w:t xml:space="preserve"> 2019</w:t>
      </w:r>
      <w:r w:rsidR="006D3277" w:rsidRPr="006D3277">
        <w:rPr>
          <w:lang w:val="en-US"/>
        </w:rPr>
        <w:t>).</w:t>
      </w:r>
      <w:r w:rsidR="00CF0C04">
        <w:rPr>
          <w:lang w:val="en-US"/>
        </w:rPr>
        <w:t xml:space="preserve"> </w:t>
      </w:r>
      <w:r w:rsidR="00EF347F">
        <w:rPr>
          <w:lang w:val="en-GB"/>
        </w:rPr>
        <w:t xml:space="preserve">The potentiality of aerogel-mediated oil structuring on both </w:t>
      </w:r>
      <w:r w:rsidR="00EF347F" w:rsidRPr="00784162">
        <w:rPr>
          <w:lang w:val="en-GB"/>
        </w:rPr>
        <w:t>lipid and protein digestibility</w:t>
      </w:r>
      <w:r w:rsidR="00EF347F">
        <w:rPr>
          <w:lang w:val="en-GB"/>
        </w:rPr>
        <w:t xml:space="preserve"> was finally studied by </w:t>
      </w:r>
      <w:r w:rsidR="00784162" w:rsidRPr="00784162">
        <w:rPr>
          <w:i/>
          <w:iCs/>
          <w:lang w:val="en-GB"/>
        </w:rPr>
        <w:t>in vitro</w:t>
      </w:r>
      <w:r w:rsidR="00784162">
        <w:rPr>
          <w:lang w:val="en-GB"/>
        </w:rPr>
        <w:t xml:space="preserve"> </w:t>
      </w:r>
      <w:r w:rsidR="003C0E9B">
        <w:rPr>
          <w:lang w:val="en-GB"/>
        </w:rPr>
        <w:t>digest</w:t>
      </w:r>
      <w:r w:rsidR="00EF347F">
        <w:rPr>
          <w:lang w:val="en-GB"/>
        </w:rPr>
        <w:t>ion.</w:t>
      </w:r>
      <w:r w:rsidR="00784162" w:rsidRPr="00784162">
        <w:rPr>
          <w:lang w:val="en-GB"/>
        </w:rPr>
        <w:t xml:space="preserve"> </w:t>
      </w:r>
      <w:r w:rsidR="00EA6341" w:rsidRPr="00EA6341">
        <w:rPr>
          <w:lang w:val="en-GB"/>
        </w:rPr>
        <w:t>Confocal micrographs</w:t>
      </w:r>
      <w:r w:rsidR="00027974">
        <w:rPr>
          <w:lang w:val="en-GB"/>
        </w:rPr>
        <w:t xml:space="preserve"> (Figure 1)</w:t>
      </w:r>
      <w:r w:rsidR="00EA6341" w:rsidRPr="00EA6341">
        <w:rPr>
          <w:lang w:val="en-GB"/>
        </w:rPr>
        <w:t xml:space="preserve"> clearly demonstrated that the original </w:t>
      </w:r>
      <w:r w:rsidR="00EF347F">
        <w:rPr>
          <w:lang w:val="en-GB"/>
        </w:rPr>
        <w:t xml:space="preserve">WPI </w:t>
      </w:r>
      <w:r w:rsidR="00EA6341" w:rsidRPr="00EA6341">
        <w:rPr>
          <w:lang w:val="en-GB"/>
        </w:rPr>
        <w:t>oleogel structure was lost at the gastric level</w:t>
      </w:r>
      <w:r w:rsidR="00CF0C04">
        <w:rPr>
          <w:lang w:val="en-GB"/>
        </w:rPr>
        <w:t>, entrapping oil droplets which were much s</w:t>
      </w:r>
      <w:r w:rsidR="00EA6341" w:rsidRPr="00EA6341">
        <w:rPr>
          <w:lang w:val="en-GB"/>
        </w:rPr>
        <w:t>maller (D</w:t>
      </w:r>
      <w:r w:rsidR="00EA6341" w:rsidRPr="002E25B4">
        <w:rPr>
          <w:vertAlign w:val="subscript"/>
          <w:lang w:val="en-GB"/>
        </w:rPr>
        <w:t>32</w:t>
      </w:r>
      <w:r w:rsidR="00EA6341" w:rsidRPr="00EA6341">
        <w:rPr>
          <w:lang w:val="en-GB"/>
        </w:rPr>
        <w:t xml:space="preserve"> &lt; 10 μm) than those observed in the case of the unstructured oil (D</w:t>
      </w:r>
      <w:r w:rsidR="00EA6341" w:rsidRPr="002E25B4">
        <w:rPr>
          <w:vertAlign w:val="subscript"/>
          <w:lang w:val="en-GB"/>
        </w:rPr>
        <w:t>32</w:t>
      </w:r>
      <w:r w:rsidR="00EA6341" w:rsidRPr="00EA6341">
        <w:rPr>
          <w:lang w:val="en-GB"/>
        </w:rPr>
        <w:t xml:space="preserve"> &gt; 30 μm). SDS-PAGE</w:t>
      </w:r>
      <w:r w:rsidR="0005470F">
        <w:rPr>
          <w:lang w:val="en-GB"/>
        </w:rPr>
        <w:t xml:space="preserve"> </w:t>
      </w:r>
      <w:r w:rsidR="00EA6341" w:rsidRPr="00EA6341">
        <w:rPr>
          <w:lang w:val="en-GB"/>
        </w:rPr>
        <w:t>and BCA</w:t>
      </w:r>
      <w:r w:rsidR="0005470F">
        <w:rPr>
          <w:lang w:val="en-GB"/>
        </w:rPr>
        <w:t xml:space="preserve"> </w:t>
      </w:r>
      <w:r w:rsidR="00EA6341" w:rsidRPr="00EA6341">
        <w:rPr>
          <w:lang w:val="en-GB"/>
        </w:rPr>
        <w:t xml:space="preserve">assay confirmed that aerogelation reduced the gastric proteolysis of WP from nearly 100% to 70%. The digestion of </w:t>
      </w:r>
      <w:r w:rsidR="00427B6E">
        <w:rPr>
          <w:lang w:val="en-GB"/>
        </w:rPr>
        <w:t>the</w:t>
      </w:r>
      <w:r w:rsidR="00EA6341" w:rsidRPr="00EA6341">
        <w:rPr>
          <w:lang w:val="en-GB"/>
        </w:rPr>
        <w:t xml:space="preserve"> oleogel led to similar gastric protein digestibility</w:t>
      </w:r>
      <w:r w:rsidR="003C0E9B">
        <w:rPr>
          <w:lang w:val="en-GB"/>
        </w:rPr>
        <w:t>.</w:t>
      </w:r>
      <w:r w:rsidR="00EA6341" w:rsidRPr="00EA6341">
        <w:rPr>
          <w:lang w:val="en-GB"/>
        </w:rPr>
        <w:t xml:space="preserve"> </w:t>
      </w:r>
      <w:r w:rsidR="000C693D">
        <w:rPr>
          <w:lang w:val="en-GB"/>
        </w:rPr>
        <w:t>U</w:t>
      </w:r>
      <w:r w:rsidR="00EA6341" w:rsidRPr="00EA6341">
        <w:rPr>
          <w:lang w:val="en-GB"/>
        </w:rPr>
        <w:t>pon intestinal digestion</w:t>
      </w:r>
      <w:r w:rsidR="00027974">
        <w:rPr>
          <w:lang w:val="en-GB"/>
        </w:rPr>
        <w:t>,</w:t>
      </w:r>
      <w:r w:rsidR="00EA6341" w:rsidRPr="00EA6341">
        <w:rPr>
          <w:lang w:val="en-GB"/>
        </w:rPr>
        <w:t xml:space="preserve"> aerogel proteins resulted completely hydrolysed. The lipolysis degree of </w:t>
      </w:r>
      <w:r w:rsidR="00427B6E">
        <w:rPr>
          <w:lang w:val="en-GB"/>
        </w:rPr>
        <w:t>the</w:t>
      </w:r>
      <w:r w:rsidR="003C0E9B">
        <w:rPr>
          <w:lang w:val="en-GB"/>
        </w:rPr>
        <w:t xml:space="preserve"> oleogel</w:t>
      </w:r>
      <w:r w:rsidR="00EA6341" w:rsidRPr="00EA6341">
        <w:rPr>
          <w:lang w:val="en-GB"/>
        </w:rPr>
        <w:t xml:space="preserve"> (75%) was higher than that of the unstructured </w:t>
      </w:r>
      <w:r w:rsidR="00427B6E">
        <w:rPr>
          <w:lang w:val="en-GB"/>
        </w:rPr>
        <w:t>sunflower oil</w:t>
      </w:r>
      <w:r w:rsidR="00EA6341" w:rsidRPr="00EA6341">
        <w:rPr>
          <w:lang w:val="en-GB"/>
        </w:rPr>
        <w:t xml:space="preserve"> (66%), due to the larger surface offered by smaller oil droplets to the action of intestinal lipases. This was confirmed by dynamic light scattering, showing a shift towards smaller size in the digestive micelle distribution of oleogels at the end of the intestinal phase</w:t>
      </w:r>
      <w:r w:rsidR="00254092">
        <w:rPr>
          <w:lang w:val="en-GB"/>
        </w:rPr>
        <w:t xml:space="preserve"> </w:t>
      </w:r>
      <w:r w:rsidR="00254092" w:rsidRPr="00254092">
        <w:rPr>
          <w:lang w:val="en-GB"/>
        </w:rPr>
        <w:t>(Plazzotta et al., 2022)</w:t>
      </w:r>
      <w:r w:rsidR="00EA6341" w:rsidRPr="00254092">
        <w:rPr>
          <w:lang w:val="en-GB"/>
        </w:rPr>
        <w:t>.</w:t>
      </w:r>
    </w:p>
    <w:p w14:paraId="6BB112C6" w14:textId="77777777" w:rsidR="007E00EA" w:rsidRDefault="007E00EA" w:rsidP="000C693D">
      <w:pPr>
        <w:jc w:val="both"/>
        <w:rPr>
          <w:b/>
          <w:bCs/>
          <w:lang w:val="en-GB"/>
        </w:rPr>
      </w:pPr>
    </w:p>
    <w:p w14:paraId="07730F6B" w14:textId="04D3C4A7" w:rsidR="007A16B1" w:rsidRDefault="007A16B1" w:rsidP="007A16B1">
      <w:pPr>
        <w:pStyle w:val="Titolo2"/>
        <w:numPr>
          <w:ilvl w:val="1"/>
          <w:numId w:val="4"/>
        </w:numPr>
        <w:jc w:val="both"/>
        <w:rPr>
          <w:lang w:val="en-GB"/>
        </w:rPr>
      </w:pPr>
      <w:r w:rsidRPr="007A16B1">
        <w:rPr>
          <w:b/>
          <w:bCs/>
          <w:sz w:val="20"/>
          <w:lang w:val="en-GB"/>
        </w:rPr>
        <w:t>Conclusions</w:t>
      </w:r>
    </w:p>
    <w:p w14:paraId="6C7E1307" w14:textId="66488715" w:rsidR="00EA6341" w:rsidRDefault="00427B6E">
      <w:pPr>
        <w:jc w:val="both"/>
        <w:rPr>
          <w:lang w:val="en-GB"/>
        </w:rPr>
      </w:pPr>
      <w:r>
        <w:rPr>
          <w:lang w:val="en-GB"/>
        </w:rPr>
        <w:t>W</w:t>
      </w:r>
      <w:r w:rsidRPr="00B73926">
        <w:rPr>
          <w:lang w:val="en-GB"/>
        </w:rPr>
        <w:t>hey</w:t>
      </w:r>
      <w:r>
        <w:rPr>
          <w:lang w:val="en-GB"/>
        </w:rPr>
        <w:t xml:space="preserve">, soy and pea protein isolates </w:t>
      </w:r>
      <w:r w:rsidR="007E00EA">
        <w:rPr>
          <w:lang w:val="en-GB"/>
        </w:rPr>
        <w:t>were demonstrated to be suitable precursors to produce</w:t>
      </w:r>
      <w:r w:rsidR="007E00EA">
        <w:rPr>
          <w:lang w:val="en-US"/>
        </w:rPr>
        <w:t xml:space="preserve"> aerogel powders </w:t>
      </w:r>
      <w:r>
        <w:rPr>
          <w:lang w:val="en-US"/>
        </w:rPr>
        <w:t xml:space="preserve">with </w:t>
      </w:r>
      <w:r w:rsidR="007E00EA">
        <w:rPr>
          <w:lang w:val="en-US"/>
        </w:rPr>
        <w:t>high porosity and surface area.</w:t>
      </w:r>
      <w:r>
        <w:rPr>
          <w:lang w:val="en-GB"/>
        </w:rPr>
        <w:t xml:space="preserve"> </w:t>
      </w:r>
      <w:r w:rsidR="007E00EA">
        <w:rPr>
          <w:lang w:val="en-GB"/>
        </w:rPr>
        <w:t xml:space="preserve">The developed aerogel powders showed high oil structuring ability, leading to </w:t>
      </w:r>
      <w:r w:rsidR="00E63FA8">
        <w:rPr>
          <w:lang w:val="en-GB"/>
        </w:rPr>
        <w:t>semi-solid materials resembling traditional fats.</w:t>
      </w:r>
      <w:r>
        <w:rPr>
          <w:lang w:val="en-GB"/>
        </w:rPr>
        <w:t xml:space="preserve"> </w:t>
      </w:r>
      <w:r w:rsidR="00EA6341" w:rsidRPr="00EA6341">
        <w:rPr>
          <w:lang w:val="en-GB"/>
        </w:rPr>
        <w:t xml:space="preserve">Oleogelation through aerogel-template approach </w:t>
      </w:r>
      <w:r w:rsidR="00E63FA8">
        <w:rPr>
          <w:lang w:val="en-GB"/>
        </w:rPr>
        <w:t>was shown</w:t>
      </w:r>
      <w:r w:rsidR="00EA6341" w:rsidRPr="00EA6341">
        <w:rPr>
          <w:lang w:val="en-GB"/>
        </w:rPr>
        <w:t xml:space="preserve"> to steer </w:t>
      </w:r>
      <w:r w:rsidR="00E63FA8">
        <w:rPr>
          <w:lang w:val="en-GB"/>
        </w:rPr>
        <w:t xml:space="preserve">both protein and </w:t>
      </w:r>
      <w:r w:rsidR="00EA6341" w:rsidRPr="00EA6341">
        <w:rPr>
          <w:lang w:val="en-GB"/>
        </w:rPr>
        <w:t>lipid digestibility.</w:t>
      </w:r>
      <w:r w:rsidRPr="00A62D7B">
        <w:rPr>
          <w:lang w:val="en-US"/>
        </w:rPr>
        <w:t xml:space="preserve"> </w:t>
      </w:r>
      <w:r>
        <w:rPr>
          <w:lang w:val="en-US"/>
        </w:rPr>
        <w:t xml:space="preserve">These results support the possible role of </w:t>
      </w:r>
      <w:r w:rsidRPr="00427B6E">
        <w:rPr>
          <w:lang w:val="en-GB"/>
        </w:rPr>
        <w:t xml:space="preserve">aerogels as key ingredients in the development of foods </w:t>
      </w:r>
      <w:r>
        <w:rPr>
          <w:lang w:val="en-GB"/>
        </w:rPr>
        <w:t xml:space="preserve">able to </w:t>
      </w:r>
      <w:r w:rsidRPr="00427B6E">
        <w:rPr>
          <w:lang w:val="en-GB"/>
        </w:rPr>
        <w:t>deliver health through diet</w:t>
      </w:r>
      <w:r>
        <w:rPr>
          <w:lang w:val="en-GB"/>
        </w:rPr>
        <w:t>.</w:t>
      </w:r>
    </w:p>
    <w:p w14:paraId="07DB7253" w14:textId="7AF92245" w:rsidR="00650CB6" w:rsidRDefault="00FB589C" w:rsidP="007E00EA">
      <w:pPr>
        <w:pStyle w:val="Titolo1"/>
        <w:numPr>
          <w:ilvl w:val="0"/>
          <w:numId w:val="4"/>
        </w:numPr>
        <w:spacing w:before="240" w:after="120"/>
        <w:ind w:right="0"/>
        <w:jc w:val="both"/>
        <w:rPr>
          <w:b/>
          <w:bCs/>
          <w:color w:val="000000"/>
          <w:sz w:val="24"/>
          <w:lang w:val="en-GB"/>
        </w:rPr>
      </w:pPr>
      <w:r w:rsidRPr="00B73926">
        <w:rPr>
          <w:b/>
          <w:bCs/>
          <w:color w:val="000000"/>
          <w:sz w:val="24"/>
          <w:lang w:val="en-GB"/>
        </w:rPr>
        <w:t>References</w:t>
      </w:r>
    </w:p>
    <w:p w14:paraId="34B43C43" w14:textId="7B6D4011" w:rsidR="00D57801" w:rsidRDefault="0049251E" w:rsidP="0049251E">
      <w:pPr>
        <w:ind w:left="426" w:hanging="426"/>
        <w:jc w:val="both"/>
        <w:rPr>
          <w:lang w:val="en-US"/>
        </w:rPr>
      </w:pPr>
      <w:r w:rsidRPr="00A23E22">
        <w:rPr>
          <w:lang w:val="en-GB"/>
        </w:rPr>
        <w:t>Brodkorb A, Egger L, Alminger M, Alvito P, Assunção R B</w:t>
      </w:r>
      <w:r w:rsidR="00AB01CE">
        <w:rPr>
          <w:lang w:val="en-GB"/>
        </w:rPr>
        <w:t>,</w:t>
      </w:r>
      <w:r w:rsidRPr="00A23E22">
        <w:rPr>
          <w:lang w:val="en-GB"/>
        </w:rPr>
        <w:t xml:space="preserve"> ...</w:t>
      </w:r>
      <w:r w:rsidR="00A23E22" w:rsidRPr="00A23E22">
        <w:rPr>
          <w:lang w:val="en-GB"/>
        </w:rPr>
        <w:t>,</w:t>
      </w:r>
      <w:r w:rsidRPr="00A23E22">
        <w:rPr>
          <w:lang w:val="en-GB"/>
        </w:rPr>
        <w:t xml:space="preserve"> </w:t>
      </w:r>
      <w:r w:rsidRPr="0049251E">
        <w:rPr>
          <w:lang w:val="en-US"/>
        </w:rPr>
        <w:t xml:space="preserve">Recio I </w:t>
      </w:r>
      <w:r w:rsidR="00D57801" w:rsidRPr="00D57801">
        <w:rPr>
          <w:lang w:val="en-US"/>
        </w:rPr>
        <w:t xml:space="preserve">(2019) INFOGEST static </w:t>
      </w:r>
      <w:r w:rsidR="00D57801" w:rsidRPr="00D57801">
        <w:rPr>
          <w:i/>
          <w:iCs/>
          <w:lang w:val="en-US"/>
        </w:rPr>
        <w:t xml:space="preserve">in vitro </w:t>
      </w:r>
      <w:r w:rsidR="00D57801" w:rsidRPr="00D57801">
        <w:rPr>
          <w:lang w:val="en-US"/>
        </w:rPr>
        <w:t xml:space="preserve">simulation of gastrointestinal food digestion. </w:t>
      </w:r>
      <w:r w:rsidR="00D57801" w:rsidRPr="00D57801">
        <w:rPr>
          <w:i/>
          <w:iCs/>
          <w:lang w:val="en-US"/>
        </w:rPr>
        <w:t xml:space="preserve">Nat. Protoc. </w:t>
      </w:r>
      <w:r w:rsidR="00D57801" w:rsidRPr="00D57801">
        <w:rPr>
          <w:b/>
          <w:bCs/>
          <w:lang w:val="en-US"/>
        </w:rPr>
        <w:t>14</w:t>
      </w:r>
      <w:r w:rsidR="00D57801" w:rsidRPr="00D57801">
        <w:rPr>
          <w:lang w:val="en-US"/>
        </w:rPr>
        <w:t>: 991-1014.</w:t>
      </w:r>
    </w:p>
    <w:p w14:paraId="4264B538" w14:textId="7260C88B" w:rsidR="009F078B" w:rsidRDefault="009F078B" w:rsidP="0049251E">
      <w:pPr>
        <w:ind w:left="284" w:hanging="284"/>
        <w:jc w:val="both"/>
        <w:rPr>
          <w:lang w:val="en-GB"/>
        </w:rPr>
      </w:pPr>
      <w:r>
        <w:rPr>
          <w:lang w:val="en-GB"/>
        </w:rPr>
        <w:t xml:space="preserve">De Berardinis L (2022) </w:t>
      </w:r>
      <w:r w:rsidRPr="009F078B">
        <w:rPr>
          <w:lang w:val="en-GB"/>
        </w:rPr>
        <w:t xml:space="preserve">In Proc.s of the </w:t>
      </w:r>
      <w:r>
        <w:rPr>
          <w:lang w:val="en-GB"/>
        </w:rPr>
        <w:t>26</w:t>
      </w:r>
      <w:r w:rsidRPr="009F078B">
        <w:rPr>
          <w:vertAlign w:val="superscript"/>
          <w:lang w:val="en-GB"/>
        </w:rPr>
        <w:t>th</w:t>
      </w:r>
      <w:r w:rsidRPr="009F078B">
        <w:rPr>
          <w:lang w:val="en-GB"/>
        </w:rPr>
        <w:t xml:space="preserve"> Workshop on the </w:t>
      </w:r>
      <w:r w:rsidRPr="009F078B">
        <w:rPr>
          <w:i/>
          <w:iCs/>
          <w:lang w:val="en-GB"/>
        </w:rPr>
        <w:t>Developments in the Italian PhD Research on Food Science and Technology</w:t>
      </w:r>
      <w:r>
        <w:rPr>
          <w:i/>
          <w:iCs/>
          <w:lang w:val="en-GB"/>
        </w:rPr>
        <w:t xml:space="preserve"> and Biotechnology</w:t>
      </w:r>
      <w:r w:rsidRPr="009F078B">
        <w:rPr>
          <w:lang w:val="en-GB"/>
        </w:rPr>
        <w:t xml:space="preserve">, </w:t>
      </w:r>
      <w:r>
        <w:rPr>
          <w:lang w:val="en-GB"/>
        </w:rPr>
        <w:t>Asti</w:t>
      </w:r>
      <w:r w:rsidRPr="009F078B">
        <w:rPr>
          <w:lang w:val="en-GB"/>
        </w:rPr>
        <w:t xml:space="preserve"> (Italy), </w:t>
      </w:r>
      <w:r>
        <w:rPr>
          <w:lang w:val="en-GB"/>
        </w:rPr>
        <w:t>19</w:t>
      </w:r>
      <w:r w:rsidRPr="009F078B">
        <w:rPr>
          <w:lang w:val="en-GB"/>
        </w:rPr>
        <w:t>-</w:t>
      </w:r>
      <w:r>
        <w:rPr>
          <w:lang w:val="en-GB"/>
        </w:rPr>
        <w:t>21</w:t>
      </w:r>
      <w:r w:rsidRPr="009F078B">
        <w:rPr>
          <w:lang w:val="en-GB"/>
        </w:rPr>
        <w:t xml:space="preserve"> September </w:t>
      </w:r>
      <w:r>
        <w:rPr>
          <w:lang w:val="en-GB"/>
        </w:rPr>
        <w:t>2022</w:t>
      </w:r>
      <w:r w:rsidRPr="009F078B">
        <w:rPr>
          <w:lang w:val="en-GB"/>
        </w:rPr>
        <w:t xml:space="preserve">, pp. </w:t>
      </w:r>
      <w:r>
        <w:rPr>
          <w:lang w:val="en-GB"/>
        </w:rPr>
        <w:t>67</w:t>
      </w:r>
      <w:r w:rsidR="00A21C13">
        <w:rPr>
          <w:lang w:val="en-GB"/>
        </w:rPr>
        <w:t>-68</w:t>
      </w:r>
    </w:p>
    <w:p w14:paraId="46669F75" w14:textId="00668CC8" w:rsidR="00AD2E03" w:rsidRDefault="00AD2E03" w:rsidP="0049251E">
      <w:pPr>
        <w:ind w:left="284" w:hanging="284"/>
        <w:jc w:val="both"/>
        <w:rPr>
          <w:lang w:val="en-US"/>
        </w:rPr>
      </w:pPr>
      <w:r w:rsidRPr="005C04B1">
        <w:rPr>
          <w:lang w:val="en-US"/>
        </w:rPr>
        <w:t>De Berardinis L, Plazzotta S, Manzocco L (2023)</w:t>
      </w:r>
      <w:r w:rsidR="00063ABF" w:rsidRPr="005C04B1">
        <w:rPr>
          <w:lang w:val="en-US"/>
        </w:rPr>
        <w:t xml:space="preserve"> </w:t>
      </w:r>
      <w:r>
        <w:rPr>
          <w:lang w:val="en-US"/>
        </w:rPr>
        <w:t>O</w:t>
      </w:r>
      <w:r w:rsidRPr="00AD2E03">
        <w:rPr>
          <w:lang w:val="en-US"/>
        </w:rPr>
        <w:t>ptimising soy and pea protein gelation to obtain hydrogels intended as precursors of food-grade dried porous materials. </w:t>
      </w:r>
      <w:r w:rsidRPr="00AD2E03">
        <w:rPr>
          <w:i/>
          <w:iCs/>
          <w:lang w:val="en-US"/>
        </w:rPr>
        <w:t>Gels</w:t>
      </w:r>
      <w:r>
        <w:rPr>
          <w:lang w:val="en-US"/>
        </w:rPr>
        <w:t xml:space="preserve">. </w:t>
      </w:r>
      <w:r w:rsidRPr="00AD2E03">
        <w:rPr>
          <w:b/>
          <w:bCs/>
          <w:lang w:val="en-US"/>
        </w:rPr>
        <w:t>9</w:t>
      </w:r>
      <w:r w:rsidRPr="00AD2E03">
        <w:rPr>
          <w:lang w:val="en-US"/>
        </w:rPr>
        <w:t>: 62.</w:t>
      </w:r>
    </w:p>
    <w:p w14:paraId="01D85695" w14:textId="5D32C96F" w:rsidR="00D22C8C" w:rsidRPr="00063ABF" w:rsidRDefault="00D22C8C" w:rsidP="0049251E">
      <w:pPr>
        <w:ind w:left="284" w:hanging="284"/>
        <w:jc w:val="both"/>
        <w:rPr>
          <w:lang w:val="en-US"/>
        </w:rPr>
      </w:pPr>
      <w:r w:rsidRPr="00063ABF">
        <w:rPr>
          <w:lang w:val="en-US"/>
        </w:rPr>
        <w:t xml:space="preserve">Jung I, Schroeter B, Plazzotta S, De Berardinis L, Smirnova I, Gurikov P, Manzocco L (2023) </w:t>
      </w:r>
      <w:r w:rsidRPr="00D22C8C">
        <w:rPr>
          <w:lang w:val="en-US"/>
        </w:rPr>
        <w:t xml:space="preserve">Oleogels from mesoporous whey and potato </w:t>
      </w:r>
      <w:proofErr w:type="gramStart"/>
      <w:r w:rsidRPr="00D22C8C">
        <w:rPr>
          <w:lang w:val="en-US"/>
        </w:rPr>
        <w:t>protein based</w:t>
      </w:r>
      <w:proofErr w:type="gramEnd"/>
      <w:r w:rsidRPr="00D22C8C">
        <w:rPr>
          <w:lang w:val="en-US"/>
        </w:rPr>
        <w:t xml:space="preserve"> aerogel microparticles: Influence of microstructural properties on oleogelation ability. </w:t>
      </w:r>
      <w:r w:rsidRPr="00063ABF">
        <w:rPr>
          <w:i/>
          <w:iCs/>
          <w:lang w:val="en-US"/>
        </w:rPr>
        <w:t>Food Hydrocoll.</w:t>
      </w:r>
      <w:r w:rsidRPr="00063ABF">
        <w:rPr>
          <w:lang w:val="en-US"/>
        </w:rPr>
        <w:t> </w:t>
      </w:r>
      <w:r w:rsidRPr="00063ABF">
        <w:rPr>
          <w:b/>
          <w:bCs/>
          <w:i/>
          <w:iCs/>
          <w:lang w:val="en-US"/>
        </w:rPr>
        <w:t>142</w:t>
      </w:r>
      <w:r w:rsidRPr="00063ABF">
        <w:rPr>
          <w:lang w:val="en-US"/>
        </w:rPr>
        <w:t>: 108758.</w:t>
      </w:r>
    </w:p>
    <w:p w14:paraId="36101814" w14:textId="2DFCFAEB" w:rsidR="00D22C8C" w:rsidRPr="009937A2" w:rsidRDefault="00D22C8C" w:rsidP="0049251E">
      <w:pPr>
        <w:ind w:left="284" w:hanging="284"/>
        <w:jc w:val="both"/>
        <w:rPr>
          <w:lang w:val="en-US"/>
        </w:rPr>
      </w:pPr>
      <w:r w:rsidRPr="00D22C8C">
        <w:rPr>
          <w:lang w:val="en-US"/>
        </w:rPr>
        <w:t>Plazzotta S, Alongi M, De Berardinis L, Melchior S, Calligaris S, Manzocco L (2022) Steering protein and lipid digestibility by oleogelation with protein aerogels. </w:t>
      </w:r>
      <w:r w:rsidRPr="00063ABF">
        <w:rPr>
          <w:i/>
          <w:iCs/>
          <w:lang w:val="en-US"/>
        </w:rPr>
        <w:t>Food Funct.</w:t>
      </w:r>
      <w:r w:rsidRPr="00063ABF">
        <w:rPr>
          <w:lang w:val="en-US"/>
        </w:rPr>
        <w:t xml:space="preserve"> </w:t>
      </w:r>
      <w:r w:rsidRPr="00063ABF">
        <w:rPr>
          <w:b/>
          <w:bCs/>
          <w:i/>
          <w:iCs/>
          <w:lang w:val="en-US"/>
        </w:rPr>
        <w:t>13</w:t>
      </w:r>
      <w:r w:rsidRPr="00063ABF">
        <w:rPr>
          <w:lang w:val="en-US"/>
        </w:rPr>
        <w:t>: 10601-10609</w:t>
      </w:r>
    </w:p>
    <w:p w14:paraId="1B67CC7C" w14:textId="3371C0C4" w:rsidR="009F078B" w:rsidRPr="009F078B" w:rsidRDefault="009F078B" w:rsidP="0049251E">
      <w:pPr>
        <w:ind w:left="284" w:hanging="284"/>
        <w:jc w:val="both"/>
        <w:rPr>
          <w:lang w:val="en-US"/>
        </w:rPr>
      </w:pPr>
      <w:r w:rsidRPr="009F078B">
        <w:rPr>
          <w:lang w:val="en-US"/>
        </w:rPr>
        <w:t>Plazzotta</w:t>
      </w:r>
      <w:r>
        <w:rPr>
          <w:lang w:val="en-US"/>
        </w:rPr>
        <w:t xml:space="preserve"> </w:t>
      </w:r>
      <w:r w:rsidRPr="009F078B">
        <w:rPr>
          <w:lang w:val="en-US"/>
        </w:rPr>
        <w:t>S, Calligaris</w:t>
      </w:r>
      <w:r>
        <w:rPr>
          <w:lang w:val="en-US"/>
        </w:rPr>
        <w:t xml:space="preserve"> S</w:t>
      </w:r>
      <w:r w:rsidRPr="009F078B">
        <w:rPr>
          <w:lang w:val="en-US"/>
        </w:rPr>
        <w:t>, Manzocco</w:t>
      </w:r>
      <w:r>
        <w:rPr>
          <w:lang w:val="en-US"/>
        </w:rPr>
        <w:t xml:space="preserve"> L (2020)</w:t>
      </w:r>
      <w:r w:rsidR="00063ABF">
        <w:rPr>
          <w:lang w:val="en-US"/>
        </w:rPr>
        <w:t xml:space="preserve"> </w:t>
      </w:r>
      <w:r w:rsidRPr="009F078B">
        <w:rPr>
          <w:lang w:val="en-US"/>
        </w:rPr>
        <w:t>Structural characterization of oleogels from whey protein aerogel particles. </w:t>
      </w:r>
      <w:r w:rsidRPr="009F078B">
        <w:rPr>
          <w:i/>
          <w:iCs/>
          <w:lang w:val="en-US"/>
        </w:rPr>
        <w:t>Food Res</w:t>
      </w:r>
      <w:r>
        <w:rPr>
          <w:i/>
          <w:iCs/>
          <w:lang w:val="en-US"/>
        </w:rPr>
        <w:t>.</w:t>
      </w:r>
      <w:r w:rsidRPr="009F078B">
        <w:rPr>
          <w:i/>
          <w:iCs/>
          <w:lang w:val="en-US"/>
        </w:rPr>
        <w:t xml:space="preserve"> Int</w:t>
      </w:r>
      <w:r>
        <w:rPr>
          <w:i/>
          <w:iCs/>
          <w:lang w:val="en-US"/>
        </w:rPr>
        <w:t>.</w:t>
      </w:r>
      <w:r w:rsidRPr="009F078B">
        <w:rPr>
          <w:lang w:val="en-US"/>
        </w:rPr>
        <w:t> </w:t>
      </w:r>
      <w:r w:rsidRPr="009F078B">
        <w:rPr>
          <w:b/>
          <w:bCs/>
          <w:lang w:val="en-US"/>
        </w:rPr>
        <w:t>132</w:t>
      </w:r>
      <w:r>
        <w:rPr>
          <w:lang w:val="en-US"/>
        </w:rPr>
        <w:t xml:space="preserve">: </w:t>
      </w:r>
      <w:r w:rsidRPr="009F078B">
        <w:rPr>
          <w:lang w:val="en-US"/>
        </w:rPr>
        <w:t>109099.</w:t>
      </w:r>
    </w:p>
    <w:p w14:paraId="52446193" w14:textId="75B40F04" w:rsidR="0049251E" w:rsidRPr="00660A5F" w:rsidRDefault="00EA2472" w:rsidP="0049251E">
      <w:pPr>
        <w:ind w:left="284" w:hanging="284"/>
        <w:jc w:val="both"/>
        <w:rPr>
          <w:lang w:val="en-US"/>
        </w:rPr>
      </w:pPr>
      <w:r w:rsidRPr="00EA2472">
        <w:rPr>
          <w:lang w:val="en-US"/>
        </w:rPr>
        <w:t>Selmer I</w:t>
      </w:r>
      <w:r>
        <w:rPr>
          <w:lang w:val="en-US"/>
        </w:rPr>
        <w:t xml:space="preserve">, </w:t>
      </w:r>
      <w:r w:rsidR="0049251E" w:rsidRPr="0049251E">
        <w:rPr>
          <w:lang w:val="en-US"/>
        </w:rPr>
        <w:t>Karnetzke J, Kleemann C, Lehtonen M, Mikkonen K S, Kulozik U, Smirnova I</w:t>
      </w:r>
      <w:r>
        <w:rPr>
          <w:lang w:val="en-US"/>
        </w:rPr>
        <w:t xml:space="preserve"> </w:t>
      </w:r>
      <w:r w:rsidRPr="00EA2472">
        <w:rPr>
          <w:lang w:val="en-US"/>
        </w:rPr>
        <w:t xml:space="preserve">(2019) Encapsulation of fish oil in protein aerogel micro-particles. </w:t>
      </w:r>
      <w:r w:rsidRPr="00660A5F">
        <w:rPr>
          <w:i/>
          <w:iCs/>
          <w:lang w:val="en-US"/>
        </w:rPr>
        <w:t xml:space="preserve">J. Food Eng. </w:t>
      </w:r>
      <w:r w:rsidRPr="00660A5F">
        <w:rPr>
          <w:b/>
          <w:bCs/>
          <w:lang w:val="en-US"/>
        </w:rPr>
        <w:t>260</w:t>
      </w:r>
      <w:r w:rsidRPr="00660A5F">
        <w:rPr>
          <w:lang w:val="en-US"/>
        </w:rPr>
        <w:t>: 1</w:t>
      </w:r>
      <w:r w:rsidR="00A21C13">
        <w:rPr>
          <w:lang w:val="en-US"/>
        </w:rPr>
        <w:t>-</w:t>
      </w:r>
      <w:r w:rsidRPr="00660A5F">
        <w:rPr>
          <w:lang w:val="en-US"/>
        </w:rPr>
        <w:t>11.</w:t>
      </w:r>
    </w:p>
    <w:sectPr w:rsidR="0049251E" w:rsidRPr="00660A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964" w:right="1134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D98EA" w14:textId="77777777" w:rsidR="007F5943" w:rsidRDefault="007F5943">
      <w:r>
        <w:separator/>
      </w:r>
    </w:p>
  </w:endnote>
  <w:endnote w:type="continuationSeparator" w:id="0">
    <w:p w14:paraId="127EFE29" w14:textId="77777777" w:rsidR="007F5943" w:rsidRDefault="007F5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Bitstream Vera Sans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CA9C" w14:textId="77777777" w:rsidR="00746B7D" w:rsidRDefault="00746B7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681B7" w14:textId="77777777" w:rsidR="00746B7D" w:rsidRDefault="00746B7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8F658" w14:textId="77777777" w:rsidR="00746B7D" w:rsidRDefault="00746B7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284E3" w14:textId="77777777" w:rsidR="007F5943" w:rsidRDefault="007F5943">
      <w:r>
        <w:separator/>
      </w:r>
    </w:p>
  </w:footnote>
  <w:footnote w:type="continuationSeparator" w:id="0">
    <w:p w14:paraId="5C547F47" w14:textId="77777777" w:rsidR="007F5943" w:rsidRDefault="007F5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683EB" w14:textId="77777777" w:rsidR="00746B7D" w:rsidRDefault="00746B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A4AC" w14:textId="77777777" w:rsidR="00746B7D" w:rsidRDefault="00746B7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1AE75" w14:textId="77777777" w:rsidR="00746B7D" w:rsidRDefault="00746B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1017B"/>
    <w:multiLevelType w:val="multilevel"/>
    <w:tmpl w:val="E1EA7D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59AC727E"/>
    <w:multiLevelType w:val="hybridMultilevel"/>
    <w:tmpl w:val="6EC6040E"/>
    <w:lvl w:ilvl="0" w:tplc="A440BE34">
      <w:start w:val="1"/>
      <w:numFmt w:val="decimal"/>
      <w:lvlText w:val="(%1)"/>
      <w:lvlJc w:val="left"/>
      <w:pPr>
        <w:ind w:left="920" w:hanging="5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F0A14"/>
    <w:multiLevelType w:val="multilevel"/>
    <w:tmpl w:val="165E7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64376859"/>
    <w:multiLevelType w:val="multilevel"/>
    <w:tmpl w:val="DA849304"/>
    <w:lvl w:ilvl="0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6A17757"/>
    <w:multiLevelType w:val="multilevel"/>
    <w:tmpl w:val="166438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decimal"/>
      <w:pStyle w:val="Titolo7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7.%8.%9"/>
      <w:lvlJc w:val="left"/>
      <w:pPr>
        <w:tabs>
          <w:tab w:val="num" w:pos="1584"/>
        </w:tabs>
        <w:ind w:left="1584" w:hanging="1584"/>
      </w:pPr>
    </w:lvl>
  </w:abstractNum>
  <w:num w:numId="1" w16cid:durableId="1629819264">
    <w:abstractNumId w:val="4"/>
  </w:num>
  <w:num w:numId="2" w16cid:durableId="1499418452">
    <w:abstractNumId w:val="3"/>
  </w:num>
  <w:num w:numId="3" w16cid:durableId="1816339855">
    <w:abstractNumId w:val="1"/>
  </w:num>
  <w:num w:numId="4" w16cid:durableId="1963606855">
    <w:abstractNumId w:val="2"/>
  </w:num>
  <w:num w:numId="5" w16cid:durableId="1864633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7"/>
  <w:displayBackgroundShape/>
  <w:proofState w:spelling="clean" w:grammar="clean"/>
  <w:trackRevisions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D9B"/>
    <w:rsid w:val="00006465"/>
    <w:rsid w:val="00027974"/>
    <w:rsid w:val="00040A26"/>
    <w:rsid w:val="0005470F"/>
    <w:rsid w:val="00063ABF"/>
    <w:rsid w:val="000800FF"/>
    <w:rsid w:val="00081C6A"/>
    <w:rsid w:val="000836B7"/>
    <w:rsid w:val="00087714"/>
    <w:rsid w:val="00096CE1"/>
    <w:rsid w:val="000B5A11"/>
    <w:rsid w:val="000C1941"/>
    <w:rsid w:val="000C33F3"/>
    <w:rsid w:val="000C693D"/>
    <w:rsid w:val="000E067C"/>
    <w:rsid w:val="000E06C2"/>
    <w:rsid w:val="000F7CE5"/>
    <w:rsid w:val="00100E34"/>
    <w:rsid w:val="00101374"/>
    <w:rsid w:val="00101B08"/>
    <w:rsid w:val="00113C16"/>
    <w:rsid w:val="00161A7A"/>
    <w:rsid w:val="00162618"/>
    <w:rsid w:val="001673CC"/>
    <w:rsid w:val="0017332A"/>
    <w:rsid w:val="00173837"/>
    <w:rsid w:val="00184F93"/>
    <w:rsid w:val="001A4B67"/>
    <w:rsid w:val="001E1224"/>
    <w:rsid w:val="001E27A6"/>
    <w:rsid w:val="001F5299"/>
    <w:rsid w:val="00201A56"/>
    <w:rsid w:val="00204E4E"/>
    <w:rsid w:val="00210E11"/>
    <w:rsid w:val="00227687"/>
    <w:rsid w:val="00237790"/>
    <w:rsid w:val="00242781"/>
    <w:rsid w:val="00252FD4"/>
    <w:rsid w:val="00254092"/>
    <w:rsid w:val="00281740"/>
    <w:rsid w:val="0028373A"/>
    <w:rsid w:val="002A014F"/>
    <w:rsid w:val="002B54EE"/>
    <w:rsid w:val="002B60D3"/>
    <w:rsid w:val="002C630A"/>
    <w:rsid w:val="002E25B4"/>
    <w:rsid w:val="002E2DC8"/>
    <w:rsid w:val="0030298B"/>
    <w:rsid w:val="00304B41"/>
    <w:rsid w:val="0031788D"/>
    <w:rsid w:val="00326E5C"/>
    <w:rsid w:val="003337E2"/>
    <w:rsid w:val="00342477"/>
    <w:rsid w:val="00350BF3"/>
    <w:rsid w:val="00357D30"/>
    <w:rsid w:val="003642F2"/>
    <w:rsid w:val="00375F77"/>
    <w:rsid w:val="003B3D8E"/>
    <w:rsid w:val="003C0E9B"/>
    <w:rsid w:val="003D224D"/>
    <w:rsid w:val="003D3D5D"/>
    <w:rsid w:val="003E28E3"/>
    <w:rsid w:val="003E5400"/>
    <w:rsid w:val="00402B05"/>
    <w:rsid w:val="0040614E"/>
    <w:rsid w:val="004238B7"/>
    <w:rsid w:val="00427B6E"/>
    <w:rsid w:val="00430C4F"/>
    <w:rsid w:val="00432AC7"/>
    <w:rsid w:val="0044497C"/>
    <w:rsid w:val="004479B2"/>
    <w:rsid w:val="004579BE"/>
    <w:rsid w:val="00457B82"/>
    <w:rsid w:val="004767C8"/>
    <w:rsid w:val="00476BEE"/>
    <w:rsid w:val="00483D37"/>
    <w:rsid w:val="0049251E"/>
    <w:rsid w:val="00495E76"/>
    <w:rsid w:val="004969F0"/>
    <w:rsid w:val="004A1309"/>
    <w:rsid w:val="004B700C"/>
    <w:rsid w:val="004B75D7"/>
    <w:rsid w:val="004C2E91"/>
    <w:rsid w:val="004F126C"/>
    <w:rsid w:val="00503C03"/>
    <w:rsid w:val="00512D9B"/>
    <w:rsid w:val="00525747"/>
    <w:rsid w:val="00545E21"/>
    <w:rsid w:val="0057780F"/>
    <w:rsid w:val="00583445"/>
    <w:rsid w:val="00590E4D"/>
    <w:rsid w:val="00596943"/>
    <w:rsid w:val="005A0D22"/>
    <w:rsid w:val="005A3279"/>
    <w:rsid w:val="005A511C"/>
    <w:rsid w:val="005C04B1"/>
    <w:rsid w:val="005C74CF"/>
    <w:rsid w:val="005D01D9"/>
    <w:rsid w:val="005D25B6"/>
    <w:rsid w:val="005D6C71"/>
    <w:rsid w:val="00603DFA"/>
    <w:rsid w:val="00611127"/>
    <w:rsid w:val="00614BCB"/>
    <w:rsid w:val="00620EED"/>
    <w:rsid w:val="00621094"/>
    <w:rsid w:val="00622D59"/>
    <w:rsid w:val="00630974"/>
    <w:rsid w:val="00636C9B"/>
    <w:rsid w:val="00643DF6"/>
    <w:rsid w:val="00650CB6"/>
    <w:rsid w:val="00653619"/>
    <w:rsid w:val="00660A5F"/>
    <w:rsid w:val="0067789B"/>
    <w:rsid w:val="00682A28"/>
    <w:rsid w:val="00686933"/>
    <w:rsid w:val="00695688"/>
    <w:rsid w:val="006A18A2"/>
    <w:rsid w:val="006A43EE"/>
    <w:rsid w:val="006D016B"/>
    <w:rsid w:val="006D23D7"/>
    <w:rsid w:val="006D3277"/>
    <w:rsid w:val="006D3334"/>
    <w:rsid w:val="006D491D"/>
    <w:rsid w:val="006D5DFF"/>
    <w:rsid w:val="006E2F88"/>
    <w:rsid w:val="006F11C2"/>
    <w:rsid w:val="006F27E7"/>
    <w:rsid w:val="0071236A"/>
    <w:rsid w:val="00720C9A"/>
    <w:rsid w:val="007248D1"/>
    <w:rsid w:val="00731157"/>
    <w:rsid w:val="00732784"/>
    <w:rsid w:val="0073406B"/>
    <w:rsid w:val="00743742"/>
    <w:rsid w:val="00746B7D"/>
    <w:rsid w:val="0075792E"/>
    <w:rsid w:val="007639EE"/>
    <w:rsid w:val="00771AD4"/>
    <w:rsid w:val="007826DB"/>
    <w:rsid w:val="00784162"/>
    <w:rsid w:val="00786023"/>
    <w:rsid w:val="007A16B1"/>
    <w:rsid w:val="007A67C0"/>
    <w:rsid w:val="007C4712"/>
    <w:rsid w:val="007D71A1"/>
    <w:rsid w:val="007E00EA"/>
    <w:rsid w:val="007E1A6E"/>
    <w:rsid w:val="007F13D0"/>
    <w:rsid w:val="007F5943"/>
    <w:rsid w:val="007F687F"/>
    <w:rsid w:val="007F79E1"/>
    <w:rsid w:val="0080552D"/>
    <w:rsid w:val="00841F41"/>
    <w:rsid w:val="0085547E"/>
    <w:rsid w:val="008631BC"/>
    <w:rsid w:val="00877F43"/>
    <w:rsid w:val="008871D7"/>
    <w:rsid w:val="008A5319"/>
    <w:rsid w:val="008C4B71"/>
    <w:rsid w:val="008D3653"/>
    <w:rsid w:val="008F5CB3"/>
    <w:rsid w:val="00903AA2"/>
    <w:rsid w:val="009154BB"/>
    <w:rsid w:val="00926F1D"/>
    <w:rsid w:val="009300EE"/>
    <w:rsid w:val="009337EC"/>
    <w:rsid w:val="00936AE8"/>
    <w:rsid w:val="0097563E"/>
    <w:rsid w:val="009854CA"/>
    <w:rsid w:val="00986ECA"/>
    <w:rsid w:val="00992F40"/>
    <w:rsid w:val="009937A2"/>
    <w:rsid w:val="009A37FA"/>
    <w:rsid w:val="009A7A67"/>
    <w:rsid w:val="009B0BFB"/>
    <w:rsid w:val="009B75A6"/>
    <w:rsid w:val="009C6B5A"/>
    <w:rsid w:val="009D4EB1"/>
    <w:rsid w:val="009E472F"/>
    <w:rsid w:val="009E5F9D"/>
    <w:rsid w:val="009E728B"/>
    <w:rsid w:val="009F0245"/>
    <w:rsid w:val="009F078B"/>
    <w:rsid w:val="00A163EC"/>
    <w:rsid w:val="00A21C13"/>
    <w:rsid w:val="00A23E22"/>
    <w:rsid w:val="00A2622B"/>
    <w:rsid w:val="00A35373"/>
    <w:rsid w:val="00A47166"/>
    <w:rsid w:val="00A515EB"/>
    <w:rsid w:val="00A62D7B"/>
    <w:rsid w:val="00A85C8B"/>
    <w:rsid w:val="00A8710D"/>
    <w:rsid w:val="00A90785"/>
    <w:rsid w:val="00AA0F30"/>
    <w:rsid w:val="00AA16C7"/>
    <w:rsid w:val="00AB01CE"/>
    <w:rsid w:val="00AB7002"/>
    <w:rsid w:val="00AC58F2"/>
    <w:rsid w:val="00AD1007"/>
    <w:rsid w:val="00AD2E03"/>
    <w:rsid w:val="00AE4056"/>
    <w:rsid w:val="00B06F8B"/>
    <w:rsid w:val="00B13E8F"/>
    <w:rsid w:val="00B260F9"/>
    <w:rsid w:val="00B5437A"/>
    <w:rsid w:val="00B57A40"/>
    <w:rsid w:val="00B635D7"/>
    <w:rsid w:val="00B65600"/>
    <w:rsid w:val="00B72352"/>
    <w:rsid w:val="00B73926"/>
    <w:rsid w:val="00B82237"/>
    <w:rsid w:val="00B85A23"/>
    <w:rsid w:val="00B951D7"/>
    <w:rsid w:val="00BB4118"/>
    <w:rsid w:val="00BD22DA"/>
    <w:rsid w:val="00BD2F70"/>
    <w:rsid w:val="00BE6BCF"/>
    <w:rsid w:val="00C11670"/>
    <w:rsid w:val="00C21489"/>
    <w:rsid w:val="00C43604"/>
    <w:rsid w:val="00C5001A"/>
    <w:rsid w:val="00C53517"/>
    <w:rsid w:val="00C674F9"/>
    <w:rsid w:val="00C67982"/>
    <w:rsid w:val="00CA0FBC"/>
    <w:rsid w:val="00CA6A24"/>
    <w:rsid w:val="00CB3BA5"/>
    <w:rsid w:val="00CD1593"/>
    <w:rsid w:val="00CD5BD6"/>
    <w:rsid w:val="00CD7E8D"/>
    <w:rsid w:val="00CE3C2C"/>
    <w:rsid w:val="00CF0C04"/>
    <w:rsid w:val="00CF307D"/>
    <w:rsid w:val="00CF417E"/>
    <w:rsid w:val="00D0180C"/>
    <w:rsid w:val="00D032EC"/>
    <w:rsid w:val="00D03C12"/>
    <w:rsid w:val="00D11F17"/>
    <w:rsid w:val="00D22C8C"/>
    <w:rsid w:val="00D424F7"/>
    <w:rsid w:val="00D52982"/>
    <w:rsid w:val="00D57801"/>
    <w:rsid w:val="00D66BA3"/>
    <w:rsid w:val="00D76006"/>
    <w:rsid w:val="00D814DA"/>
    <w:rsid w:val="00D85745"/>
    <w:rsid w:val="00D90AE4"/>
    <w:rsid w:val="00D917E6"/>
    <w:rsid w:val="00D9357D"/>
    <w:rsid w:val="00D93A9A"/>
    <w:rsid w:val="00DA4459"/>
    <w:rsid w:val="00DA4D46"/>
    <w:rsid w:val="00DB3064"/>
    <w:rsid w:val="00DB66C7"/>
    <w:rsid w:val="00DD28EF"/>
    <w:rsid w:val="00DE6084"/>
    <w:rsid w:val="00DF5789"/>
    <w:rsid w:val="00E13893"/>
    <w:rsid w:val="00E23263"/>
    <w:rsid w:val="00E24781"/>
    <w:rsid w:val="00E255AF"/>
    <w:rsid w:val="00E55635"/>
    <w:rsid w:val="00E63FA8"/>
    <w:rsid w:val="00E70E61"/>
    <w:rsid w:val="00E75990"/>
    <w:rsid w:val="00E871E7"/>
    <w:rsid w:val="00EA143B"/>
    <w:rsid w:val="00EA2472"/>
    <w:rsid w:val="00EA6341"/>
    <w:rsid w:val="00EB0111"/>
    <w:rsid w:val="00EB0AEC"/>
    <w:rsid w:val="00EC2D70"/>
    <w:rsid w:val="00ED5F14"/>
    <w:rsid w:val="00ED7C08"/>
    <w:rsid w:val="00EF347F"/>
    <w:rsid w:val="00EF52BE"/>
    <w:rsid w:val="00F02509"/>
    <w:rsid w:val="00F04C55"/>
    <w:rsid w:val="00F05914"/>
    <w:rsid w:val="00F15565"/>
    <w:rsid w:val="00F20FFA"/>
    <w:rsid w:val="00F237D6"/>
    <w:rsid w:val="00F64CE9"/>
    <w:rsid w:val="00F713CB"/>
    <w:rsid w:val="00F73FCB"/>
    <w:rsid w:val="00F81387"/>
    <w:rsid w:val="00F8394A"/>
    <w:rsid w:val="00F84F5B"/>
    <w:rsid w:val="00FA111E"/>
    <w:rsid w:val="00FB589C"/>
    <w:rsid w:val="00FC41B1"/>
    <w:rsid w:val="00FC7635"/>
    <w:rsid w:val="00FD7A19"/>
    <w:rsid w:val="00FF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12F75"/>
  <w15:docId w15:val="{DF97F53B-F3A8-D34D-B2D7-A644FC2A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Bitstream Vera Sans" w:hAnsi="Liberation Serif" w:cs="FreeSans"/>
        <w:sz w:val="24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2472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itolo1">
    <w:name w:val="heading 1"/>
    <w:basedOn w:val="Normale"/>
    <w:next w:val="Normale"/>
    <w:uiPriority w:val="9"/>
    <w:qFormat/>
    <w:pPr>
      <w:keepNext/>
      <w:shd w:val="clear" w:color="auto" w:fill="FFFFFF"/>
      <w:spacing w:before="820"/>
      <w:ind w:right="320"/>
      <w:jc w:val="center"/>
      <w:outlineLvl w:val="0"/>
    </w:pPr>
    <w:rPr>
      <w:color w:val="850C13"/>
      <w:spacing w:val="-2"/>
      <w:sz w:val="52"/>
      <w:szCs w:val="52"/>
      <w:lang w:val="en-US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outlineLvl w:val="1"/>
    </w:pPr>
    <w:rPr>
      <w:sz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outlineLvl w:val="2"/>
    </w:pPr>
    <w:rPr>
      <w:sz w:val="28"/>
      <w:lang w:val="en-US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widowControl/>
      <w:outlineLvl w:val="3"/>
    </w:pPr>
    <w:rPr>
      <w:color w:val="000000"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684" w:lineRule="exact"/>
      <w:textAlignment w:val="baseline"/>
      <w:outlineLvl w:val="4"/>
    </w:pPr>
    <w:rPr>
      <w:color w:val="000000"/>
      <w:sz w:val="72"/>
      <w:vertAlign w:val="subscript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spacing w:line="684" w:lineRule="exact"/>
      <w:textAlignment w:val="baseline"/>
      <w:outlineLvl w:val="5"/>
    </w:pPr>
    <w:rPr>
      <w:b/>
      <w:bCs/>
      <w:color w:val="4D4D4D"/>
      <w:sz w:val="72"/>
      <w:szCs w:val="40"/>
      <w:vertAlign w:val="subscript"/>
    </w:rPr>
  </w:style>
  <w:style w:type="paragraph" w:styleId="Titolo7">
    <w:name w:val="heading 7"/>
    <w:basedOn w:val="Normale"/>
    <w:next w:val="Normale"/>
    <w:qFormat/>
    <w:pPr>
      <w:widowControl/>
      <w:numPr>
        <w:ilvl w:val="6"/>
        <w:numId w:val="1"/>
      </w:numPr>
      <w:spacing w:before="240" w:after="60" w:line="264" w:lineRule="auto"/>
      <w:jc w:val="both"/>
      <w:outlineLvl w:val="6"/>
    </w:pPr>
    <w:rPr>
      <w:rFonts w:ascii="Arial" w:hAnsi="Arial" w:cs="Arial"/>
      <w:kern w:val="2"/>
      <w:lang w:val="nl-NL"/>
    </w:rPr>
  </w:style>
  <w:style w:type="paragraph" w:styleId="Titolo8">
    <w:name w:val="heading 8"/>
    <w:basedOn w:val="Normale"/>
    <w:next w:val="Normale"/>
    <w:qFormat/>
    <w:pPr>
      <w:widowControl/>
      <w:numPr>
        <w:ilvl w:val="7"/>
        <w:numId w:val="1"/>
      </w:numPr>
      <w:spacing w:before="240" w:after="60" w:line="264" w:lineRule="auto"/>
      <w:jc w:val="both"/>
      <w:outlineLvl w:val="7"/>
    </w:pPr>
    <w:rPr>
      <w:rFonts w:ascii="Arial" w:hAnsi="Arial" w:cs="Arial"/>
      <w:i/>
      <w:kern w:val="2"/>
      <w:lang w:val="nl-NL"/>
    </w:rPr>
  </w:style>
  <w:style w:type="paragraph" w:styleId="Titolo9">
    <w:name w:val="heading 9"/>
    <w:basedOn w:val="Normale"/>
    <w:next w:val="Normale"/>
    <w:qFormat/>
    <w:pPr>
      <w:widowControl/>
      <w:numPr>
        <w:ilvl w:val="8"/>
        <w:numId w:val="1"/>
      </w:numPr>
      <w:spacing w:before="240" w:after="60" w:line="264" w:lineRule="auto"/>
      <w:jc w:val="both"/>
      <w:outlineLvl w:val="8"/>
    </w:pPr>
    <w:rPr>
      <w:rFonts w:ascii="Arial" w:hAnsi="Arial" w:cs="Arial"/>
      <w:i/>
      <w:kern w:val="2"/>
      <w:sz w:val="18"/>
      <w:lang w:val="nl-N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10z0">
    <w:name w:val="WW8Num10z0"/>
    <w:qFormat/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2z0">
    <w:name w:val="WW8Num12z0"/>
    <w:qFormat/>
    <w:rPr>
      <w:sz w:val="24"/>
    </w:rPr>
  </w:style>
  <w:style w:type="character" w:customStyle="1" w:styleId="WW8Num13z0">
    <w:name w:val="WW8Num13z0"/>
    <w:qFormat/>
    <w:rPr>
      <w:sz w:val="24"/>
    </w:rPr>
  </w:style>
  <w:style w:type="character" w:customStyle="1" w:styleId="WW8Num13z1">
    <w:name w:val="WW8Num13z1"/>
    <w:qFormat/>
    <w:rPr>
      <w:rFonts w:ascii="Times New Roman" w:hAnsi="Times New Roman" w:cs="Times New Roman"/>
      <w:b/>
      <w:i w:val="0"/>
      <w:sz w:val="22"/>
    </w:rPr>
  </w:style>
  <w:style w:type="character" w:customStyle="1" w:styleId="WW8Num13z2">
    <w:name w:val="WW8Num13z2"/>
    <w:qFormat/>
    <w:rPr>
      <w:rFonts w:ascii="Times New Roman" w:hAnsi="Times New Roman" w:cs="Times New Roman"/>
      <w:b w:val="0"/>
      <w:i/>
      <w:sz w:val="24"/>
    </w:rPr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sz w:val="24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styleId="Rimandocommento">
    <w:name w:val="annotation reference"/>
    <w:qFormat/>
    <w:rPr>
      <w:sz w:val="16"/>
      <w:szCs w:val="16"/>
    </w:rPr>
  </w:style>
  <w:style w:type="character" w:customStyle="1" w:styleId="CollegamentoInternet">
    <w:name w:val="Collegamento Internet"/>
    <w:rPr>
      <w:color w:val="0000FF"/>
      <w:u w:val="single"/>
    </w:rPr>
  </w:style>
  <w:style w:type="character" w:customStyle="1" w:styleId="TestonotaapidipaginaCarattere">
    <w:name w:val="Testo nota a piè di pagina Carattere"/>
    <w:qFormat/>
    <w:rPr>
      <w:sz w:val="24"/>
      <w:szCs w:val="24"/>
      <w:lang w:val="it-IT"/>
    </w:rPr>
  </w:style>
  <w:style w:type="character" w:customStyle="1" w:styleId="Caratterinotaapidipagina">
    <w:name w:val="Caratteri nota a piè di pagina"/>
    <w:qFormat/>
    <w:rPr>
      <w:vertAlign w:val="superscript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Caratterinotadichiusura">
    <w:name w:val="Caratteri nota di chiusura"/>
    <w:qFormat/>
    <w:rPr>
      <w:vertAlign w:val="superscript"/>
    </w:rPr>
  </w:style>
  <w:style w:type="character" w:customStyle="1" w:styleId="WW-Caratterinotadichiusura">
    <w:name w:val="WW-Caratteri nota di chiusur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Symbol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sz w:val="24"/>
    </w:rPr>
  </w:style>
  <w:style w:type="character" w:customStyle="1" w:styleId="ListLabel7">
    <w:name w:val="ListLabel 7"/>
    <w:qFormat/>
    <w:rPr>
      <w:sz w:val="24"/>
    </w:rPr>
  </w:style>
  <w:style w:type="character" w:customStyle="1" w:styleId="ListLabel8">
    <w:name w:val="ListLabel 8"/>
    <w:qFormat/>
    <w:rPr>
      <w:sz w:val="24"/>
    </w:rPr>
  </w:style>
  <w:style w:type="character" w:customStyle="1" w:styleId="ListLabel9">
    <w:name w:val="ListLabel 9"/>
    <w:qFormat/>
    <w:rPr>
      <w:sz w:val="24"/>
    </w:rPr>
  </w:style>
  <w:style w:type="character" w:customStyle="1" w:styleId="ListLabel10">
    <w:name w:val="ListLabel 10"/>
    <w:qFormat/>
    <w:rPr>
      <w:sz w:val="24"/>
    </w:rPr>
  </w:style>
  <w:style w:type="character" w:customStyle="1" w:styleId="ListLabel11">
    <w:name w:val="ListLabel 11"/>
    <w:qFormat/>
    <w:rPr>
      <w:sz w:val="24"/>
    </w:rPr>
  </w:style>
  <w:style w:type="character" w:customStyle="1" w:styleId="ListLabel12">
    <w:name w:val="ListLabel 12"/>
    <w:qFormat/>
    <w:rPr>
      <w:sz w:val="24"/>
    </w:rPr>
  </w:style>
  <w:style w:type="character" w:customStyle="1" w:styleId="ListLabel13">
    <w:name w:val="ListLabel 13"/>
    <w:qFormat/>
    <w:rPr>
      <w:sz w:val="24"/>
    </w:rPr>
  </w:style>
  <w:style w:type="character" w:customStyle="1" w:styleId="ListLabel14">
    <w:name w:val="ListLabel 14"/>
    <w:qFormat/>
    <w:rPr>
      <w:sz w:val="24"/>
    </w:rPr>
  </w:style>
  <w:style w:type="character" w:customStyle="1" w:styleId="ListLabel15">
    <w:name w:val="ListLabel 15"/>
    <w:qFormat/>
    <w:rPr>
      <w:sz w:val="24"/>
    </w:rPr>
  </w:style>
  <w:style w:type="character" w:customStyle="1" w:styleId="CollegamentoInternetvisitato">
    <w:name w:val="Collegamento Internet visitato"/>
    <w:rPr>
      <w:color w:val="800000"/>
      <w:u w:val="single"/>
    </w:rPr>
  </w:style>
  <w:style w:type="paragraph" w:styleId="Titolo">
    <w:name w:val="Title"/>
    <w:basedOn w:val="Normale"/>
    <w:next w:val="Normale"/>
    <w:uiPriority w:val="10"/>
    <w:qFormat/>
    <w:pPr>
      <w:widowControl/>
      <w:spacing w:before="720" w:after="120" w:line="264" w:lineRule="auto"/>
      <w:jc w:val="center"/>
    </w:pPr>
    <w:rPr>
      <w:b/>
      <w:kern w:val="2"/>
      <w:sz w:val="28"/>
      <w:lang w:val="nl-NL"/>
    </w:rPr>
  </w:style>
  <w:style w:type="paragraph" w:styleId="Corpotesto">
    <w:name w:val="Body Text"/>
    <w:basedOn w:val="Normale"/>
    <w:rPr>
      <w:i/>
      <w:iCs/>
      <w:sz w:val="32"/>
    </w:rPr>
  </w:style>
  <w:style w:type="paragraph" w:styleId="Elenco">
    <w:name w:val="List"/>
    <w:basedOn w:val="Corpotesto"/>
    <w:rPr>
      <w:rFonts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styleId="Corpodeltesto2">
    <w:name w:val="Body Text 2"/>
    <w:basedOn w:val="Normale"/>
    <w:qFormat/>
    <w:pPr>
      <w:shd w:val="clear" w:color="auto" w:fill="FFFFFF"/>
    </w:pPr>
    <w:rPr>
      <w:b/>
      <w:bCs/>
      <w:i/>
      <w:iCs/>
      <w:sz w:val="28"/>
    </w:rPr>
  </w:style>
  <w:style w:type="paragraph" w:styleId="Corpodeltesto3">
    <w:name w:val="Body Text 3"/>
    <w:basedOn w:val="Normale"/>
    <w:qFormat/>
    <w:pPr>
      <w:jc w:val="center"/>
    </w:pPr>
    <w:rPr>
      <w:sz w:val="36"/>
    </w:rPr>
  </w:style>
  <w:style w:type="paragraph" w:customStyle="1" w:styleId="NumberedList">
    <w:name w:val="Numbered List"/>
    <w:basedOn w:val="Normale"/>
    <w:qFormat/>
    <w:pPr>
      <w:widowControl/>
      <w:spacing w:line="264" w:lineRule="auto"/>
      <w:jc w:val="both"/>
    </w:pPr>
    <w:rPr>
      <w:kern w:val="2"/>
      <w:lang w:val="en-GB"/>
    </w:rPr>
  </w:style>
  <w:style w:type="paragraph" w:customStyle="1" w:styleId="paragrafo">
    <w:name w:val="paragrafo"/>
    <w:basedOn w:val="Normale"/>
    <w:qFormat/>
    <w:pPr>
      <w:widowControl/>
      <w:spacing w:line="360" w:lineRule="auto"/>
      <w:ind w:firstLine="567"/>
      <w:jc w:val="both"/>
      <w:textAlignment w:val="baseline"/>
    </w:pPr>
    <w:rPr>
      <w:color w:val="000000"/>
      <w:sz w:val="24"/>
    </w:rPr>
  </w:style>
  <w:style w:type="paragraph" w:styleId="Numeroelenco">
    <w:name w:val="List Number"/>
    <w:basedOn w:val="Normale"/>
    <w:qFormat/>
    <w:pPr>
      <w:widowControl/>
      <w:textAlignment w:val="baseline"/>
    </w:pPr>
  </w:style>
  <w:style w:type="paragraph" w:styleId="Numeroelenco2">
    <w:name w:val="List Number 2"/>
    <w:basedOn w:val="Normale"/>
    <w:qFormat/>
    <w:pPr>
      <w:widowControl/>
      <w:textAlignment w:val="baseline"/>
    </w:pPr>
  </w:style>
  <w:style w:type="paragraph" w:styleId="Numeroelenco3">
    <w:name w:val="List Number 3"/>
    <w:basedOn w:val="Normale"/>
    <w:qFormat/>
    <w:pPr>
      <w:widowControl/>
      <w:textAlignment w:val="baseline"/>
    </w:pPr>
  </w:style>
  <w:style w:type="paragraph" w:styleId="Numeroelenco4">
    <w:name w:val="List Number 4"/>
    <w:basedOn w:val="Normale"/>
    <w:qFormat/>
    <w:pPr>
      <w:widowControl/>
      <w:textAlignment w:val="baseline"/>
    </w:pPr>
  </w:style>
  <w:style w:type="paragraph" w:styleId="Numeroelenco5">
    <w:name w:val="List Number 5"/>
    <w:basedOn w:val="Normale"/>
    <w:qFormat/>
    <w:pPr>
      <w:widowControl/>
      <w:textAlignment w:val="baseline"/>
    </w:pPr>
  </w:style>
  <w:style w:type="paragraph" w:styleId="Puntoelenco">
    <w:name w:val="List Bullet"/>
    <w:basedOn w:val="Normale"/>
    <w:qFormat/>
    <w:pPr>
      <w:widowControl/>
      <w:textAlignment w:val="baseline"/>
    </w:pPr>
  </w:style>
  <w:style w:type="paragraph" w:styleId="Puntoelenco2">
    <w:name w:val="List Bullet 2"/>
    <w:basedOn w:val="Normale"/>
    <w:qFormat/>
    <w:pPr>
      <w:widowControl/>
      <w:textAlignment w:val="baseline"/>
    </w:pPr>
  </w:style>
  <w:style w:type="paragraph" w:styleId="Puntoelenco3">
    <w:name w:val="List Bullet 3"/>
    <w:basedOn w:val="Normale"/>
    <w:qFormat/>
    <w:pPr>
      <w:widowControl/>
      <w:textAlignment w:val="baseline"/>
    </w:pPr>
  </w:style>
  <w:style w:type="paragraph" w:styleId="Puntoelenco4">
    <w:name w:val="List Bullet 4"/>
    <w:basedOn w:val="Normale"/>
    <w:qFormat/>
    <w:pPr>
      <w:widowControl/>
      <w:textAlignment w:val="baseline"/>
    </w:pPr>
  </w:style>
  <w:style w:type="paragraph" w:styleId="Puntoelenco5">
    <w:name w:val="List Bullet 5"/>
    <w:basedOn w:val="Normale"/>
    <w:qFormat/>
    <w:pPr>
      <w:widowControl/>
      <w:textAlignment w:val="baseline"/>
    </w:pPr>
  </w:style>
  <w:style w:type="paragraph" w:customStyle="1" w:styleId="Intestazioneepidipagina">
    <w:name w:val="Intestazione e piè di pagina"/>
    <w:basedOn w:val="Normale"/>
    <w:qFormat/>
    <w:pPr>
      <w:suppressLineNumbers/>
      <w:tabs>
        <w:tab w:val="center" w:pos="4986"/>
        <w:tab w:val="right" w:pos="9972"/>
      </w:tabs>
    </w:pPr>
  </w:style>
  <w:style w:type="paragraph" w:styleId="Intestazione">
    <w:name w:val="header"/>
    <w:basedOn w:val="Normale"/>
    <w:pPr>
      <w:widowControl/>
      <w:tabs>
        <w:tab w:val="center" w:pos="4819"/>
        <w:tab w:val="right" w:pos="9638"/>
      </w:tabs>
      <w:spacing w:line="264" w:lineRule="auto"/>
      <w:jc w:val="both"/>
    </w:pPr>
    <w:rPr>
      <w:kern w:val="2"/>
      <w:lang w:val="nl-NL"/>
    </w:rPr>
  </w:style>
  <w:style w:type="paragraph" w:styleId="Rientrocorpodeltesto2">
    <w:name w:val="Body Text Indent 2"/>
    <w:basedOn w:val="Normale"/>
    <w:qFormat/>
    <w:pPr>
      <w:widowControl/>
      <w:ind w:firstLine="426"/>
      <w:jc w:val="both"/>
      <w:textAlignment w:val="baseline"/>
    </w:pPr>
    <w:rPr>
      <w:bCs/>
      <w:sz w:val="24"/>
      <w:lang w:val="en-GB"/>
    </w:rPr>
  </w:style>
  <w:style w:type="paragraph" w:styleId="Rientrocorpodeltesto">
    <w:name w:val="Body Text Indent"/>
    <w:basedOn w:val="Normale"/>
    <w:pPr>
      <w:widowControl/>
      <w:spacing w:line="264" w:lineRule="auto"/>
      <w:ind w:left="284" w:hanging="284"/>
      <w:jc w:val="both"/>
    </w:pPr>
    <w:rPr>
      <w:kern w:val="2"/>
      <w:lang w:val="en-GB"/>
    </w:r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paragraph" w:styleId="Rientrocorpodeltesto3">
    <w:name w:val="Body Text Indent 3"/>
    <w:basedOn w:val="Normale"/>
    <w:qFormat/>
    <w:pPr>
      <w:widowControl/>
      <w:spacing w:after="120"/>
      <w:ind w:left="283"/>
      <w:textAlignment w:val="baseline"/>
    </w:pPr>
    <w:rPr>
      <w:sz w:val="16"/>
      <w:szCs w:val="16"/>
    </w:rPr>
  </w:style>
  <w:style w:type="paragraph" w:styleId="Testocommento">
    <w:name w:val="annotation text"/>
    <w:basedOn w:val="Normale"/>
    <w:qFormat/>
  </w:style>
  <w:style w:type="paragraph" w:styleId="Testofumetto">
    <w:name w:val="Balloon Text"/>
    <w:basedOn w:val="Normale"/>
    <w:qFormat/>
    <w:rPr>
      <w:rFonts w:ascii="Tahoma" w:hAnsi="Tahoma" w:cs="Tahoma"/>
      <w:sz w:val="16"/>
      <w:szCs w:val="16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paragraph" w:styleId="Testonotaapidipagina">
    <w:name w:val="footnote text"/>
    <w:basedOn w:val="Normale"/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Contenutoelenco">
    <w:name w:val="Contenuto elenco"/>
    <w:basedOn w:val="Normale"/>
    <w:qFormat/>
    <w:pPr>
      <w:ind w:left="567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paragraph" w:styleId="NormaleWeb">
    <w:name w:val="Normal (Web)"/>
    <w:basedOn w:val="Normale"/>
    <w:uiPriority w:val="99"/>
    <w:semiHidden/>
    <w:unhideWhenUsed/>
    <w:rsid w:val="00743742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31788D"/>
    <w:pPr>
      <w:ind w:left="720"/>
      <w:contextualSpacing/>
    </w:pPr>
  </w:style>
  <w:style w:type="paragraph" w:styleId="Revisione">
    <w:name w:val="Revision"/>
    <w:hidden/>
    <w:uiPriority w:val="99"/>
    <w:semiHidden/>
    <w:rsid w:val="00503C03"/>
    <w:rPr>
      <w:rFonts w:ascii="Times New Roman" w:eastAsia="Times New Roman" w:hAnsi="Times New Roman" w:cs="Times New Roman"/>
      <w:sz w:val="20"/>
      <w:szCs w:val="20"/>
      <w:lang w:bidi="ar-SA"/>
    </w:rPr>
  </w:style>
  <w:style w:type="table" w:styleId="Grigliatabella">
    <w:name w:val="Table Grid"/>
    <w:basedOn w:val="Tabellanormale"/>
    <w:uiPriority w:val="39"/>
    <w:rsid w:val="007340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4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2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2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4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FF3806-C109-4591-A558-77A1FC304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</dc:creator>
  <dc:description/>
  <cp:lastModifiedBy>Lorenzo De Berardinis</cp:lastModifiedBy>
  <cp:revision>4</cp:revision>
  <cp:lastPrinted>2023-02-24T09:51:00Z</cp:lastPrinted>
  <dcterms:created xsi:type="dcterms:W3CDTF">2023-06-26T12:25:00Z</dcterms:created>
  <dcterms:modified xsi:type="dcterms:W3CDTF">2023-06-26T13:00:00Z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GrammarlyDocumentId">
    <vt:lpwstr>64820da984eae9b7820831b24b7bf357e7bfdbb6ce217879c463a3ed272b15f2</vt:lpwstr>
  </property>
</Properties>
</file>