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2117" w14:textId="77777777" w:rsidR="00595AE1" w:rsidRDefault="00595AE1" w:rsidP="00922AF6">
      <w:pPr>
        <w:pStyle w:val="Titolo"/>
        <w:spacing w:before="600" w:line="240" w:lineRule="auto"/>
        <w:rPr>
          <w:lang w:val="en-GB"/>
        </w:rPr>
      </w:pPr>
      <w:r>
        <w:rPr>
          <w:lang w:val="en-GB"/>
        </w:rPr>
        <w:t>Digital solutions for on-farm crop quality assessment</w:t>
      </w:r>
    </w:p>
    <w:p w14:paraId="17F25F27" w14:textId="77777777" w:rsidR="00595AE1" w:rsidRDefault="00595AE1" w:rsidP="00595AE1">
      <w:pPr>
        <w:jc w:val="center"/>
        <w:rPr>
          <w:lang w:val="de-DE"/>
        </w:rPr>
      </w:pPr>
      <w:r>
        <w:rPr>
          <w:lang w:val="de-DE"/>
        </w:rPr>
        <w:t>Martina Galaverni (martina.galaverni@unipr.it)</w:t>
      </w:r>
    </w:p>
    <w:p w14:paraId="48390EF1" w14:textId="2D86E984" w:rsidR="00595AE1" w:rsidRDefault="00595AE1" w:rsidP="00595AE1">
      <w:pPr>
        <w:jc w:val="center"/>
      </w:pPr>
      <w:r>
        <w:t xml:space="preserve">Dept. Food and </w:t>
      </w:r>
      <w:r w:rsidR="237BCA6E">
        <w:t>Drug</w:t>
      </w:r>
      <w:r>
        <w:t xml:space="preserve">, University of Parma, </w:t>
      </w:r>
      <w:r w:rsidR="00983DAF">
        <w:t>Parma</w:t>
      </w:r>
      <w:r>
        <w:t>, Italy</w:t>
      </w:r>
    </w:p>
    <w:p w14:paraId="4FFF2118" w14:textId="77777777" w:rsidR="00595AE1" w:rsidRDefault="00595AE1" w:rsidP="00595AE1">
      <w:pPr>
        <w:jc w:val="center"/>
      </w:pPr>
      <w:r>
        <w:t>Tutor: Prof. Tommaso Ganino</w:t>
      </w:r>
    </w:p>
    <w:p w14:paraId="09A584FE" w14:textId="77777777" w:rsidR="00595AE1" w:rsidRDefault="00595AE1" w:rsidP="00595AE1">
      <w:pPr>
        <w:jc w:val="center"/>
      </w:pPr>
    </w:p>
    <w:p w14:paraId="2DEBADA3" w14:textId="5FE82BDD" w:rsidR="00595AE1" w:rsidRPr="00595AE1" w:rsidRDefault="005C3C2C" w:rsidP="00922AF6">
      <w:pPr>
        <w:pStyle w:val="Corpotesto"/>
        <w:jc w:val="both"/>
        <w:rPr>
          <w:i w:val="0"/>
          <w:iCs w:val="0"/>
          <w:strike/>
          <w:sz w:val="20"/>
        </w:rPr>
      </w:pPr>
      <w:r w:rsidRPr="005C3C2C">
        <w:rPr>
          <w:i w:val="0"/>
          <w:iCs w:val="0"/>
          <w:sz w:val="20"/>
        </w:rPr>
        <w:t>This PhD thesis project is aimed at the use of innovative and digital technologies used in Agriculture 4.0, such as sensors and data analysis tools</w:t>
      </w:r>
      <w:r w:rsidR="00514E48">
        <w:rPr>
          <w:i w:val="0"/>
          <w:iCs w:val="0"/>
          <w:sz w:val="20"/>
        </w:rPr>
        <w:t xml:space="preserve">, </w:t>
      </w:r>
      <w:r w:rsidR="00595AE1" w:rsidRPr="00E26BA2">
        <w:rPr>
          <w:i w:val="0"/>
          <w:iCs w:val="0"/>
          <w:sz w:val="20"/>
        </w:rPr>
        <w:t xml:space="preserve">to </w:t>
      </w:r>
      <w:r>
        <w:rPr>
          <w:i w:val="0"/>
          <w:iCs w:val="0"/>
          <w:sz w:val="20"/>
        </w:rPr>
        <w:t xml:space="preserve">assess and enhance </w:t>
      </w:r>
      <w:r w:rsidR="00514E48">
        <w:rPr>
          <w:i w:val="0"/>
          <w:iCs w:val="0"/>
          <w:sz w:val="20"/>
        </w:rPr>
        <w:t xml:space="preserve">crop yield </w:t>
      </w:r>
      <w:r w:rsidR="00E16F03">
        <w:rPr>
          <w:i w:val="0"/>
          <w:iCs w:val="0"/>
          <w:sz w:val="20"/>
        </w:rPr>
        <w:t xml:space="preserve">and crop quality </w:t>
      </w:r>
      <w:r w:rsidR="007D00A7">
        <w:rPr>
          <w:i w:val="0"/>
          <w:iCs w:val="0"/>
          <w:sz w:val="20"/>
        </w:rPr>
        <w:t xml:space="preserve">on </w:t>
      </w:r>
      <w:r w:rsidR="00DD546B">
        <w:rPr>
          <w:i w:val="0"/>
          <w:iCs w:val="0"/>
          <w:sz w:val="20"/>
        </w:rPr>
        <w:t>open fields.</w:t>
      </w:r>
      <w:r w:rsidR="007D00A7">
        <w:rPr>
          <w:i w:val="0"/>
          <w:iCs w:val="0"/>
          <w:sz w:val="20"/>
        </w:rPr>
        <w:t xml:space="preserve"> </w:t>
      </w:r>
    </w:p>
    <w:p w14:paraId="457103E1" w14:textId="77777777" w:rsidR="00595AE1" w:rsidRDefault="00595AE1" w:rsidP="00922AF6">
      <w:pPr>
        <w:pStyle w:val="Titolo"/>
        <w:spacing w:before="240" w:line="240" w:lineRule="auto"/>
        <w:rPr>
          <w:sz w:val="24"/>
          <w:lang w:val="it-IT"/>
        </w:rPr>
      </w:pPr>
      <w:r>
        <w:rPr>
          <w:sz w:val="24"/>
          <w:lang w:val="it-IT"/>
        </w:rPr>
        <w:t>Soluzioni digitali per la misura della qualità delle produzioni agrarie in pieno campo</w:t>
      </w:r>
    </w:p>
    <w:p w14:paraId="195786FB" w14:textId="1EAF59F9" w:rsidR="00595AE1" w:rsidRPr="00E26BA2" w:rsidRDefault="00595AE1" w:rsidP="001C1D75">
      <w:pPr>
        <w:jc w:val="both"/>
        <w:rPr>
          <w:lang w:val="it-IT"/>
        </w:rPr>
      </w:pPr>
      <w:r w:rsidRPr="00E26BA2">
        <w:rPr>
          <w:lang w:val="it-IT"/>
        </w:rPr>
        <w:t>Questo progetto di tesi di dottorato</w:t>
      </w:r>
      <w:r w:rsidR="006C711C" w:rsidRPr="00E26BA2">
        <w:rPr>
          <w:lang w:val="it-IT"/>
        </w:rPr>
        <w:t xml:space="preserve"> è volto all’utilizzo di </w:t>
      </w:r>
      <w:r w:rsidR="00B63015" w:rsidRPr="00E26BA2">
        <w:rPr>
          <w:lang w:val="it-IT"/>
        </w:rPr>
        <w:t xml:space="preserve">tecnologie </w:t>
      </w:r>
      <w:r w:rsidR="0082391D" w:rsidRPr="00E26BA2">
        <w:rPr>
          <w:lang w:val="it-IT"/>
        </w:rPr>
        <w:t xml:space="preserve">innovative e digitali </w:t>
      </w:r>
      <w:r w:rsidR="00BC0E1C" w:rsidRPr="00E26BA2">
        <w:rPr>
          <w:lang w:val="it-IT"/>
        </w:rPr>
        <w:t>utilizzate nell</w:t>
      </w:r>
      <w:r w:rsidR="00EF2229" w:rsidRPr="00E26BA2">
        <w:rPr>
          <w:lang w:val="it-IT"/>
        </w:rPr>
        <w:t>’</w:t>
      </w:r>
      <w:r w:rsidR="00BC0E1C" w:rsidRPr="00E26BA2">
        <w:rPr>
          <w:lang w:val="it-IT"/>
        </w:rPr>
        <w:t xml:space="preserve">Agricoltura 4.0, </w:t>
      </w:r>
      <w:r w:rsidR="00A96698" w:rsidRPr="00E26BA2">
        <w:rPr>
          <w:lang w:val="it-IT"/>
        </w:rPr>
        <w:t>quali sensori e strumenti di analisi dati</w:t>
      </w:r>
      <w:r w:rsidR="00F6515B" w:rsidRPr="00E26BA2">
        <w:rPr>
          <w:lang w:val="it-IT"/>
        </w:rPr>
        <w:t>,</w:t>
      </w:r>
      <w:r w:rsidR="00A96698" w:rsidRPr="00E26BA2">
        <w:rPr>
          <w:lang w:val="it-IT"/>
        </w:rPr>
        <w:t xml:space="preserve"> </w:t>
      </w:r>
      <w:r w:rsidR="00BC0E1C" w:rsidRPr="00E26BA2">
        <w:rPr>
          <w:lang w:val="it-IT"/>
        </w:rPr>
        <w:t xml:space="preserve">per </w:t>
      </w:r>
      <w:r w:rsidR="00EF2229" w:rsidRPr="00E26BA2">
        <w:rPr>
          <w:lang w:val="it-IT"/>
        </w:rPr>
        <w:t xml:space="preserve">il monitoraggio </w:t>
      </w:r>
      <w:r w:rsidR="007A1B96">
        <w:rPr>
          <w:lang w:val="it-IT"/>
        </w:rPr>
        <w:t>e la valutazione della qualità delle produzioni agrarie</w:t>
      </w:r>
      <w:r w:rsidR="0083758F">
        <w:rPr>
          <w:lang w:val="it-IT"/>
        </w:rPr>
        <w:t xml:space="preserve"> in campo</w:t>
      </w:r>
      <w:r w:rsidR="00A857CB">
        <w:rPr>
          <w:lang w:val="it-IT"/>
        </w:rPr>
        <w:t>.</w:t>
      </w:r>
    </w:p>
    <w:p w14:paraId="4DE1FFA2" w14:textId="77777777" w:rsidR="00595AE1" w:rsidRDefault="00595AE1" w:rsidP="00922AF6">
      <w:pPr>
        <w:pStyle w:val="Titolo1"/>
        <w:spacing w:before="240" w:after="120"/>
        <w:ind w:right="0"/>
        <w:jc w:val="left"/>
        <w:rPr>
          <w:b/>
          <w:bCs/>
          <w:color w:val="000000"/>
          <w:sz w:val="24"/>
          <w:lang w:val="en-GB"/>
        </w:rPr>
      </w:pPr>
      <w:r>
        <w:rPr>
          <w:b/>
          <w:bCs/>
          <w:color w:val="000000"/>
          <w:sz w:val="24"/>
          <w:lang w:val="en-GB"/>
        </w:rPr>
        <w:t>1. State-of-the-Art</w:t>
      </w:r>
    </w:p>
    <w:p w14:paraId="7659ECDE" w14:textId="3CC31F23" w:rsidR="00E72899" w:rsidRDefault="00530526" w:rsidP="00671CBF">
      <w:pPr>
        <w:jc w:val="both"/>
      </w:pPr>
      <w:r>
        <w:t xml:space="preserve">Recently, </w:t>
      </w:r>
      <w:r w:rsidR="00F86F0C" w:rsidRPr="00F86F0C">
        <w:t>the increasingly extreme weather events due to climate change, such as drought and heavy precipitation and hot and cold waves, a</w:t>
      </w:r>
      <w:r w:rsidR="00F86F0C">
        <w:t>s well as</w:t>
      </w:r>
      <w:r w:rsidR="00F86F0C" w:rsidRPr="00F86F0C">
        <w:t xml:space="preserve"> environmental pollutions, soil degradation and scarcity of natural resources have negatively </w:t>
      </w:r>
      <w:r w:rsidR="00F86F0C">
        <w:t>affected</w:t>
      </w:r>
      <w:r w:rsidR="00F86F0C" w:rsidRPr="00F86F0C">
        <w:t xml:space="preserve"> crop productivity</w:t>
      </w:r>
      <w:r w:rsidR="00BA582E">
        <w:t xml:space="preserve"> (Araújo </w:t>
      </w:r>
      <w:r w:rsidR="00BA582E">
        <w:rPr>
          <w:i/>
          <w:iCs/>
        </w:rPr>
        <w:t>et al.</w:t>
      </w:r>
      <w:r w:rsidR="00BA582E">
        <w:t>, 2021)</w:t>
      </w:r>
      <w:r w:rsidR="0034418D">
        <w:t xml:space="preserve">. </w:t>
      </w:r>
      <w:r w:rsidR="0025609A">
        <w:t>If we add to this that</w:t>
      </w:r>
      <w:r w:rsidR="0034418D">
        <w:t xml:space="preserve"> the world population is predicted to rise 31% by 2050, </w:t>
      </w:r>
      <w:r w:rsidR="00AC0C8D">
        <w:t>but arable land will be declined by approximately 50 million hectares</w:t>
      </w:r>
      <w:r w:rsidR="00BA582E">
        <w:t xml:space="preserve"> (Abbasi </w:t>
      </w:r>
      <w:r w:rsidR="00BA582E" w:rsidRPr="00BA582E">
        <w:rPr>
          <w:i/>
          <w:iCs/>
        </w:rPr>
        <w:t>et al.</w:t>
      </w:r>
      <w:r w:rsidR="00BA582E">
        <w:t>, 2022)</w:t>
      </w:r>
      <w:r w:rsidR="0025609A">
        <w:t xml:space="preserve">, </w:t>
      </w:r>
      <w:r w:rsidR="0025609A" w:rsidRPr="0025609A">
        <w:t xml:space="preserve">strong technological innovation in agriculture becomes important </w:t>
      </w:r>
      <w:proofErr w:type="gramStart"/>
      <w:r w:rsidR="0025609A" w:rsidRPr="0025609A">
        <w:t>in order to</w:t>
      </w:r>
      <w:proofErr w:type="gramEnd"/>
      <w:r w:rsidR="0025609A" w:rsidRPr="0025609A">
        <w:t xml:space="preserve"> ensure food security.</w:t>
      </w:r>
      <w:r w:rsidR="0025609A">
        <w:t xml:space="preserve"> </w:t>
      </w:r>
      <w:r w:rsidR="008C6B35">
        <w:t>Agriculture 4.0</w:t>
      </w:r>
      <w:r w:rsidR="0025609A">
        <w:t xml:space="preserve"> </w:t>
      </w:r>
      <w:r w:rsidR="0025609A" w:rsidRPr="0025609A">
        <w:t>(or rather 5.0)</w:t>
      </w:r>
      <w:r w:rsidR="00526375">
        <w:t xml:space="preserve">, </w:t>
      </w:r>
      <w:r w:rsidR="0005406F">
        <w:t>which aims to sustain the raising food demand in a sustainable way,</w:t>
      </w:r>
      <w:r w:rsidR="008A1BEB">
        <w:t xml:space="preserve"> </w:t>
      </w:r>
      <w:r w:rsidR="008C6B35">
        <w:t xml:space="preserve">is the latest evolution of Precision Agriculture </w:t>
      </w:r>
      <w:r w:rsidR="00337AE2" w:rsidRPr="00337AE2">
        <w:t>(or rather, precision predictions)</w:t>
      </w:r>
      <w:r w:rsidR="0025609A">
        <w:t xml:space="preserve"> </w:t>
      </w:r>
      <w:r w:rsidR="008C6B35">
        <w:t>with</w:t>
      </w:r>
      <w:r w:rsidR="0025609A">
        <w:t xml:space="preserve"> </w:t>
      </w:r>
      <w:r w:rsidR="008C6B35">
        <w:t>the</w:t>
      </w:r>
      <w:r w:rsidR="003924FF">
        <w:t xml:space="preserve"> technologies of </w:t>
      </w:r>
      <w:r w:rsidR="008C6B35">
        <w:t xml:space="preserve">Industry </w:t>
      </w:r>
      <w:r w:rsidR="00245535">
        <w:t>4.0</w:t>
      </w:r>
      <w:r w:rsidR="00977FC2">
        <w:t xml:space="preserve">. </w:t>
      </w:r>
      <w:r w:rsidR="00E45ED9">
        <w:t xml:space="preserve">Modern technologies, such as </w:t>
      </w:r>
      <w:r w:rsidR="00AA0EE6">
        <w:t>sensors</w:t>
      </w:r>
      <w:r w:rsidR="00A0574D">
        <w:t xml:space="preserve">, </w:t>
      </w:r>
      <w:r w:rsidR="00245535">
        <w:t>robotics, Internet of Things (IoT)</w:t>
      </w:r>
      <w:r w:rsidR="0083357A">
        <w:t xml:space="preserve">, cloud computing </w:t>
      </w:r>
      <w:r w:rsidR="00245535">
        <w:t xml:space="preserve">and data analytics </w:t>
      </w:r>
      <w:r w:rsidR="00D204BD">
        <w:t xml:space="preserve">are </w:t>
      </w:r>
      <w:r w:rsidR="00CF2740">
        <w:t xml:space="preserve">the </w:t>
      </w:r>
      <w:r w:rsidR="00686A31">
        <w:t>agriculture</w:t>
      </w:r>
      <w:r w:rsidR="00CF2740">
        <w:t xml:space="preserve"> 4.0 core technologies and are </w:t>
      </w:r>
      <w:r w:rsidR="004612FE">
        <w:t>expected</w:t>
      </w:r>
      <w:r w:rsidR="00D204BD">
        <w:t xml:space="preserve"> to enhance crop production </w:t>
      </w:r>
      <w:r w:rsidR="002037C4">
        <w:t>by collecting</w:t>
      </w:r>
      <w:r w:rsidR="004612FE">
        <w:t xml:space="preserve">, </w:t>
      </w:r>
      <w:r w:rsidR="00660AB0">
        <w:t xml:space="preserve">processing, </w:t>
      </w:r>
      <w:r w:rsidR="0005406F">
        <w:t>managing,</w:t>
      </w:r>
      <w:r w:rsidR="00660AB0">
        <w:t xml:space="preserve"> and sharing data</w:t>
      </w:r>
      <w:r w:rsidR="00BA582E">
        <w:t xml:space="preserve"> (Araújo </w:t>
      </w:r>
      <w:r w:rsidR="00BA582E">
        <w:rPr>
          <w:i/>
          <w:iCs/>
        </w:rPr>
        <w:t>et al.</w:t>
      </w:r>
      <w:r w:rsidR="00BA582E">
        <w:t>, 2021).</w:t>
      </w:r>
      <w:r w:rsidR="00380E28" w:rsidRPr="00380E28">
        <w:t xml:space="preserve"> </w:t>
      </w:r>
      <w:r w:rsidR="00991B5B" w:rsidRPr="00991B5B">
        <w:t>Thanks to the use of IoT devices, improvements at every stage of primary production are achieved, starting from the real-time, automatic monitoring of desired parameters in the field</w:t>
      </w:r>
      <w:r w:rsidR="00991B5B">
        <w:t xml:space="preserve"> by different type of sensors</w:t>
      </w:r>
      <w:r w:rsidR="005753CA">
        <w:t xml:space="preserve"> and their further storage and processing</w:t>
      </w:r>
      <w:r w:rsidR="00991B5B" w:rsidRPr="00991B5B">
        <w:t>.</w:t>
      </w:r>
      <w:r w:rsidR="005753CA">
        <w:t xml:space="preserve"> </w:t>
      </w:r>
      <w:r w:rsidR="008D4942">
        <w:t>Next</w:t>
      </w:r>
      <w:r w:rsidR="008D4942" w:rsidRPr="008D4942">
        <w:t xml:space="preserve">, </w:t>
      </w:r>
      <w:r w:rsidR="005753CA">
        <w:t xml:space="preserve">based on the results of data analysis </w:t>
      </w:r>
      <w:r w:rsidR="008D4942" w:rsidRPr="008D4942">
        <w:t xml:space="preserve">a control system is usually activated to modify </w:t>
      </w:r>
      <w:r w:rsidR="001F7F7F">
        <w:t xml:space="preserve">the </w:t>
      </w:r>
      <w:r w:rsidR="008D4942" w:rsidRPr="008D4942">
        <w:t>farming practices</w:t>
      </w:r>
      <w:r w:rsidR="001F7F7F">
        <w:t>.</w:t>
      </w:r>
      <w:r w:rsidR="005753CA">
        <w:t xml:space="preserve"> </w:t>
      </w:r>
      <w:r w:rsidR="00044E2D">
        <w:t xml:space="preserve">Furthermore, </w:t>
      </w:r>
      <w:r w:rsidR="001A7659">
        <w:t xml:space="preserve">by </w:t>
      </w:r>
      <w:r w:rsidR="00044E2D">
        <w:t xml:space="preserve">monitoring and </w:t>
      </w:r>
      <w:r w:rsidR="001A7659">
        <w:t>storing</w:t>
      </w:r>
      <w:r w:rsidR="00044E2D">
        <w:t xml:space="preserve"> environmental and crop conditions over time, </w:t>
      </w:r>
      <w:r w:rsidR="009326A2">
        <w:t>data analy</w:t>
      </w:r>
      <w:r w:rsidR="009962F8">
        <w:t>sis tools</w:t>
      </w:r>
      <w:r w:rsidR="009326A2">
        <w:t xml:space="preserve">, such as Artificial Intelligence (AI), Machine Learning (ML) and </w:t>
      </w:r>
      <w:r w:rsidR="00044E2D">
        <w:t>platforms like decision support system (DSS) can help</w:t>
      </w:r>
      <w:r w:rsidR="009326A2">
        <w:t xml:space="preserve"> the end-users in</w:t>
      </w:r>
      <w:r w:rsidR="00044E2D">
        <w:t xml:space="preserve"> </w:t>
      </w:r>
      <w:r w:rsidR="009F6D93">
        <w:t>planning</w:t>
      </w:r>
      <w:r w:rsidR="00044E2D">
        <w:t xml:space="preserve"> farm practises and </w:t>
      </w:r>
      <w:r w:rsidR="009326A2">
        <w:t xml:space="preserve">type and number of </w:t>
      </w:r>
      <w:r w:rsidR="00044E2D">
        <w:t>farm inputs</w:t>
      </w:r>
      <w:r w:rsidR="009326A2">
        <w:t xml:space="preserve"> effectively</w:t>
      </w:r>
      <w:r w:rsidR="00BA582E">
        <w:t xml:space="preserve"> (</w:t>
      </w:r>
      <w:r w:rsidR="00BA582E" w:rsidRPr="00BA582E">
        <w:rPr>
          <w:color w:val="000000"/>
        </w:rPr>
        <w:t xml:space="preserve">Abbasi </w:t>
      </w:r>
      <w:r w:rsidR="00BA582E" w:rsidRPr="00BA582E">
        <w:rPr>
          <w:i/>
          <w:iCs/>
          <w:color w:val="000000"/>
        </w:rPr>
        <w:t>et al</w:t>
      </w:r>
      <w:r w:rsidR="00BA582E" w:rsidRPr="00BA582E">
        <w:rPr>
          <w:color w:val="000000"/>
        </w:rPr>
        <w:t>., 2022</w:t>
      </w:r>
      <w:r w:rsidR="00880CD5">
        <w:rPr>
          <w:color w:val="000000"/>
        </w:rPr>
        <w:t>;</w:t>
      </w:r>
      <w:r w:rsidR="00880CD5" w:rsidRPr="00880CD5">
        <w:rPr>
          <w:color w:val="000000"/>
        </w:rPr>
        <w:t xml:space="preserve"> </w:t>
      </w:r>
      <w:r w:rsidR="00880CD5" w:rsidRPr="00BA582E">
        <w:rPr>
          <w:color w:val="000000"/>
        </w:rPr>
        <w:t xml:space="preserve">Araújo </w:t>
      </w:r>
      <w:r w:rsidR="00880CD5" w:rsidRPr="00BA582E">
        <w:rPr>
          <w:i/>
          <w:iCs/>
          <w:color w:val="000000"/>
        </w:rPr>
        <w:t>et al.</w:t>
      </w:r>
      <w:r w:rsidR="00880CD5" w:rsidRPr="00BA582E">
        <w:rPr>
          <w:color w:val="000000"/>
        </w:rPr>
        <w:t>, 2021; Raj</w:t>
      </w:r>
      <w:r w:rsidR="00880CD5" w:rsidRPr="00BA582E">
        <w:rPr>
          <w:i/>
          <w:iCs/>
          <w:color w:val="000000"/>
        </w:rPr>
        <w:t xml:space="preserve"> et al.</w:t>
      </w:r>
      <w:r w:rsidR="00880CD5" w:rsidRPr="00BA582E">
        <w:rPr>
          <w:color w:val="000000"/>
        </w:rPr>
        <w:t>, 2021</w:t>
      </w:r>
      <w:r w:rsidR="00BA582E">
        <w:rPr>
          <w:color w:val="000000"/>
        </w:rPr>
        <w:t>).</w:t>
      </w:r>
      <w:r w:rsidR="00044E2D">
        <w:t xml:space="preserve"> </w:t>
      </w:r>
    </w:p>
    <w:p w14:paraId="2439FE76" w14:textId="1BB27496" w:rsidR="00EC796C" w:rsidRDefault="003952E1" w:rsidP="00671CBF">
      <w:pPr>
        <w:jc w:val="both"/>
      </w:pPr>
      <w:r>
        <w:t>One of the main advantages of Agriculture 4.0 is, therefore, the reduction of the waste and water, as well a</w:t>
      </w:r>
      <w:r w:rsidR="00F415F0">
        <w:t>s</w:t>
      </w:r>
      <w:r>
        <w:t xml:space="preserve"> an efficient use of farm inputs, such as soil nutrient or pestic</w:t>
      </w:r>
      <w:r w:rsidR="00F415F0">
        <w:t xml:space="preserve">ides. </w:t>
      </w:r>
      <w:r w:rsidR="00A97BA7">
        <w:t>Nevertheless</w:t>
      </w:r>
      <w:r w:rsidR="00F1052E" w:rsidRPr="00F1052E">
        <w:t xml:space="preserve">, by predicting production and its quality and by managing agricultural practices with AI, better and </w:t>
      </w:r>
      <w:r w:rsidR="00C82ED3">
        <w:t>higher</w:t>
      </w:r>
      <w:r w:rsidR="00F1052E" w:rsidRPr="00F1052E">
        <w:t xml:space="preserve"> production should be </w:t>
      </w:r>
      <w:r w:rsidR="00F7661D" w:rsidRPr="00F1052E">
        <w:t>ensured</w:t>
      </w:r>
      <w:r w:rsidR="00BA582E">
        <w:t xml:space="preserve"> (Silveira </w:t>
      </w:r>
      <w:r w:rsidR="00BA582E" w:rsidRPr="00BA582E">
        <w:rPr>
          <w:i/>
          <w:iCs/>
        </w:rPr>
        <w:t>et al.</w:t>
      </w:r>
      <w:r w:rsidR="00BA582E">
        <w:t>, 2021).</w:t>
      </w:r>
      <w:r w:rsidR="009A1516">
        <w:t xml:space="preserve"> </w:t>
      </w:r>
    </w:p>
    <w:p w14:paraId="3C648F26" w14:textId="341EA9CD" w:rsidR="0000051B" w:rsidRDefault="009F0080" w:rsidP="005F4793">
      <w:pPr>
        <w:jc w:val="both"/>
      </w:pPr>
      <w:r>
        <w:t>Based on the foregoing</w:t>
      </w:r>
      <w:r w:rsidR="00EC796C">
        <w:t>,</w:t>
      </w:r>
      <w:r>
        <w:t xml:space="preserve"> irrigation is clearly a key agricultural practise in which IoT-devices are </w:t>
      </w:r>
      <w:r w:rsidR="008675CE">
        <w:t>employed</w:t>
      </w:r>
      <w:r w:rsidR="00B142E7">
        <w:t xml:space="preserve"> </w:t>
      </w:r>
      <w:r w:rsidR="00A30DE3" w:rsidRPr="00A30DE3">
        <w:t xml:space="preserve">to efficiently manage </w:t>
      </w:r>
      <w:r w:rsidR="005A259F">
        <w:t>scarce</w:t>
      </w:r>
      <w:r w:rsidR="00A30DE3" w:rsidRPr="00A30DE3">
        <w:t xml:space="preserve"> water resources and to achieve high quality production.</w:t>
      </w:r>
      <w:r w:rsidR="00345CAE">
        <w:t xml:space="preserve"> </w:t>
      </w:r>
      <w:r w:rsidR="006560D1">
        <w:t xml:space="preserve">New </w:t>
      </w:r>
      <w:r w:rsidR="00553502">
        <w:t>smart irrigation systems</w:t>
      </w:r>
      <w:r w:rsidR="00105515">
        <w:t>,</w:t>
      </w:r>
      <w:r w:rsidR="00553502">
        <w:t xml:space="preserve"> </w:t>
      </w:r>
      <w:r w:rsidR="00105515">
        <w:t>by measuring</w:t>
      </w:r>
      <w:r w:rsidR="00A128A6">
        <w:t xml:space="preserve"> specific para</w:t>
      </w:r>
      <w:r w:rsidR="00582E8F">
        <w:t xml:space="preserve">meters through </w:t>
      </w:r>
      <w:r w:rsidR="002A41BA">
        <w:t xml:space="preserve">sensors </w:t>
      </w:r>
      <w:r w:rsidR="00ED4A05">
        <w:t xml:space="preserve">(weather and soil) </w:t>
      </w:r>
      <w:r w:rsidR="00582E8F">
        <w:t>and</w:t>
      </w:r>
      <w:r w:rsidR="0056780D">
        <w:t xml:space="preserve"> </w:t>
      </w:r>
      <w:r w:rsidR="006B18DC">
        <w:t>analysing</w:t>
      </w:r>
      <w:r w:rsidR="002A41BA">
        <w:t xml:space="preserve"> the data collected</w:t>
      </w:r>
      <w:r w:rsidR="00105515">
        <w:t>, can automatically control</w:t>
      </w:r>
      <w:r w:rsidR="00084A5A">
        <w:t xml:space="preserve"> actuators </w:t>
      </w:r>
      <w:r w:rsidR="00F93159">
        <w:t xml:space="preserve">as </w:t>
      </w:r>
      <w:r w:rsidR="002B6124">
        <w:t>required</w:t>
      </w:r>
      <w:r w:rsidR="00BA582E">
        <w:t xml:space="preserve"> </w:t>
      </w:r>
      <w:r w:rsidR="00BA582E" w:rsidRPr="00BA582E">
        <w:rPr>
          <w:color w:val="000000"/>
        </w:rPr>
        <w:t>(Hamami and Nassereddine, 2020</w:t>
      </w:r>
      <w:r w:rsidR="00BA582E">
        <w:rPr>
          <w:color w:val="000000"/>
        </w:rPr>
        <w:t>).</w:t>
      </w:r>
      <w:r w:rsidR="00857A72">
        <w:t xml:space="preserve"> </w:t>
      </w:r>
    </w:p>
    <w:p w14:paraId="06A45340" w14:textId="6ADF9A2A" w:rsidR="00D8795E" w:rsidRDefault="00D358ED" w:rsidP="005F4793">
      <w:pPr>
        <w:jc w:val="both"/>
      </w:pPr>
      <w:r>
        <w:t xml:space="preserve">Fertilization is </w:t>
      </w:r>
      <w:r w:rsidR="004E5ED1">
        <w:t xml:space="preserve">another agricultural practise that benefits </w:t>
      </w:r>
      <w:r w:rsidR="008B6071">
        <w:t>from the application of IoT</w:t>
      </w:r>
      <w:r w:rsidR="0010054D">
        <w:t xml:space="preserve"> technologies</w:t>
      </w:r>
      <w:r w:rsidR="009845B8">
        <w:t xml:space="preserve"> </w:t>
      </w:r>
      <w:r w:rsidR="00277358">
        <w:t xml:space="preserve">since </w:t>
      </w:r>
      <w:r w:rsidR="008837BA">
        <w:t>the exact amount and the type of minerals that are n</w:t>
      </w:r>
      <w:r w:rsidR="002E2CCE">
        <w:t xml:space="preserve">ecessary </w:t>
      </w:r>
      <w:r w:rsidR="00066038">
        <w:t>in a specific location can be calculated and spread</w:t>
      </w:r>
      <w:r w:rsidR="00E110FC">
        <w:t xml:space="preserve"> for an optimal plant development and an enhanced quality</w:t>
      </w:r>
      <w:r w:rsidR="00343F04">
        <w:t xml:space="preserve"> of </w:t>
      </w:r>
      <w:r w:rsidR="00756040">
        <w:t>its</w:t>
      </w:r>
      <w:r w:rsidR="00343F04">
        <w:t xml:space="preserve"> production</w:t>
      </w:r>
      <w:r w:rsidR="009845B8">
        <w:t>.</w:t>
      </w:r>
      <w:r w:rsidR="002065D6">
        <w:t xml:space="preserve"> </w:t>
      </w:r>
      <w:r w:rsidR="000C01EF">
        <w:t xml:space="preserve">However, </w:t>
      </w:r>
      <w:r w:rsidR="00D8795E">
        <w:t>several other agricultural issue</w:t>
      </w:r>
      <w:r w:rsidR="007E2364">
        <w:t>s</w:t>
      </w:r>
      <w:r w:rsidR="00D8795E">
        <w:t xml:space="preserve"> can be </w:t>
      </w:r>
      <w:r w:rsidR="00A44A3A">
        <w:t xml:space="preserve">performed </w:t>
      </w:r>
      <w:r w:rsidR="007957DB">
        <w:t>with IoT</w:t>
      </w:r>
      <w:r w:rsidR="005430F8">
        <w:t xml:space="preserve">-devices, </w:t>
      </w:r>
      <w:r w:rsidR="00AE3F52">
        <w:t>among which</w:t>
      </w:r>
      <w:r w:rsidR="005430F8">
        <w:t xml:space="preserve"> </w:t>
      </w:r>
      <w:r w:rsidR="00F70A92">
        <w:t>crop pest and disease control</w:t>
      </w:r>
      <w:r w:rsidR="007E2364">
        <w:t xml:space="preserve"> </w:t>
      </w:r>
      <w:r w:rsidR="00356F98">
        <w:t xml:space="preserve">and </w:t>
      </w:r>
      <w:r w:rsidR="00F70A92">
        <w:t>phenotyping</w:t>
      </w:r>
      <w:r w:rsidR="00BA582E">
        <w:t xml:space="preserve"> (</w:t>
      </w:r>
      <w:r w:rsidR="00880CD5" w:rsidRPr="00BA582E">
        <w:rPr>
          <w:color w:val="000000"/>
        </w:rPr>
        <w:t xml:space="preserve">Abbasi </w:t>
      </w:r>
      <w:r w:rsidR="00880CD5" w:rsidRPr="00BA582E">
        <w:rPr>
          <w:i/>
          <w:iCs/>
          <w:color w:val="000000"/>
        </w:rPr>
        <w:t>et al.</w:t>
      </w:r>
      <w:r w:rsidR="00880CD5" w:rsidRPr="00BA582E">
        <w:rPr>
          <w:color w:val="000000"/>
        </w:rPr>
        <w:t>, 2022</w:t>
      </w:r>
      <w:r w:rsidR="00880CD5">
        <w:rPr>
          <w:color w:val="000000"/>
        </w:rPr>
        <w:t xml:space="preserve">; </w:t>
      </w:r>
      <w:r w:rsidR="00BA582E" w:rsidRPr="00BA582E">
        <w:rPr>
          <w:color w:val="000000"/>
        </w:rPr>
        <w:t xml:space="preserve">Araújo </w:t>
      </w:r>
      <w:r w:rsidR="00BA582E" w:rsidRPr="00BA582E">
        <w:rPr>
          <w:i/>
          <w:iCs/>
          <w:color w:val="000000"/>
        </w:rPr>
        <w:t>et al.</w:t>
      </w:r>
      <w:r w:rsidR="00BA582E" w:rsidRPr="00BA582E">
        <w:rPr>
          <w:color w:val="000000"/>
        </w:rPr>
        <w:t>, 2021</w:t>
      </w:r>
      <w:r w:rsidR="00BA582E">
        <w:rPr>
          <w:color w:val="000000"/>
        </w:rPr>
        <w:t>).</w:t>
      </w:r>
      <w:r w:rsidR="00F70A92">
        <w:t xml:space="preserve"> </w:t>
      </w:r>
      <w:r w:rsidR="00FB0EF0">
        <w:t xml:space="preserve"> </w:t>
      </w:r>
    </w:p>
    <w:p w14:paraId="5EEEE65C" w14:textId="430FBC31" w:rsidR="00D905AF" w:rsidRDefault="00A17D95" w:rsidP="005F4793">
      <w:pPr>
        <w:jc w:val="both"/>
      </w:pPr>
      <w:r>
        <w:t xml:space="preserve">Therefore, </w:t>
      </w:r>
      <w:r w:rsidR="00D65379">
        <w:t xml:space="preserve">this PhD thesis will be </w:t>
      </w:r>
      <w:r w:rsidR="0093303A">
        <w:t xml:space="preserve">focused on the </w:t>
      </w:r>
      <w:r w:rsidR="007E677A">
        <w:t>application</w:t>
      </w:r>
      <w:r w:rsidR="0093303A">
        <w:t xml:space="preserve"> of IoT-devices (</w:t>
      </w:r>
      <w:r w:rsidR="007E677A" w:rsidRPr="00610CBF">
        <w:rPr>
          <w:i/>
          <w:iCs/>
        </w:rPr>
        <w:t>e.g.</w:t>
      </w:r>
      <w:r w:rsidR="007E677A">
        <w:t xml:space="preserve">, wireless sensor networks) on field </w:t>
      </w:r>
      <w:r w:rsidR="009A43F9">
        <w:t xml:space="preserve">for </w:t>
      </w:r>
      <w:r w:rsidR="00BF4AB2">
        <w:t>the crop quality assessment</w:t>
      </w:r>
      <w:r w:rsidR="007D2DD9">
        <w:t xml:space="preserve">. </w:t>
      </w:r>
      <w:r w:rsidR="008A5BAD">
        <w:t>Different type of sensors for n</w:t>
      </w:r>
      <w:r w:rsidR="0037452D">
        <w:t xml:space="preserve">on-destructive </w:t>
      </w:r>
      <w:r w:rsidR="0038075A">
        <w:t>analys</w:t>
      </w:r>
      <w:r w:rsidR="0091004E">
        <w:t>es</w:t>
      </w:r>
      <w:r w:rsidR="0038075A">
        <w:t xml:space="preserve"> </w:t>
      </w:r>
      <w:r w:rsidR="001977BA">
        <w:t>on crop</w:t>
      </w:r>
      <w:r w:rsidR="00220518">
        <w:t>s</w:t>
      </w:r>
      <w:r w:rsidR="001977BA">
        <w:t xml:space="preserve"> </w:t>
      </w:r>
      <w:r w:rsidR="00220518">
        <w:t>and their production</w:t>
      </w:r>
      <w:r w:rsidR="001977BA">
        <w:t xml:space="preserve"> </w:t>
      </w:r>
      <w:r w:rsidR="00445A42">
        <w:t xml:space="preserve">will be </w:t>
      </w:r>
      <w:r w:rsidR="008A5BAD">
        <w:t>applied</w:t>
      </w:r>
      <w:r w:rsidR="00445A42">
        <w:t xml:space="preserve"> </w:t>
      </w:r>
      <w:r w:rsidR="009979C1">
        <w:t xml:space="preserve">to assess </w:t>
      </w:r>
      <w:r w:rsidR="001F46F1">
        <w:t>their quality</w:t>
      </w:r>
      <w:r w:rsidR="00D962BA">
        <w:t xml:space="preserve"> in response to environmental changes and different </w:t>
      </w:r>
      <w:r w:rsidR="007C543C">
        <w:t>agricultural practises</w:t>
      </w:r>
      <w:r w:rsidR="00EF2229">
        <w:t xml:space="preserve"> during the growing season</w:t>
      </w:r>
      <w:r w:rsidR="007C543C">
        <w:t xml:space="preserve">. </w:t>
      </w:r>
      <w:r w:rsidR="007B6074">
        <w:t xml:space="preserve">Furthermore, by </w:t>
      </w:r>
      <w:r w:rsidR="00C06AA6">
        <w:t xml:space="preserve">monitoring and controlling the </w:t>
      </w:r>
      <w:r w:rsidR="00C0422F">
        <w:t>field conditions</w:t>
      </w:r>
      <w:r w:rsidR="00F365AC">
        <w:t xml:space="preserve"> crop quality </w:t>
      </w:r>
      <w:r w:rsidR="00C96A23">
        <w:t xml:space="preserve">and yield </w:t>
      </w:r>
      <w:r w:rsidR="00F365AC">
        <w:t>will be enhanced</w:t>
      </w:r>
      <w:r w:rsidR="00C96A23">
        <w:t xml:space="preserve"> in a sustainable way</w:t>
      </w:r>
      <w:r w:rsidR="00C0422F">
        <w:t xml:space="preserve">. </w:t>
      </w:r>
    </w:p>
    <w:p w14:paraId="319D5C41" w14:textId="18D54226" w:rsidR="00595AE1" w:rsidRDefault="00595AE1" w:rsidP="00922AF6">
      <w:pPr>
        <w:spacing w:before="240" w:after="12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2. PhD Thesis Objectives and Milestones</w:t>
      </w:r>
    </w:p>
    <w:p w14:paraId="7CE9083F" w14:textId="0E40D380" w:rsidR="00595AE1" w:rsidRDefault="00595AE1" w:rsidP="00595AE1">
      <w:pPr>
        <w:jc w:val="both"/>
      </w:pPr>
      <w:r>
        <w:t xml:space="preserve">Within the overall objective mentioned above this PhD thesis project can be subdivided into the following activities according to the Gantt diagram given in Table </w:t>
      </w:r>
      <w:r w:rsidR="0068206C">
        <w:t>1</w:t>
      </w:r>
      <w:r>
        <w:t>:</w:t>
      </w:r>
    </w:p>
    <w:p w14:paraId="597B601A" w14:textId="1769D4AC" w:rsidR="00595AE1" w:rsidRPr="00432AC7" w:rsidRDefault="00595AE1" w:rsidP="00595AE1">
      <w:pPr>
        <w:ind w:left="426" w:hanging="426"/>
        <w:jc w:val="both"/>
        <w:rPr>
          <w:lang w:val="en-US"/>
        </w:rPr>
      </w:pPr>
      <w:r>
        <w:t>A</w:t>
      </w:r>
      <w:r w:rsidR="00622FA0">
        <w:t>1</w:t>
      </w:r>
      <w:r>
        <w:t>)</w:t>
      </w:r>
      <w:r>
        <w:tab/>
      </w:r>
      <w:r w:rsidR="00422224">
        <w:rPr>
          <w:b/>
          <w:bCs/>
        </w:rPr>
        <w:t xml:space="preserve">Experimental trial </w:t>
      </w:r>
      <w:r w:rsidR="00422224" w:rsidRPr="00973774">
        <w:t>on open field</w:t>
      </w:r>
      <w:r w:rsidR="0013582E">
        <w:t xml:space="preserve"> </w:t>
      </w:r>
      <w:r w:rsidR="00EA3869" w:rsidRPr="00EA3869">
        <w:t xml:space="preserve">with real time monitoring of </w:t>
      </w:r>
      <w:r w:rsidR="004C6D2B">
        <w:t>plant</w:t>
      </w:r>
      <w:r w:rsidR="00EA3869" w:rsidRPr="00EA3869">
        <w:t xml:space="preserve"> parameters of interest and control of agronomic practices</w:t>
      </w:r>
      <w:r w:rsidR="00EA3869">
        <w:t xml:space="preserve"> </w:t>
      </w:r>
      <w:r w:rsidR="0017371A">
        <w:t>with IoT-devices</w:t>
      </w:r>
      <w:r w:rsidR="00831069">
        <w:t xml:space="preserve">, </w:t>
      </w:r>
      <w:r w:rsidR="004C6D2B">
        <w:t xml:space="preserve">crop quality </w:t>
      </w:r>
      <w:r w:rsidR="00A80BCC">
        <w:t>assessment</w:t>
      </w:r>
      <w:r w:rsidR="004F77CF">
        <w:t xml:space="preserve"> during the ripening stages </w:t>
      </w:r>
      <w:r w:rsidR="00556A22">
        <w:t xml:space="preserve">and </w:t>
      </w:r>
      <w:r w:rsidR="006E7139">
        <w:t xml:space="preserve">harvesting of </w:t>
      </w:r>
      <w:r w:rsidR="00111874">
        <w:t xml:space="preserve">crop production for </w:t>
      </w:r>
      <w:r w:rsidR="00161476">
        <w:t xml:space="preserve">its </w:t>
      </w:r>
      <w:r w:rsidR="00111874">
        <w:t>further</w:t>
      </w:r>
      <w:r w:rsidR="0009675D">
        <w:t xml:space="preserve"> analytical</w:t>
      </w:r>
      <w:r w:rsidR="004F00FD">
        <w:t xml:space="preserve"> characterization</w:t>
      </w:r>
      <w:r w:rsidR="00831069">
        <w:t>.</w:t>
      </w:r>
    </w:p>
    <w:p w14:paraId="6D22B995" w14:textId="5EF949D0" w:rsidR="00595AE1" w:rsidRPr="00432AC7" w:rsidRDefault="00595AE1" w:rsidP="00595AE1">
      <w:pPr>
        <w:ind w:left="426" w:hanging="426"/>
        <w:jc w:val="both"/>
        <w:rPr>
          <w:lang w:val="en-US"/>
        </w:rPr>
      </w:pPr>
      <w:r>
        <w:t>A</w:t>
      </w:r>
      <w:r w:rsidR="00622FA0">
        <w:t>2</w:t>
      </w:r>
      <w:r>
        <w:t>)</w:t>
      </w:r>
      <w:r>
        <w:tab/>
      </w:r>
      <w:r w:rsidR="00B21BD1" w:rsidRPr="00321250">
        <w:rPr>
          <w:b/>
          <w:bCs/>
        </w:rPr>
        <w:t>Characterization of crop pro</w:t>
      </w:r>
      <w:r w:rsidR="00321250">
        <w:rPr>
          <w:b/>
          <w:bCs/>
        </w:rPr>
        <w:t xml:space="preserve">duction </w:t>
      </w:r>
      <w:r w:rsidR="008A34B0">
        <w:t xml:space="preserve">with </w:t>
      </w:r>
      <w:r w:rsidR="00C55E6D">
        <w:t>analytical</w:t>
      </w:r>
      <w:r w:rsidR="00027875">
        <w:t xml:space="preserve"> methods to </w:t>
      </w:r>
      <w:r w:rsidR="001F44B4">
        <w:t>verify</w:t>
      </w:r>
      <w:r w:rsidR="006110DC">
        <w:t xml:space="preserve"> </w:t>
      </w:r>
      <w:r w:rsidR="009E2AB0">
        <w:t xml:space="preserve">parameters measured with </w:t>
      </w:r>
      <w:r w:rsidR="00CC457F">
        <w:t>different type of sensors</w:t>
      </w:r>
      <w:r w:rsidR="00D86F7E">
        <w:t>.</w:t>
      </w:r>
    </w:p>
    <w:p w14:paraId="683677CC" w14:textId="177457B6" w:rsidR="00595AE1" w:rsidRPr="00432AC7" w:rsidRDefault="00595AE1" w:rsidP="00595AE1">
      <w:pPr>
        <w:ind w:left="426" w:hanging="426"/>
        <w:jc w:val="both"/>
        <w:rPr>
          <w:lang w:val="en-US"/>
        </w:rPr>
      </w:pPr>
      <w:r>
        <w:lastRenderedPageBreak/>
        <w:t>A</w:t>
      </w:r>
      <w:r w:rsidR="00622FA0">
        <w:t>3</w:t>
      </w:r>
      <w:r>
        <w:t>)</w:t>
      </w:r>
      <w:r>
        <w:tab/>
      </w:r>
      <w:r w:rsidR="00EC3D93" w:rsidRPr="00EC3D93">
        <w:rPr>
          <w:b/>
          <w:bCs/>
        </w:rPr>
        <w:t xml:space="preserve">Data processing </w:t>
      </w:r>
      <w:r w:rsidR="00EC3D93" w:rsidRPr="00EC3D93">
        <w:t>to identify changes in yield and quality of production in response to agronomic management and environmental conditions</w:t>
      </w:r>
      <w:r w:rsidR="00EC3D93" w:rsidRPr="00EC3D93">
        <w:rPr>
          <w:b/>
          <w:bCs/>
        </w:rPr>
        <w:t xml:space="preserve"> </w:t>
      </w:r>
      <w:r w:rsidR="00FB6905">
        <w:t>and</w:t>
      </w:r>
      <w:r w:rsidR="005A6031">
        <w:t xml:space="preserve">, </w:t>
      </w:r>
      <w:r w:rsidR="003B799E">
        <w:t xml:space="preserve">to establish </w:t>
      </w:r>
      <w:r w:rsidR="002A0D75">
        <w:t xml:space="preserve">correlation </w:t>
      </w:r>
      <w:r w:rsidR="001974AD">
        <w:t xml:space="preserve">between </w:t>
      </w:r>
      <w:r w:rsidR="007C09D7" w:rsidRPr="007C09D7">
        <w:t>field and laboratory measured values</w:t>
      </w:r>
      <w:r w:rsidR="00FB6905">
        <w:t>.</w:t>
      </w:r>
    </w:p>
    <w:p w14:paraId="0C9EB1E4" w14:textId="2245F975" w:rsidR="00595AE1" w:rsidRPr="00432AC7" w:rsidRDefault="00595AE1" w:rsidP="002973FF">
      <w:pPr>
        <w:ind w:left="425" w:hanging="425"/>
        <w:jc w:val="both"/>
        <w:rPr>
          <w:lang w:val="en-US"/>
        </w:rPr>
      </w:pPr>
      <w:r>
        <w:t>A</w:t>
      </w:r>
      <w:r w:rsidR="00622FA0">
        <w:t>4</w:t>
      </w:r>
      <w:r>
        <w:t>)</w:t>
      </w:r>
      <w:r>
        <w:tab/>
      </w:r>
      <w:r>
        <w:rPr>
          <w:b/>
          <w:bCs/>
        </w:rPr>
        <w:t>Writing and Editing</w:t>
      </w:r>
      <w:r>
        <w:t xml:space="preserve"> of the PhD thesis, scientific papers and oral and/or poster communications.</w:t>
      </w:r>
    </w:p>
    <w:p w14:paraId="3F1B3711" w14:textId="35A3E241" w:rsidR="00595AE1" w:rsidRPr="00432AC7" w:rsidRDefault="00595AE1" w:rsidP="00BC2582">
      <w:pPr>
        <w:spacing w:before="300" w:after="120"/>
        <w:rPr>
          <w:lang w:val="en-US"/>
        </w:rPr>
      </w:pPr>
      <w:r>
        <w:rPr>
          <w:b/>
          <w:i/>
          <w:iCs/>
          <w:sz w:val="18"/>
        </w:rPr>
        <w:t xml:space="preserve">Table </w:t>
      </w:r>
      <w:r w:rsidR="00BF3056">
        <w:rPr>
          <w:b/>
          <w:i/>
          <w:iCs/>
          <w:sz w:val="18"/>
        </w:rPr>
        <w:t>1</w:t>
      </w:r>
      <w:r>
        <w:rPr>
          <w:i/>
          <w:iCs/>
          <w:sz w:val="18"/>
        </w:rPr>
        <w:tab/>
      </w:r>
      <w:r w:rsidRPr="00432AC7">
        <w:rPr>
          <w:lang w:val="en-US"/>
        </w:rPr>
        <w:t>Gantt diagram for this PhD thesis project.</w:t>
      </w:r>
    </w:p>
    <w:tbl>
      <w:tblPr>
        <w:tblW w:w="5000" w:type="pct"/>
        <w:tblInd w:w="-30" w:type="dxa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2723"/>
        <w:gridCol w:w="236"/>
        <w:gridCol w:w="235"/>
        <w:gridCol w:w="231"/>
        <w:gridCol w:w="232"/>
        <w:gridCol w:w="232"/>
        <w:gridCol w:w="232"/>
        <w:gridCol w:w="233"/>
        <w:gridCol w:w="232"/>
        <w:gridCol w:w="233"/>
        <w:gridCol w:w="244"/>
        <w:gridCol w:w="245"/>
        <w:gridCol w:w="245"/>
        <w:gridCol w:w="243"/>
        <w:gridCol w:w="244"/>
        <w:gridCol w:w="250"/>
        <w:gridCol w:w="250"/>
        <w:gridCol w:w="246"/>
        <w:gridCol w:w="250"/>
        <w:gridCol w:w="250"/>
        <w:gridCol w:w="250"/>
        <w:gridCol w:w="249"/>
        <w:gridCol w:w="250"/>
        <w:gridCol w:w="250"/>
        <w:gridCol w:w="280"/>
      </w:tblGrid>
      <w:tr w:rsidR="00622FA0" w14:paraId="319490BB" w14:textId="77777777" w:rsidTr="00622FA0">
        <w:trPr>
          <w:cantSplit/>
          <w:trHeight w:val="23"/>
        </w:trPr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C6CB5" w14:textId="77777777" w:rsidR="00595AE1" w:rsidRDefault="00595AE1">
            <w:pPr>
              <w:pStyle w:val="Titolo2"/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1" allowOverlap="1" wp14:anchorId="37BEB0A8" wp14:editId="298BFB5E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116205</wp:posOffset>
                      </wp:positionV>
                      <wp:extent cx="1068070" cy="7747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7400" cy="7632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02EAB7" id="Straight Connector 14" o:spid="_x0000_s1026" style="position:absolute;z-index: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.1pt,9.15pt" to="114.2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bCs/>
                <w:sz w:val="18"/>
              </w:rPr>
              <w:t>Activity</w:t>
            </w:r>
            <w:r>
              <w:rPr>
                <w:bCs/>
                <w:sz w:val="18"/>
              </w:rPr>
              <w:tab/>
            </w:r>
            <w:r>
              <w:rPr>
                <w:bCs/>
                <w:sz w:val="18"/>
              </w:rPr>
              <w:tab/>
            </w:r>
            <w:proofErr w:type="gramStart"/>
            <w:r>
              <w:rPr>
                <w:bCs/>
                <w:sz w:val="18"/>
              </w:rPr>
              <w:tab/>
              <w:t xml:space="preserve">  Months</w:t>
            </w:r>
            <w:proofErr w:type="gramEnd"/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13F3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133F6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5532050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610B5C86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BE97B1E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724D9BC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BC1BEBC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52BF3066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BB0ADDF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140AFE4F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04CADC51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7572CB11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4FE53B7E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14:paraId="28283567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58816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27B66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</w:tcPr>
          <w:p w14:paraId="5694D5DD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6903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256E2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D7D2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36436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21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84C0D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22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A5FCC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23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9DD1E" w14:textId="77777777" w:rsidR="00595AE1" w:rsidRDefault="00595AE1" w:rsidP="00C9579B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24</w:t>
            </w:r>
          </w:p>
        </w:tc>
      </w:tr>
      <w:tr w:rsidR="00622FA0" w14:paraId="510230E1" w14:textId="77777777" w:rsidTr="00622FA0">
        <w:trPr>
          <w:cantSplit/>
          <w:trHeight w:val="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4058D6" w14:textId="3F505516" w:rsidR="00595AE1" w:rsidRDefault="00595AE1" w:rsidP="00C957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622FA0">
              <w:rPr>
                <w:sz w:val="18"/>
              </w:rPr>
              <w:t>1</w:t>
            </w:r>
            <w:r>
              <w:rPr>
                <w:sz w:val="18"/>
              </w:rPr>
              <w:t>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9CCFA8" w14:textId="2FDB8B6E" w:rsidR="00595AE1" w:rsidRDefault="008D1512" w:rsidP="00C9579B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On-farm experimental trial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1D6FF34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00936F3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1C8DBF94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4FB4632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36C08CD5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3E7A8B7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9402615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D01D6E8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A9E75F8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C209651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9337890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46A53608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4B16A55A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3ED23C5F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262D7B7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4FA3ABB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4EABFB10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36CB7A91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3729D9C7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5B947D9C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6AA3AD19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243499B6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10F997BD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23EDF1D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</w:tr>
      <w:tr w:rsidR="00622FA0" w:rsidRPr="00432AC7" w14:paraId="2595A419" w14:textId="77777777" w:rsidTr="00622FA0">
        <w:trPr>
          <w:cantSplit/>
          <w:trHeight w:val="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3ED135" w14:textId="4464B62C" w:rsidR="00595AE1" w:rsidRDefault="00595AE1" w:rsidP="00C957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622FA0">
              <w:rPr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ECB7DE" w14:textId="544A439C" w:rsidR="00595AE1" w:rsidRDefault="00FD7951" w:rsidP="00C9579B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 xml:space="preserve">Characterization of </w:t>
            </w:r>
            <w:r w:rsidR="005C76B3">
              <w:rPr>
                <w:b/>
                <w:bCs/>
                <w:i/>
                <w:iCs/>
                <w:sz w:val="18"/>
              </w:rPr>
              <w:t>crop production</w:t>
            </w:r>
            <w:r w:rsidR="00595AE1">
              <w:rPr>
                <w:b/>
                <w:bCs/>
                <w:i/>
                <w:iCs/>
                <w:sz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0156A2C8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73AF920B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3182A377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7BC5C7CC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6D8EC675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19605F55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135F7DA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E7233F9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E409FC3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03DE08B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20DC1322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5D6C2A3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AF5C567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11A2C043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BB67487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1A11CA3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6CD45887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9551F8A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41A7CB92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5D398318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02670E82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46A43C16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25A1EDF0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5031E7C7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</w:tr>
      <w:tr w:rsidR="00622FA0" w14:paraId="7B11A632" w14:textId="77777777" w:rsidTr="002F117E">
        <w:trPr>
          <w:cantSplit/>
          <w:trHeight w:val="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96F8F" w14:textId="5D6B3A3E" w:rsidR="00595AE1" w:rsidRDefault="00595AE1" w:rsidP="00C957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622FA0">
              <w:rPr>
                <w:sz w:val="18"/>
              </w:rPr>
              <w:t>3</w:t>
            </w:r>
            <w:r>
              <w:rPr>
                <w:sz w:val="18"/>
              </w:rPr>
              <w:t>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6984AF" w14:textId="5B3FAC2E" w:rsidR="00595AE1" w:rsidRDefault="005C76B3" w:rsidP="00C9579B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Data processing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3E140F35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229831CF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43BB859A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0C012FA7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248DD0D1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6F90AFC6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1CB43492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  <w:vAlign w:val="bottom"/>
          </w:tcPr>
          <w:p w14:paraId="48517F68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991A5B9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38FAE74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A2488E9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6A51449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607EC7F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9086B8C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5312C887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2A3C7D3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right w:w="0" w:type="dxa"/>
            </w:tcMar>
          </w:tcPr>
          <w:p w14:paraId="3035A8E5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159D185C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14:paraId="46BC399E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3DFB4514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6B95F292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7287B0DD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5A9908CB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3BF32CFC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622FA0" w14:paraId="12A43A22" w14:textId="77777777" w:rsidTr="00622FA0">
        <w:trPr>
          <w:cantSplit/>
          <w:trHeight w:val="2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47B9" w14:textId="0469607F" w:rsidR="00595AE1" w:rsidRDefault="00595AE1" w:rsidP="00C9579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  <w:r w:rsidR="00622FA0">
              <w:rPr>
                <w:sz w:val="18"/>
              </w:rPr>
              <w:t>4</w:t>
            </w:r>
            <w:r>
              <w:rPr>
                <w:sz w:val="18"/>
              </w:rPr>
              <w:t>)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F591B" w14:textId="77777777" w:rsidR="00595AE1" w:rsidRDefault="00595AE1" w:rsidP="00C9579B">
            <w:pPr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Thesis and Paper Preparation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576A0C91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1A70F384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A3AC473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3B8F6424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701965E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2F24D18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4846D5C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67641B84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6808088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0ACF9243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582AD84C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7EB8D224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1362BCEC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  <w:vAlign w:val="bottom"/>
          </w:tcPr>
          <w:p w14:paraId="4DF6575D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7E827C5F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6EEA56CC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tcMar>
              <w:top w:w="0" w:type="dxa"/>
              <w:left w:w="0" w:type="dxa"/>
              <w:right w:w="0" w:type="dxa"/>
            </w:tcMar>
          </w:tcPr>
          <w:p w14:paraId="2F10CDEA" w14:textId="77777777" w:rsidR="00595AE1" w:rsidRDefault="00595AE1" w:rsidP="00C9579B">
            <w:pPr>
              <w:snapToGrid w:val="0"/>
              <w:rPr>
                <w:rFonts w:eastAsia="Arial Unicode MS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32B862F3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66B8CF0E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5AEC3090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320FF468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2920096F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4D169E05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  <w:vAlign w:val="bottom"/>
          </w:tcPr>
          <w:p w14:paraId="77B91695" w14:textId="77777777" w:rsidR="00595AE1" w:rsidRDefault="00595AE1" w:rsidP="00C9579B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</w:tbl>
    <w:p w14:paraId="4156E253" w14:textId="541CB809" w:rsidR="00595AE1" w:rsidRDefault="00595AE1" w:rsidP="00922AF6">
      <w:pPr>
        <w:pStyle w:val="Titolo1"/>
        <w:spacing w:before="240" w:after="120"/>
        <w:ind w:right="0"/>
        <w:jc w:val="left"/>
        <w:rPr>
          <w:b/>
          <w:color w:val="000000"/>
          <w:sz w:val="24"/>
        </w:rPr>
      </w:pPr>
      <w:r>
        <w:rPr>
          <w:b/>
          <w:color w:val="000000"/>
          <w:sz w:val="24"/>
        </w:rPr>
        <w:t>3. Selected References</w:t>
      </w:r>
    </w:p>
    <w:p w14:paraId="6CCD14EC" w14:textId="41F8FD07" w:rsidR="00B03719" w:rsidRDefault="00B03719" w:rsidP="00B03719">
      <w:pPr>
        <w:ind w:left="425" w:hanging="425"/>
        <w:jc w:val="both"/>
        <w:rPr>
          <w:sz w:val="18"/>
          <w:szCs w:val="18"/>
        </w:rPr>
      </w:pPr>
      <w:r w:rsidRPr="002973FF">
        <w:rPr>
          <w:sz w:val="18"/>
          <w:szCs w:val="18"/>
        </w:rPr>
        <w:t>Abbasi R, Martinez P, Ahmad R (2022) The digitization of agricultural industry – a systematic literature review on agriculture 4.0</w:t>
      </w:r>
      <w:r>
        <w:rPr>
          <w:sz w:val="18"/>
          <w:szCs w:val="18"/>
        </w:rPr>
        <w:t>,</w:t>
      </w:r>
      <w:r w:rsidRPr="002973FF">
        <w:rPr>
          <w:sz w:val="18"/>
          <w:szCs w:val="18"/>
        </w:rPr>
        <w:t xml:space="preserve"> </w:t>
      </w:r>
      <w:r w:rsidRPr="002973FF">
        <w:rPr>
          <w:i/>
          <w:iCs/>
          <w:sz w:val="18"/>
          <w:szCs w:val="18"/>
        </w:rPr>
        <w:t>Smart Agric</w:t>
      </w:r>
      <w:r>
        <w:rPr>
          <w:i/>
          <w:iCs/>
          <w:sz w:val="18"/>
          <w:szCs w:val="18"/>
        </w:rPr>
        <w:t>.</w:t>
      </w:r>
      <w:r w:rsidRPr="002973FF">
        <w:rPr>
          <w:i/>
          <w:iCs/>
          <w:sz w:val="18"/>
          <w:szCs w:val="18"/>
        </w:rPr>
        <w:t xml:space="preserve"> Technol</w:t>
      </w:r>
      <w:r w:rsidR="003B0424">
        <w:rPr>
          <w:i/>
          <w:iCs/>
          <w:sz w:val="18"/>
          <w:szCs w:val="18"/>
        </w:rPr>
        <w:t>.</w:t>
      </w:r>
      <w:r w:rsidRPr="002973FF">
        <w:rPr>
          <w:sz w:val="18"/>
          <w:szCs w:val="18"/>
        </w:rPr>
        <w:t xml:space="preserve"> </w:t>
      </w:r>
      <w:r w:rsidRPr="003D424B">
        <w:rPr>
          <w:b/>
          <w:bCs/>
          <w:sz w:val="18"/>
          <w:szCs w:val="18"/>
        </w:rPr>
        <w:t>2</w:t>
      </w:r>
      <w:r>
        <w:rPr>
          <w:sz w:val="18"/>
          <w:szCs w:val="18"/>
        </w:rPr>
        <w:t>:</w:t>
      </w:r>
      <w:r w:rsidRPr="003D424B">
        <w:rPr>
          <w:rFonts w:ascii="Arial" w:hAnsi="Arial" w:cs="Arial"/>
          <w:color w:val="2E2E2E"/>
          <w:sz w:val="21"/>
          <w:szCs w:val="21"/>
        </w:rPr>
        <w:t xml:space="preserve"> </w:t>
      </w:r>
      <w:r w:rsidRPr="003D424B">
        <w:rPr>
          <w:sz w:val="18"/>
          <w:szCs w:val="18"/>
        </w:rPr>
        <w:t>100042</w:t>
      </w:r>
      <w:r w:rsidR="00853032">
        <w:rPr>
          <w:sz w:val="18"/>
          <w:szCs w:val="18"/>
        </w:rPr>
        <w:t>.</w:t>
      </w:r>
    </w:p>
    <w:p w14:paraId="7A729210" w14:textId="3AF8F98F" w:rsidR="00B03719" w:rsidRDefault="00B03719" w:rsidP="00B03719">
      <w:pPr>
        <w:autoSpaceDE w:val="0"/>
        <w:autoSpaceDN w:val="0"/>
        <w:ind w:left="425" w:hanging="425"/>
        <w:jc w:val="both"/>
        <w:rPr>
          <w:sz w:val="18"/>
          <w:szCs w:val="18"/>
        </w:rPr>
      </w:pPr>
      <w:r w:rsidRPr="002973FF">
        <w:rPr>
          <w:sz w:val="18"/>
          <w:szCs w:val="18"/>
        </w:rPr>
        <w:t xml:space="preserve">Araújo SO, Peres RS, </w:t>
      </w:r>
      <w:proofErr w:type="spellStart"/>
      <w:r w:rsidRPr="002973FF">
        <w:rPr>
          <w:sz w:val="18"/>
          <w:szCs w:val="18"/>
        </w:rPr>
        <w:t>Barata</w:t>
      </w:r>
      <w:proofErr w:type="spellEnd"/>
      <w:r w:rsidRPr="002973FF">
        <w:rPr>
          <w:sz w:val="18"/>
          <w:szCs w:val="18"/>
        </w:rPr>
        <w:t xml:space="preserve"> J, </w:t>
      </w:r>
      <w:proofErr w:type="spellStart"/>
      <w:r w:rsidRPr="002973FF">
        <w:rPr>
          <w:sz w:val="18"/>
          <w:szCs w:val="18"/>
        </w:rPr>
        <w:t>Lidon</w:t>
      </w:r>
      <w:proofErr w:type="spellEnd"/>
      <w:r w:rsidRPr="002973FF">
        <w:rPr>
          <w:sz w:val="18"/>
          <w:szCs w:val="18"/>
        </w:rPr>
        <w:t xml:space="preserve"> F, </w:t>
      </w:r>
      <w:proofErr w:type="spellStart"/>
      <w:r w:rsidRPr="002973FF">
        <w:rPr>
          <w:sz w:val="18"/>
          <w:szCs w:val="18"/>
        </w:rPr>
        <w:t>Ramalho</w:t>
      </w:r>
      <w:proofErr w:type="spellEnd"/>
      <w:r w:rsidRPr="002973FF">
        <w:rPr>
          <w:sz w:val="18"/>
          <w:szCs w:val="18"/>
        </w:rPr>
        <w:t xml:space="preserve"> JC (2021) Characterising the agriculture 4.0 landscape—emerging trends, challenges and opportunities</w:t>
      </w:r>
      <w:r>
        <w:rPr>
          <w:sz w:val="18"/>
          <w:szCs w:val="18"/>
        </w:rPr>
        <w:t>,</w:t>
      </w:r>
      <w:r w:rsidRPr="002973FF">
        <w:rPr>
          <w:sz w:val="18"/>
          <w:szCs w:val="18"/>
        </w:rPr>
        <w:t xml:space="preserve"> </w:t>
      </w:r>
      <w:r w:rsidRPr="002973FF">
        <w:rPr>
          <w:i/>
          <w:iCs/>
          <w:sz w:val="18"/>
          <w:szCs w:val="18"/>
        </w:rPr>
        <w:t>Agronomy</w:t>
      </w:r>
      <w:r w:rsidRPr="002973FF">
        <w:rPr>
          <w:sz w:val="18"/>
          <w:szCs w:val="18"/>
        </w:rPr>
        <w:t xml:space="preserve"> </w:t>
      </w:r>
      <w:r w:rsidRPr="00061F4E">
        <w:rPr>
          <w:b/>
          <w:bCs/>
          <w:sz w:val="18"/>
          <w:szCs w:val="18"/>
        </w:rPr>
        <w:t>11</w:t>
      </w:r>
      <w:r>
        <w:rPr>
          <w:sz w:val="18"/>
          <w:szCs w:val="18"/>
        </w:rPr>
        <w:t>(4): 667.</w:t>
      </w:r>
      <w:r w:rsidRPr="002973FF">
        <w:rPr>
          <w:sz w:val="18"/>
          <w:szCs w:val="18"/>
        </w:rPr>
        <w:t xml:space="preserve"> </w:t>
      </w:r>
    </w:p>
    <w:p w14:paraId="7C8AC82D" w14:textId="4F241823" w:rsidR="00881800" w:rsidRDefault="00881800" w:rsidP="00B03719">
      <w:pPr>
        <w:autoSpaceDE w:val="0"/>
        <w:autoSpaceDN w:val="0"/>
        <w:ind w:left="425" w:hanging="425"/>
        <w:jc w:val="both"/>
        <w:rPr>
          <w:sz w:val="18"/>
          <w:szCs w:val="18"/>
        </w:rPr>
      </w:pPr>
      <w:r w:rsidRPr="002973FF">
        <w:rPr>
          <w:sz w:val="18"/>
          <w:szCs w:val="18"/>
        </w:rPr>
        <w:t>Hamami L,</w:t>
      </w:r>
      <w:r>
        <w:rPr>
          <w:sz w:val="18"/>
          <w:szCs w:val="18"/>
        </w:rPr>
        <w:t xml:space="preserve"> </w:t>
      </w:r>
      <w:r w:rsidRPr="002973FF">
        <w:rPr>
          <w:sz w:val="18"/>
          <w:szCs w:val="18"/>
        </w:rPr>
        <w:t>Nassereddine B (2020) Application of wireless sensor networks in the field of irrigation: A review</w:t>
      </w:r>
      <w:r>
        <w:rPr>
          <w:sz w:val="18"/>
          <w:szCs w:val="18"/>
        </w:rPr>
        <w:t>,</w:t>
      </w:r>
      <w:r w:rsidRPr="002973FF">
        <w:rPr>
          <w:sz w:val="18"/>
          <w:szCs w:val="18"/>
        </w:rPr>
        <w:t xml:space="preserve"> </w:t>
      </w:r>
      <w:proofErr w:type="spellStart"/>
      <w:r w:rsidRPr="00E31027">
        <w:rPr>
          <w:i/>
          <w:iCs/>
          <w:sz w:val="18"/>
          <w:szCs w:val="18"/>
        </w:rPr>
        <w:t>Comput</w:t>
      </w:r>
      <w:proofErr w:type="spellEnd"/>
      <w:r w:rsidRPr="00E31027">
        <w:rPr>
          <w:i/>
          <w:iCs/>
          <w:sz w:val="18"/>
          <w:szCs w:val="18"/>
        </w:rPr>
        <w:t xml:space="preserve">. Electron. </w:t>
      </w:r>
      <w:proofErr w:type="spellStart"/>
      <w:r w:rsidRPr="00E31027">
        <w:rPr>
          <w:i/>
          <w:iCs/>
          <w:sz w:val="18"/>
          <w:szCs w:val="18"/>
        </w:rPr>
        <w:t>Agr</w:t>
      </w:r>
      <w:proofErr w:type="spellEnd"/>
      <w:r>
        <w:rPr>
          <w:i/>
          <w:iCs/>
          <w:sz w:val="18"/>
          <w:szCs w:val="18"/>
        </w:rPr>
        <w:t xml:space="preserve">. </w:t>
      </w:r>
      <w:r w:rsidRPr="00061F4E">
        <w:rPr>
          <w:b/>
          <w:bCs/>
          <w:sz w:val="18"/>
          <w:szCs w:val="18"/>
        </w:rPr>
        <w:t>179</w:t>
      </w:r>
      <w:r w:rsidRPr="00061F4E">
        <w:rPr>
          <w:sz w:val="18"/>
          <w:szCs w:val="18"/>
        </w:rPr>
        <w:t>:</w:t>
      </w:r>
      <w:r>
        <w:rPr>
          <w:sz w:val="18"/>
          <w:szCs w:val="18"/>
        </w:rPr>
        <w:t xml:space="preserve"> 105782</w:t>
      </w:r>
      <w:r w:rsidR="00F27B8D">
        <w:rPr>
          <w:sz w:val="18"/>
          <w:szCs w:val="18"/>
        </w:rPr>
        <w:t>.</w:t>
      </w:r>
    </w:p>
    <w:p w14:paraId="4095AE64" w14:textId="77777777" w:rsidR="00881800" w:rsidRPr="002973FF" w:rsidRDefault="00881800" w:rsidP="00881800">
      <w:pPr>
        <w:autoSpaceDE w:val="0"/>
        <w:autoSpaceDN w:val="0"/>
        <w:ind w:left="425" w:hanging="425"/>
        <w:jc w:val="both"/>
        <w:rPr>
          <w:sz w:val="18"/>
          <w:szCs w:val="18"/>
        </w:rPr>
      </w:pPr>
      <w:r w:rsidRPr="002973FF">
        <w:rPr>
          <w:sz w:val="18"/>
          <w:szCs w:val="18"/>
        </w:rPr>
        <w:t xml:space="preserve">Raj M, Gupta S, </w:t>
      </w:r>
      <w:proofErr w:type="spellStart"/>
      <w:r w:rsidRPr="002973FF">
        <w:rPr>
          <w:sz w:val="18"/>
          <w:szCs w:val="18"/>
        </w:rPr>
        <w:t>Chamola</w:t>
      </w:r>
      <w:proofErr w:type="spellEnd"/>
      <w:r w:rsidRPr="002973FF">
        <w:rPr>
          <w:sz w:val="18"/>
          <w:szCs w:val="18"/>
        </w:rPr>
        <w:t xml:space="preserve"> V, </w:t>
      </w:r>
      <w:proofErr w:type="spellStart"/>
      <w:r w:rsidRPr="002973FF">
        <w:rPr>
          <w:sz w:val="18"/>
          <w:szCs w:val="18"/>
        </w:rPr>
        <w:t>Elhence</w:t>
      </w:r>
      <w:proofErr w:type="spellEnd"/>
      <w:r w:rsidRPr="002973FF">
        <w:rPr>
          <w:sz w:val="18"/>
          <w:szCs w:val="18"/>
        </w:rPr>
        <w:t xml:space="preserve"> A, Garg T, </w:t>
      </w:r>
      <w:proofErr w:type="spellStart"/>
      <w:r w:rsidRPr="002973FF">
        <w:rPr>
          <w:sz w:val="18"/>
          <w:szCs w:val="18"/>
        </w:rPr>
        <w:t>Atiquzzaman</w:t>
      </w:r>
      <w:proofErr w:type="spellEnd"/>
      <w:r w:rsidRPr="002973FF">
        <w:rPr>
          <w:sz w:val="18"/>
          <w:szCs w:val="18"/>
        </w:rPr>
        <w:t xml:space="preserve"> M, </w:t>
      </w:r>
      <w:proofErr w:type="spellStart"/>
      <w:r w:rsidRPr="002973FF">
        <w:rPr>
          <w:sz w:val="18"/>
          <w:szCs w:val="18"/>
        </w:rPr>
        <w:t>Niyato</w:t>
      </w:r>
      <w:proofErr w:type="spellEnd"/>
      <w:r w:rsidRPr="002973FF">
        <w:rPr>
          <w:sz w:val="18"/>
          <w:szCs w:val="18"/>
        </w:rPr>
        <w:t xml:space="preserve"> D (2021) A survey on the role of Internet of Things for adopting and promoting Agriculture 4.0.</w:t>
      </w:r>
      <w:r>
        <w:rPr>
          <w:sz w:val="18"/>
          <w:szCs w:val="18"/>
        </w:rPr>
        <w:t xml:space="preserve"> </w:t>
      </w:r>
      <w:r w:rsidRPr="00061F4E">
        <w:rPr>
          <w:i/>
          <w:iCs/>
          <w:sz w:val="18"/>
          <w:szCs w:val="18"/>
        </w:rPr>
        <w:t>J.</w:t>
      </w:r>
      <w:r>
        <w:rPr>
          <w:i/>
          <w:iCs/>
          <w:sz w:val="18"/>
          <w:szCs w:val="18"/>
        </w:rPr>
        <w:t xml:space="preserve"> </w:t>
      </w:r>
      <w:proofErr w:type="spellStart"/>
      <w:r w:rsidRPr="00061F4E">
        <w:rPr>
          <w:i/>
          <w:iCs/>
          <w:sz w:val="18"/>
          <w:szCs w:val="18"/>
        </w:rPr>
        <w:t>Netw</w:t>
      </w:r>
      <w:proofErr w:type="spellEnd"/>
      <w:r w:rsidRPr="00061F4E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 xml:space="preserve"> </w:t>
      </w:r>
      <w:proofErr w:type="spellStart"/>
      <w:r w:rsidRPr="00061F4E">
        <w:rPr>
          <w:i/>
          <w:iCs/>
          <w:sz w:val="18"/>
          <w:szCs w:val="18"/>
        </w:rPr>
        <w:t>Comput</w:t>
      </w:r>
      <w:proofErr w:type="spellEnd"/>
      <w:r w:rsidRPr="00061F4E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 xml:space="preserve"> </w:t>
      </w:r>
      <w:r w:rsidRPr="00061F4E">
        <w:rPr>
          <w:i/>
          <w:iCs/>
          <w:sz w:val="18"/>
          <w:szCs w:val="18"/>
        </w:rPr>
        <w:t>App</w:t>
      </w:r>
      <w:r>
        <w:rPr>
          <w:i/>
          <w:iCs/>
          <w:sz w:val="18"/>
          <w:szCs w:val="18"/>
        </w:rPr>
        <w:t>.</w:t>
      </w:r>
      <w:r w:rsidRPr="002973FF">
        <w:rPr>
          <w:sz w:val="18"/>
          <w:szCs w:val="18"/>
        </w:rPr>
        <w:t xml:space="preserve"> </w:t>
      </w:r>
      <w:r w:rsidRPr="00061F4E">
        <w:rPr>
          <w:b/>
          <w:bCs/>
          <w:sz w:val="18"/>
          <w:szCs w:val="18"/>
        </w:rPr>
        <w:t>187</w:t>
      </w:r>
      <w:r>
        <w:rPr>
          <w:sz w:val="18"/>
          <w:szCs w:val="18"/>
        </w:rPr>
        <w:t>: 1-29.</w:t>
      </w:r>
    </w:p>
    <w:p w14:paraId="189C833C" w14:textId="15F266FD" w:rsidR="00B03719" w:rsidRPr="002973FF" w:rsidRDefault="00B03719" w:rsidP="00B03719">
      <w:pPr>
        <w:autoSpaceDE w:val="0"/>
        <w:autoSpaceDN w:val="0"/>
        <w:ind w:left="425" w:hanging="425"/>
        <w:jc w:val="both"/>
        <w:rPr>
          <w:sz w:val="18"/>
          <w:szCs w:val="18"/>
        </w:rPr>
      </w:pPr>
      <w:r w:rsidRPr="002973FF">
        <w:rPr>
          <w:sz w:val="18"/>
          <w:szCs w:val="18"/>
        </w:rPr>
        <w:t xml:space="preserve">Silveira </w:t>
      </w:r>
      <w:r>
        <w:rPr>
          <w:sz w:val="18"/>
          <w:szCs w:val="18"/>
        </w:rPr>
        <w:t>F</w:t>
      </w:r>
      <w:r w:rsidRPr="002973FF">
        <w:rPr>
          <w:sz w:val="18"/>
          <w:szCs w:val="18"/>
        </w:rPr>
        <w:t xml:space="preserve">, </w:t>
      </w:r>
      <w:proofErr w:type="spellStart"/>
      <w:r w:rsidRPr="002973FF">
        <w:rPr>
          <w:sz w:val="18"/>
          <w:szCs w:val="18"/>
        </w:rPr>
        <w:t>Lermen</w:t>
      </w:r>
      <w:proofErr w:type="spellEnd"/>
      <w:r w:rsidRPr="002973FF">
        <w:rPr>
          <w:sz w:val="18"/>
          <w:szCs w:val="18"/>
        </w:rPr>
        <w:t xml:space="preserve"> FH, Amaral FG (2021</w:t>
      </w:r>
      <w:r>
        <w:rPr>
          <w:sz w:val="18"/>
          <w:szCs w:val="18"/>
        </w:rPr>
        <w:t>)</w:t>
      </w:r>
      <w:r w:rsidRPr="002973FF">
        <w:rPr>
          <w:sz w:val="18"/>
          <w:szCs w:val="18"/>
        </w:rPr>
        <w:t xml:space="preserve"> An overview of agriculture 4.0 development: Systematic review of descriptions, technologies, barriers, advantages, and disadvantages</w:t>
      </w:r>
      <w:r>
        <w:rPr>
          <w:sz w:val="18"/>
          <w:szCs w:val="18"/>
        </w:rPr>
        <w:t>,</w:t>
      </w:r>
      <w:r w:rsidRPr="002973FF">
        <w:rPr>
          <w:sz w:val="18"/>
          <w:szCs w:val="18"/>
        </w:rPr>
        <w:t xml:space="preserve"> </w:t>
      </w:r>
      <w:proofErr w:type="spellStart"/>
      <w:r w:rsidRPr="00E31027">
        <w:rPr>
          <w:i/>
          <w:iCs/>
          <w:sz w:val="18"/>
          <w:szCs w:val="18"/>
        </w:rPr>
        <w:t>Comput</w:t>
      </w:r>
      <w:proofErr w:type="spellEnd"/>
      <w:r w:rsidRPr="00E31027">
        <w:rPr>
          <w:i/>
          <w:iCs/>
          <w:sz w:val="18"/>
          <w:szCs w:val="18"/>
        </w:rPr>
        <w:t>. Electron. Agr</w:t>
      </w:r>
      <w:r w:rsidR="003B0424">
        <w:rPr>
          <w:i/>
          <w:iCs/>
          <w:sz w:val="18"/>
          <w:szCs w:val="18"/>
        </w:rPr>
        <w:t>.</w:t>
      </w:r>
      <w:r>
        <w:rPr>
          <w:i/>
          <w:iCs/>
          <w:sz w:val="18"/>
          <w:szCs w:val="18"/>
        </w:rPr>
        <w:t xml:space="preserve"> </w:t>
      </w:r>
      <w:r w:rsidRPr="00061F4E">
        <w:rPr>
          <w:b/>
          <w:bCs/>
          <w:sz w:val="18"/>
          <w:szCs w:val="18"/>
        </w:rPr>
        <w:t>189</w:t>
      </w:r>
      <w:r>
        <w:rPr>
          <w:sz w:val="18"/>
          <w:szCs w:val="18"/>
        </w:rPr>
        <w:t>: 106405.</w:t>
      </w:r>
      <w:r w:rsidRPr="002973FF">
        <w:rPr>
          <w:sz w:val="18"/>
          <w:szCs w:val="18"/>
        </w:rPr>
        <w:t xml:space="preserve"> </w:t>
      </w:r>
    </w:p>
    <w:sectPr w:rsidR="00B03719" w:rsidRPr="002973FF" w:rsidSect="006D164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E1259"/>
    <w:multiLevelType w:val="hybridMultilevel"/>
    <w:tmpl w:val="22DC9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782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AE1"/>
    <w:rsid w:val="0000051B"/>
    <w:rsid w:val="00003654"/>
    <w:rsid w:val="00004891"/>
    <w:rsid w:val="000053F9"/>
    <w:rsid w:val="000162C3"/>
    <w:rsid w:val="000175BB"/>
    <w:rsid w:val="00027875"/>
    <w:rsid w:val="00032F77"/>
    <w:rsid w:val="000355A1"/>
    <w:rsid w:val="00036D2A"/>
    <w:rsid w:val="00040486"/>
    <w:rsid w:val="0004218A"/>
    <w:rsid w:val="000426AE"/>
    <w:rsid w:val="00044E2D"/>
    <w:rsid w:val="00046E87"/>
    <w:rsid w:val="0005406F"/>
    <w:rsid w:val="0005498E"/>
    <w:rsid w:val="00060EAC"/>
    <w:rsid w:val="00061F4E"/>
    <w:rsid w:val="000637A6"/>
    <w:rsid w:val="000644E6"/>
    <w:rsid w:val="00066038"/>
    <w:rsid w:val="00074FF8"/>
    <w:rsid w:val="000767B8"/>
    <w:rsid w:val="00084A5A"/>
    <w:rsid w:val="00085C73"/>
    <w:rsid w:val="00090D6B"/>
    <w:rsid w:val="0009320B"/>
    <w:rsid w:val="00095035"/>
    <w:rsid w:val="0009675D"/>
    <w:rsid w:val="000A300C"/>
    <w:rsid w:val="000A4517"/>
    <w:rsid w:val="000B23D5"/>
    <w:rsid w:val="000B2E7B"/>
    <w:rsid w:val="000B5265"/>
    <w:rsid w:val="000C01EF"/>
    <w:rsid w:val="000C25CE"/>
    <w:rsid w:val="000D07C1"/>
    <w:rsid w:val="000D18F6"/>
    <w:rsid w:val="000D25EE"/>
    <w:rsid w:val="000D300C"/>
    <w:rsid w:val="000D75A3"/>
    <w:rsid w:val="000D7B0A"/>
    <w:rsid w:val="000E007C"/>
    <w:rsid w:val="000E7C44"/>
    <w:rsid w:val="000F2412"/>
    <w:rsid w:val="000F5157"/>
    <w:rsid w:val="001001EE"/>
    <w:rsid w:val="0010054D"/>
    <w:rsid w:val="00102BF8"/>
    <w:rsid w:val="00105515"/>
    <w:rsid w:val="0010793F"/>
    <w:rsid w:val="001110DB"/>
    <w:rsid w:val="00111874"/>
    <w:rsid w:val="001157C0"/>
    <w:rsid w:val="00120A75"/>
    <w:rsid w:val="00122109"/>
    <w:rsid w:val="001357C3"/>
    <w:rsid w:val="0013582E"/>
    <w:rsid w:val="00141EF7"/>
    <w:rsid w:val="00144BFA"/>
    <w:rsid w:val="0014757A"/>
    <w:rsid w:val="00150975"/>
    <w:rsid w:val="00152C6C"/>
    <w:rsid w:val="00152F88"/>
    <w:rsid w:val="00161476"/>
    <w:rsid w:val="00167F62"/>
    <w:rsid w:val="0017371A"/>
    <w:rsid w:val="00177EC1"/>
    <w:rsid w:val="00182F6B"/>
    <w:rsid w:val="00182FCE"/>
    <w:rsid w:val="001830F7"/>
    <w:rsid w:val="001965CF"/>
    <w:rsid w:val="001974AD"/>
    <w:rsid w:val="001977BA"/>
    <w:rsid w:val="00197EA4"/>
    <w:rsid w:val="001A172D"/>
    <w:rsid w:val="001A7659"/>
    <w:rsid w:val="001B15DF"/>
    <w:rsid w:val="001C04B1"/>
    <w:rsid w:val="001C1D75"/>
    <w:rsid w:val="001E48E0"/>
    <w:rsid w:val="001E563E"/>
    <w:rsid w:val="001E5B25"/>
    <w:rsid w:val="001F44B4"/>
    <w:rsid w:val="001F46F1"/>
    <w:rsid w:val="001F5604"/>
    <w:rsid w:val="001F6D01"/>
    <w:rsid w:val="001F7F7F"/>
    <w:rsid w:val="002015A2"/>
    <w:rsid w:val="002037C4"/>
    <w:rsid w:val="00205B68"/>
    <w:rsid w:val="002065D6"/>
    <w:rsid w:val="0021081C"/>
    <w:rsid w:val="00213B99"/>
    <w:rsid w:val="00217167"/>
    <w:rsid w:val="00220518"/>
    <w:rsid w:val="00227225"/>
    <w:rsid w:val="00233B44"/>
    <w:rsid w:val="0024379A"/>
    <w:rsid w:val="00245535"/>
    <w:rsid w:val="00251001"/>
    <w:rsid w:val="00252D8E"/>
    <w:rsid w:val="0025574A"/>
    <w:rsid w:val="0025609A"/>
    <w:rsid w:val="00256BB5"/>
    <w:rsid w:val="00257790"/>
    <w:rsid w:val="0026103B"/>
    <w:rsid w:val="002621DE"/>
    <w:rsid w:val="00270635"/>
    <w:rsid w:val="00273362"/>
    <w:rsid w:val="002768C1"/>
    <w:rsid w:val="00277358"/>
    <w:rsid w:val="002973FF"/>
    <w:rsid w:val="002A0D75"/>
    <w:rsid w:val="002A41BA"/>
    <w:rsid w:val="002B1E0E"/>
    <w:rsid w:val="002B312F"/>
    <w:rsid w:val="002B483E"/>
    <w:rsid w:val="002B6124"/>
    <w:rsid w:val="002C3DB3"/>
    <w:rsid w:val="002D0B66"/>
    <w:rsid w:val="002E0DEA"/>
    <w:rsid w:val="002E1240"/>
    <w:rsid w:val="002E2CCE"/>
    <w:rsid w:val="002E5388"/>
    <w:rsid w:val="002E6D01"/>
    <w:rsid w:val="002F117E"/>
    <w:rsid w:val="002F1EE1"/>
    <w:rsid w:val="002F2C94"/>
    <w:rsid w:val="002F3B02"/>
    <w:rsid w:val="00304610"/>
    <w:rsid w:val="003056BF"/>
    <w:rsid w:val="0031350F"/>
    <w:rsid w:val="00314C69"/>
    <w:rsid w:val="003175B0"/>
    <w:rsid w:val="00321250"/>
    <w:rsid w:val="003375D6"/>
    <w:rsid w:val="00337AE2"/>
    <w:rsid w:val="00343F04"/>
    <w:rsid w:val="0034418D"/>
    <w:rsid w:val="00345CAE"/>
    <w:rsid w:val="00350C45"/>
    <w:rsid w:val="00356F98"/>
    <w:rsid w:val="00364280"/>
    <w:rsid w:val="003661C8"/>
    <w:rsid w:val="00367C9E"/>
    <w:rsid w:val="0037452D"/>
    <w:rsid w:val="00377348"/>
    <w:rsid w:val="0038075A"/>
    <w:rsid w:val="00380E28"/>
    <w:rsid w:val="00382720"/>
    <w:rsid w:val="00386BF7"/>
    <w:rsid w:val="00386C14"/>
    <w:rsid w:val="003924FF"/>
    <w:rsid w:val="003952E1"/>
    <w:rsid w:val="0039595A"/>
    <w:rsid w:val="003A01B2"/>
    <w:rsid w:val="003A38D7"/>
    <w:rsid w:val="003A7A34"/>
    <w:rsid w:val="003B0424"/>
    <w:rsid w:val="003B21A0"/>
    <w:rsid w:val="003B799E"/>
    <w:rsid w:val="003C0D2B"/>
    <w:rsid w:val="003C6EC1"/>
    <w:rsid w:val="003D2FC9"/>
    <w:rsid w:val="003D424B"/>
    <w:rsid w:val="003E2A50"/>
    <w:rsid w:val="003E3525"/>
    <w:rsid w:val="003E38E1"/>
    <w:rsid w:val="003F40EA"/>
    <w:rsid w:val="003F4185"/>
    <w:rsid w:val="003F549E"/>
    <w:rsid w:val="003F5966"/>
    <w:rsid w:val="00411F59"/>
    <w:rsid w:val="00412FAE"/>
    <w:rsid w:val="00414EA9"/>
    <w:rsid w:val="00422224"/>
    <w:rsid w:val="00423452"/>
    <w:rsid w:val="004303F9"/>
    <w:rsid w:val="00434ABF"/>
    <w:rsid w:val="00434DA9"/>
    <w:rsid w:val="00435C36"/>
    <w:rsid w:val="00445A42"/>
    <w:rsid w:val="00456151"/>
    <w:rsid w:val="004564B7"/>
    <w:rsid w:val="00456768"/>
    <w:rsid w:val="00460F45"/>
    <w:rsid w:val="004612FE"/>
    <w:rsid w:val="00464817"/>
    <w:rsid w:val="00464E04"/>
    <w:rsid w:val="00465FB9"/>
    <w:rsid w:val="004965AC"/>
    <w:rsid w:val="00497497"/>
    <w:rsid w:val="004A12C0"/>
    <w:rsid w:val="004A4A00"/>
    <w:rsid w:val="004A51C7"/>
    <w:rsid w:val="004B3806"/>
    <w:rsid w:val="004B408F"/>
    <w:rsid w:val="004C0229"/>
    <w:rsid w:val="004C1398"/>
    <w:rsid w:val="004C2117"/>
    <w:rsid w:val="004C2DD5"/>
    <w:rsid w:val="004C44E0"/>
    <w:rsid w:val="004C58E2"/>
    <w:rsid w:val="004C6D2B"/>
    <w:rsid w:val="004D123D"/>
    <w:rsid w:val="004D2AB0"/>
    <w:rsid w:val="004D2F38"/>
    <w:rsid w:val="004E50B0"/>
    <w:rsid w:val="004E5ED1"/>
    <w:rsid w:val="004F00FD"/>
    <w:rsid w:val="004F31D0"/>
    <w:rsid w:val="004F63AA"/>
    <w:rsid w:val="004F6F7B"/>
    <w:rsid w:val="004F77CF"/>
    <w:rsid w:val="0050103F"/>
    <w:rsid w:val="00501530"/>
    <w:rsid w:val="0050217F"/>
    <w:rsid w:val="005046FC"/>
    <w:rsid w:val="0051007F"/>
    <w:rsid w:val="0051146C"/>
    <w:rsid w:val="0051252B"/>
    <w:rsid w:val="005126D3"/>
    <w:rsid w:val="00514E48"/>
    <w:rsid w:val="00516F84"/>
    <w:rsid w:val="00521296"/>
    <w:rsid w:val="00524C57"/>
    <w:rsid w:val="00525AD7"/>
    <w:rsid w:val="00526375"/>
    <w:rsid w:val="00530526"/>
    <w:rsid w:val="00531D5B"/>
    <w:rsid w:val="00534D70"/>
    <w:rsid w:val="005400F7"/>
    <w:rsid w:val="005430F8"/>
    <w:rsid w:val="0055025A"/>
    <w:rsid w:val="00550F07"/>
    <w:rsid w:val="00550F16"/>
    <w:rsid w:val="00553502"/>
    <w:rsid w:val="00556A22"/>
    <w:rsid w:val="00557F62"/>
    <w:rsid w:val="00564A04"/>
    <w:rsid w:val="00567754"/>
    <w:rsid w:val="0056780D"/>
    <w:rsid w:val="005753CA"/>
    <w:rsid w:val="0057607F"/>
    <w:rsid w:val="00577445"/>
    <w:rsid w:val="0058142A"/>
    <w:rsid w:val="00582E8F"/>
    <w:rsid w:val="00583CE9"/>
    <w:rsid w:val="005858C4"/>
    <w:rsid w:val="00591FB8"/>
    <w:rsid w:val="00594FB8"/>
    <w:rsid w:val="00595AE1"/>
    <w:rsid w:val="00597C56"/>
    <w:rsid w:val="005A06C5"/>
    <w:rsid w:val="005A0C5E"/>
    <w:rsid w:val="005A259F"/>
    <w:rsid w:val="005A6031"/>
    <w:rsid w:val="005B2AF9"/>
    <w:rsid w:val="005B348C"/>
    <w:rsid w:val="005B3AEF"/>
    <w:rsid w:val="005B4561"/>
    <w:rsid w:val="005B65DC"/>
    <w:rsid w:val="005C3C2C"/>
    <w:rsid w:val="005C64EE"/>
    <w:rsid w:val="005C76B3"/>
    <w:rsid w:val="005D1E71"/>
    <w:rsid w:val="005D2989"/>
    <w:rsid w:val="005D77F4"/>
    <w:rsid w:val="005F4793"/>
    <w:rsid w:val="00610CBF"/>
    <w:rsid w:val="006110DC"/>
    <w:rsid w:val="0061249F"/>
    <w:rsid w:val="006150C1"/>
    <w:rsid w:val="00621694"/>
    <w:rsid w:val="00622FA0"/>
    <w:rsid w:val="00631217"/>
    <w:rsid w:val="006412F5"/>
    <w:rsid w:val="00647B8E"/>
    <w:rsid w:val="006505AD"/>
    <w:rsid w:val="006519B2"/>
    <w:rsid w:val="0065379E"/>
    <w:rsid w:val="0065552C"/>
    <w:rsid w:val="006560D1"/>
    <w:rsid w:val="00660AB0"/>
    <w:rsid w:val="00660B4A"/>
    <w:rsid w:val="00660E09"/>
    <w:rsid w:val="006636AF"/>
    <w:rsid w:val="00667A17"/>
    <w:rsid w:val="00670327"/>
    <w:rsid w:val="00671CBF"/>
    <w:rsid w:val="0068206C"/>
    <w:rsid w:val="00683C6B"/>
    <w:rsid w:val="00686A31"/>
    <w:rsid w:val="00687AF2"/>
    <w:rsid w:val="00691099"/>
    <w:rsid w:val="006A270E"/>
    <w:rsid w:val="006A7560"/>
    <w:rsid w:val="006B18DC"/>
    <w:rsid w:val="006B64BB"/>
    <w:rsid w:val="006B658B"/>
    <w:rsid w:val="006C1DDD"/>
    <w:rsid w:val="006C3BCF"/>
    <w:rsid w:val="006C711C"/>
    <w:rsid w:val="006C746E"/>
    <w:rsid w:val="006D1644"/>
    <w:rsid w:val="006D63DB"/>
    <w:rsid w:val="006D749C"/>
    <w:rsid w:val="006E2EAA"/>
    <w:rsid w:val="006E4D27"/>
    <w:rsid w:val="006E7139"/>
    <w:rsid w:val="006F214C"/>
    <w:rsid w:val="006F2A76"/>
    <w:rsid w:val="006F71A0"/>
    <w:rsid w:val="007009F7"/>
    <w:rsid w:val="00703898"/>
    <w:rsid w:val="00703C43"/>
    <w:rsid w:val="00707F23"/>
    <w:rsid w:val="00715CCC"/>
    <w:rsid w:val="00722BD9"/>
    <w:rsid w:val="00735172"/>
    <w:rsid w:val="00735388"/>
    <w:rsid w:val="007435AC"/>
    <w:rsid w:val="00744FB6"/>
    <w:rsid w:val="00756040"/>
    <w:rsid w:val="0075717A"/>
    <w:rsid w:val="0075731A"/>
    <w:rsid w:val="00765721"/>
    <w:rsid w:val="007676AE"/>
    <w:rsid w:val="0077002B"/>
    <w:rsid w:val="007765F2"/>
    <w:rsid w:val="00781B64"/>
    <w:rsid w:val="007820D7"/>
    <w:rsid w:val="00790508"/>
    <w:rsid w:val="00790F23"/>
    <w:rsid w:val="007922EE"/>
    <w:rsid w:val="00795110"/>
    <w:rsid w:val="007957DB"/>
    <w:rsid w:val="007A07A4"/>
    <w:rsid w:val="007A1B96"/>
    <w:rsid w:val="007A4941"/>
    <w:rsid w:val="007A56AE"/>
    <w:rsid w:val="007B6074"/>
    <w:rsid w:val="007B6373"/>
    <w:rsid w:val="007C09D7"/>
    <w:rsid w:val="007C543C"/>
    <w:rsid w:val="007D00A7"/>
    <w:rsid w:val="007D0ABB"/>
    <w:rsid w:val="007D2DD9"/>
    <w:rsid w:val="007D7931"/>
    <w:rsid w:val="007D7B20"/>
    <w:rsid w:val="007E0AF3"/>
    <w:rsid w:val="007E2364"/>
    <w:rsid w:val="007E677A"/>
    <w:rsid w:val="007F10A2"/>
    <w:rsid w:val="00801D94"/>
    <w:rsid w:val="00804255"/>
    <w:rsid w:val="00804A8B"/>
    <w:rsid w:val="00805BB5"/>
    <w:rsid w:val="0081151F"/>
    <w:rsid w:val="008120B4"/>
    <w:rsid w:val="008208AC"/>
    <w:rsid w:val="00820D85"/>
    <w:rsid w:val="00821D34"/>
    <w:rsid w:val="0082391D"/>
    <w:rsid w:val="00827A42"/>
    <w:rsid w:val="00831069"/>
    <w:rsid w:val="008330C0"/>
    <w:rsid w:val="0083357A"/>
    <w:rsid w:val="00834A7D"/>
    <w:rsid w:val="00835BF9"/>
    <w:rsid w:val="0083758F"/>
    <w:rsid w:val="00842B9C"/>
    <w:rsid w:val="00843365"/>
    <w:rsid w:val="00845906"/>
    <w:rsid w:val="00853032"/>
    <w:rsid w:val="008543C4"/>
    <w:rsid w:val="008549B6"/>
    <w:rsid w:val="00857A72"/>
    <w:rsid w:val="008611F1"/>
    <w:rsid w:val="008675CE"/>
    <w:rsid w:val="008723C1"/>
    <w:rsid w:val="008742B3"/>
    <w:rsid w:val="00876D8B"/>
    <w:rsid w:val="00880CD5"/>
    <w:rsid w:val="00881800"/>
    <w:rsid w:val="008837BA"/>
    <w:rsid w:val="0088393C"/>
    <w:rsid w:val="00897C08"/>
    <w:rsid w:val="008A1BEB"/>
    <w:rsid w:val="008A34B0"/>
    <w:rsid w:val="008A389D"/>
    <w:rsid w:val="008A4B37"/>
    <w:rsid w:val="008A5BAD"/>
    <w:rsid w:val="008B23A0"/>
    <w:rsid w:val="008B2C2C"/>
    <w:rsid w:val="008B6071"/>
    <w:rsid w:val="008B6C63"/>
    <w:rsid w:val="008C09A2"/>
    <w:rsid w:val="008C195F"/>
    <w:rsid w:val="008C1CDE"/>
    <w:rsid w:val="008C6B35"/>
    <w:rsid w:val="008D1512"/>
    <w:rsid w:val="008D4942"/>
    <w:rsid w:val="008E5DD9"/>
    <w:rsid w:val="008E661F"/>
    <w:rsid w:val="008F38EC"/>
    <w:rsid w:val="009010DF"/>
    <w:rsid w:val="009036C4"/>
    <w:rsid w:val="009036D2"/>
    <w:rsid w:val="00904CBE"/>
    <w:rsid w:val="0091004E"/>
    <w:rsid w:val="009108B3"/>
    <w:rsid w:val="00910FAA"/>
    <w:rsid w:val="009172D6"/>
    <w:rsid w:val="00917488"/>
    <w:rsid w:val="00920D39"/>
    <w:rsid w:val="00922AF6"/>
    <w:rsid w:val="00925D75"/>
    <w:rsid w:val="009326A2"/>
    <w:rsid w:val="0093303A"/>
    <w:rsid w:val="009344A7"/>
    <w:rsid w:val="00942ABD"/>
    <w:rsid w:val="0095649C"/>
    <w:rsid w:val="00956919"/>
    <w:rsid w:val="00963461"/>
    <w:rsid w:val="009675CC"/>
    <w:rsid w:val="0097153B"/>
    <w:rsid w:val="00972615"/>
    <w:rsid w:val="0097357A"/>
    <w:rsid w:val="00973774"/>
    <w:rsid w:val="00976A58"/>
    <w:rsid w:val="00977FC2"/>
    <w:rsid w:val="00983DAF"/>
    <w:rsid w:val="009845B8"/>
    <w:rsid w:val="009902B4"/>
    <w:rsid w:val="00991B5B"/>
    <w:rsid w:val="00995A4D"/>
    <w:rsid w:val="009962F8"/>
    <w:rsid w:val="00996BBD"/>
    <w:rsid w:val="009978CD"/>
    <w:rsid w:val="009979C1"/>
    <w:rsid w:val="009A1516"/>
    <w:rsid w:val="009A43F9"/>
    <w:rsid w:val="009A4613"/>
    <w:rsid w:val="009A63F7"/>
    <w:rsid w:val="009A6C51"/>
    <w:rsid w:val="009B4C30"/>
    <w:rsid w:val="009C3B5D"/>
    <w:rsid w:val="009D308A"/>
    <w:rsid w:val="009E2AB0"/>
    <w:rsid w:val="009F0080"/>
    <w:rsid w:val="009F51A4"/>
    <w:rsid w:val="009F6422"/>
    <w:rsid w:val="009F6D93"/>
    <w:rsid w:val="00A01D51"/>
    <w:rsid w:val="00A01E41"/>
    <w:rsid w:val="00A0574D"/>
    <w:rsid w:val="00A06D58"/>
    <w:rsid w:val="00A079D8"/>
    <w:rsid w:val="00A111AA"/>
    <w:rsid w:val="00A128A6"/>
    <w:rsid w:val="00A13409"/>
    <w:rsid w:val="00A15086"/>
    <w:rsid w:val="00A1509B"/>
    <w:rsid w:val="00A174D2"/>
    <w:rsid w:val="00A17D95"/>
    <w:rsid w:val="00A30DE3"/>
    <w:rsid w:val="00A35B3A"/>
    <w:rsid w:val="00A42EE1"/>
    <w:rsid w:val="00A434E7"/>
    <w:rsid w:val="00A44A3A"/>
    <w:rsid w:val="00A44BA4"/>
    <w:rsid w:val="00A536B8"/>
    <w:rsid w:val="00A63808"/>
    <w:rsid w:val="00A66D58"/>
    <w:rsid w:val="00A80AB6"/>
    <w:rsid w:val="00A80BCC"/>
    <w:rsid w:val="00A857CB"/>
    <w:rsid w:val="00A90EB6"/>
    <w:rsid w:val="00A93C88"/>
    <w:rsid w:val="00A96698"/>
    <w:rsid w:val="00A97BA7"/>
    <w:rsid w:val="00A97D86"/>
    <w:rsid w:val="00AA0EE6"/>
    <w:rsid w:val="00AA25FA"/>
    <w:rsid w:val="00AB0B81"/>
    <w:rsid w:val="00AC0AC1"/>
    <w:rsid w:val="00AC0C8D"/>
    <w:rsid w:val="00AC0EDC"/>
    <w:rsid w:val="00AC4717"/>
    <w:rsid w:val="00AD4DC4"/>
    <w:rsid w:val="00AD6BAE"/>
    <w:rsid w:val="00AE29BE"/>
    <w:rsid w:val="00AE3F52"/>
    <w:rsid w:val="00AE490F"/>
    <w:rsid w:val="00AF3404"/>
    <w:rsid w:val="00B03719"/>
    <w:rsid w:val="00B055F9"/>
    <w:rsid w:val="00B142E7"/>
    <w:rsid w:val="00B15A0C"/>
    <w:rsid w:val="00B16752"/>
    <w:rsid w:val="00B20234"/>
    <w:rsid w:val="00B21BD1"/>
    <w:rsid w:val="00B2385B"/>
    <w:rsid w:val="00B25554"/>
    <w:rsid w:val="00B25B56"/>
    <w:rsid w:val="00B47F28"/>
    <w:rsid w:val="00B57835"/>
    <w:rsid w:val="00B6041B"/>
    <w:rsid w:val="00B63015"/>
    <w:rsid w:val="00B74D19"/>
    <w:rsid w:val="00B85184"/>
    <w:rsid w:val="00B87F07"/>
    <w:rsid w:val="00B9525D"/>
    <w:rsid w:val="00B97287"/>
    <w:rsid w:val="00BA0C4C"/>
    <w:rsid w:val="00BA2EE2"/>
    <w:rsid w:val="00BA582E"/>
    <w:rsid w:val="00BA6217"/>
    <w:rsid w:val="00BA7BA7"/>
    <w:rsid w:val="00BB509A"/>
    <w:rsid w:val="00BB50B7"/>
    <w:rsid w:val="00BC0E1C"/>
    <w:rsid w:val="00BC2582"/>
    <w:rsid w:val="00BC49EE"/>
    <w:rsid w:val="00BC5393"/>
    <w:rsid w:val="00BD4320"/>
    <w:rsid w:val="00BD5336"/>
    <w:rsid w:val="00BD7CF4"/>
    <w:rsid w:val="00BE5096"/>
    <w:rsid w:val="00BF154E"/>
    <w:rsid w:val="00BF3056"/>
    <w:rsid w:val="00BF4AB2"/>
    <w:rsid w:val="00C01B3F"/>
    <w:rsid w:val="00C0422F"/>
    <w:rsid w:val="00C06AA6"/>
    <w:rsid w:val="00C14C2A"/>
    <w:rsid w:val="00C228E3"/>
    <w:rsid w:val="00C27357"/>
    <w:rsid w:val="00C503A6"/>
    <w:rsid w:val="00C55E6D"/>
    <w:rsid w:val="00C60F1D"/>
    <w:rsid w:val="00C64A93"/>
    <w:rsid w:val="00C65A40"/>
    <w:rsid w:val="00C7026A"/>
    <w:rsid w:val="00C8103D"/>
    <w:rsid w:val="00C817FC"/>
    <w:rsid w:val="00C82ED3"/>
    <w:rsid w:val="00C87AEA"/>
    <w:rsid w:val="00C93D43"/>
    <w:rsid w:val="00C96A23"/>
    <w:rsid w:val="00C97B11"/>
    <w:rsid w:val="00CB25EC"/>
    <w:rsid w:val="00CB6917"/>
    <w:rsid w:val="00CB70A1"/>
    <w:rsid w:val="00CB74CF"/>
    <w:rsid w:val="00CB7C26"/>
    <w:rsid w:val="00CC1728"/>
    <w:rsid w:val="00CC457F"/>
    <w:rsid w:val="00CC5313"/>
    <w:rsid w:val="00CC7E3A"/>
    <w:rsid w:val="00CF2740"/>
    <w:rsid w:val="00CF4D11"/>
    <w:rsid w:val="00D053CA"/>
    <w:rsid w:val="00D06655"/>
    <w:rsid w:val="00D1413D"/>
    <w:rsid w:val="00D204BD"/>
    <w:rsid w:val="00D22FBF"/>
    <w:rsid w:val="00D32528"/>
    <w:rsid w:val="00D358ED"/>
    <w:rsid w:val="00D368C0"/>
    <w:rsid w:val="00D40124"/>
    <w:rsid w:val="00D4183F"/>
    <w:rsid w:val="00D4713F"/>
    <w:rsid w:val="00D47BFA"/>
    <w:rsid w:val="00D47C27"/>
    <w:rsid w:val="00D51B0F"/>
    <w:rsid w:val="00D54DE7"/>
    <w:rsid w:val="00D55EBB"/>
    <w:rsid w:val="00D55F76"/>
    <w:rsid w:val="00D65379"/>
    <w:rsid w:val="00D67B3F"/>
    <w:rsid w:val="00D715D0"/>
    <w:rsid w:val="00D72790"/>
    <w:rsid w:val="00D80BE6"/>
    <w:rsid w:val="00D86F7E"/>
    <w:rsid w:val="00D8795E"/>
    <w:rsid w:val="00D905AF"/>
    <w:rsid w:val="00D9108D"/>
    <w:rsid w:val="00D91A2F"/>
    <w:rsid w:val="00D962BA"/>
    <w:rsid w:val="00DA1FB7"/>
    <w:rsid w:val="00DB0646"/>
    <w:rsid w:val="00DB1FBC"/>
    <w:rsid w:val="00DC219C"/>
    <w:rsid w:val="00DC51C7"/>
    <w:rsid w:val="00DD01BB"/>
    <w:rsid w:val="00DD5108"/>
    <w:rsid w:val="00DD546B"/>
    <w:rsid w:val="00DE35AC"/>
    <w:rsid w:val="00DE6DA3"/>
    <w:rsid w:val="00DE6DC9"/>
    <w:rsid w:val="00DF029E"/>
    <w:rsid w:val="00DF1043"/>
    <w:rsid w:val="00DF2C29"/>
    <w:rsid w:val="00DF5FE0"/>
    <w:rsid w:val="00DF7C56"/>
    <w:rsid w:val="00E0024F"/>
    <w:rsid w:val="00E0319D"/>
    <w:rsid w:val="00E110FC"/>
    <w:rsid w:val="00E15CA8"/>
    <w:rsid w:val="00E16F03"/>
    <w:rsid w:val="00E26BA2"/>
    <w:rsid w:val="00E31027"/>
    <w:rsid w:val="00E32B82"/>
    <w:rsid w:val="00E33F9E"/>
    <w:rsid w:val="00E41E2D"/>
    <w:rsid w:val="00E447AC"/>
    <w:rsid w:val="00E45ED9"/>
    <w:rsid w:val="00E51963"/>
    <w:rsid w:val="00E5556E"/>
    <w:rsid w:val="00E72336"/>
    <w:rsid w:val="00E72899"/>
    <w:rsid w:val="00E86615"/>
    <w:rsid w:val="00E9026B"/>
    <w:rsid w:val="00E93C8C"/>
    <w:rsid w:val="00E943FE"/>
    <w:rsid w:val="00E965D0"/>
    <w:rsid w:val="00EA33B3"/>
    <w:rsid w:val="00EA3869"/>
    <w:rsid w:val="00EB0493"/>
    <w:rsid w:val="00EB2917"/>
    <w:rsid w:val="00EB2EEE"/>
    <w:rsid w:val="00EC134C"/>
    <w:rsid w:val="00EC246C"/>
    <w:rsid w:val="00EC3D93"/>
    <w:rsid w:val="00EC5BB4"/>
    <w:rsid w:val="00EC796C"/>
    <w:rsid w:val="00ED4A05"/>
    <w:rsid w:val="00EE22DD"/>
    <w:rsid w:val="00EE526A"/>
    <w:rsid w:val="00EF12D2"/>
    <w:rsid w:val="00EF2229"/>
    <w:rsid w:val="00EF7175"/>
    <w:rsid w:val="00EF7A7A"/>
    <w:rsid w:val="00F076F1"/>
    <w:rsid w:val="00F1052E"/>
    <w:rsid w:val="00F22695"/>
    <w:rsid w:val="00F235B2"/>
    <w:rsid w:val="00F27B8D"/>
    <w:rsid w:val="00F365AC"/>
    <w:rsid w:val="00F36BFB"/>
    <w:rsid w:val="00F415F0"/>
    <w:rsid w:val="00F466DE"/>
    <w:rsid w:val="00F56E71"/>
    <w:rsid w:val="00F6515B"/>
    <w:rsid w:val="00F70A92"/>
    <w:rsid w:val="00F72A3D"/>
    <w:rsid w:val="00F76075"/>
    <w:rsid w:val="00F7661D"/>
    <w:rsid w:val="00F82338"/>
    <w:rsid w:val="00F8425F"/>
    <w:rsid w:val="00F86F0C"/>
    <w:rsid w:val="00F87E7E"/>
    <w:rsid w:val="00F92AFA"/>
    <w:rsid w:val="00F93159"/>
    <w:rsid w:val="00F957CC"/>
    <w:rsid w:val="00F97149"/>
    <w:rsid w:val="00FA1118"/>
    <w:rsid w:val="00FA2102"/>
    <w:rsid w:val="00FA2A86"/>
    <w:rsid w:val="00FA2AEF"/>
    <w:rsid w:val="00FB0EF0"/>
    <w:rsid w:val="00FB4D99"/>
    <w:rsid w:val="00FB6905"/>
    <w:rsid w:val="00FB737F"/>
    <w:rsid w:val="00FC476D"/>
    <w:rsid w:val="00FD3C3F"/>
    <w:rsid w:val="00FD6968"/>
    <w:rsid w:val="00FD6F82"/>
    <w:rsid w:val="00FD7951"/>
    <w:rsid w:val="00FE6DEE"/>
    <w:rsid w:val="00FF1883"/>
    <w:rsid w:val="00FF1CC9"/>
    <w:rsid w:val="237BCA6E"/>
    <w:rsid w:val="7C70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EB20"/>
  <w15:chartTrackingRefBased/>
  <w15:docId w15:val="{9AA1AAEB-BEBC-4D1F-B4D2-ED9CFD2B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95A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5AE1"/>
    <w:pPr>
      <w:keepNext/>
      <w:shd w:val="clear" w:color="auto" w:fill="FFFFFF"/>
      <w:spacing w:before="820"/>
      <w:ind w:right="320"/>
      <w:jc w:val="center"/>
      <w:outlineLvl w:val="0"/>
    </w:pPr>
    <w:rPr>
      <w:color w:val="850C13"/>
      <w:spacing w:val="-2"/>
      <w:sz w:val="52"/>
      <w:szCs w:val="5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95AE1"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95AE1"/>
    <w:rPr>
      <w:rFonts w:ascii="Times New Roman" w:eastAsia="Times New Roman" w:hAnsi="Times New Roman" w:cs="Times New Roman"/>
      <w:color w:val="850C13"/>
      <w:spacing w:val="-2"/>
      <w:sz w:val="52"/>
      <w:szCs w:val="52"/>
      <w:shd w:val="clear" w:color="auto" w:fill="FFFFFF"/>
      <w:lang w:val="en-US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95AE1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Titolo">
    <w:name w:val="Title"/>
    <w:basedOn w:val="Normale"/>
    <w:next w:val="Normale"/>
    <w:link w:val="TitoloCarattere"/>
    <w:uiPriority w:val="10"/>
    <w:qFormat/>
    <w:rsid w:val="00595AE1"/>
    <w:pPr>
      <w:widowControl/>
      <w:spacing w:before="720" w:after="120" w:line="264" w:lineRule="auto"/>
      <w:jc w:val="center"/>
    </w:pPr>
    <w:rPr>
      <w:b/>
      <w:kern w:val="2"/>
      <w:sz w:val="28"/>
      <w:lang w:val="nl-NL"/>
    </w:rPr>
  </w:style>
  <w:style w:type="character" w:customStyle="1" w:styleId="TitoloCarattere">
    <w:name w:val="Titolo Carattere"/>
    <w:basedOn w:val="Carpredefinitoparagrafo"/>
    <w:link w:val="Titolo"/>
    <w:uiPriority w:val="10"/>
    <w:rsid w:val="00595AE1"/>
    <w:rPr>
      <w:rFonts w:ascii="Times New Roman" w:eastAsia="Times New Roman" w:hAnsi="Times New Roman" w:cs="Times New Roman"/>
      <w:b/>
      <w:kern w:val="2"/>
      <w:sz w:val="28"/>
      <w:szCs w:val="20"/>
      <w:lang w:val="nl-NL" w:eastAsia="zh-CN"/>
    </w:rPr>
  </w:style>
  <w:style w:type="paragraph" w:styleId="Corpotesto">
    <w:name w:val="Body Text"/>
    <w:basedOn w:val="Normale"/>
    <w:link w:val="CorpotestoCarattere"/>
    <w:rsid w:val="00595AE1"/>
    <w:rPr>
      <w:i/>
      <w:iCs/>
      <w:sz w:val="32"/>
    </w:rPr>
  </w:style>
  <w:style w:type="character" w:customStyle="1" w:styleId="CorpotestoCarattere">
    <w:name w:val="Corpo testo Carattere"/>
    <w:basedOn w:val="Carpredefinitoparagrafo"/>
    <w:link w:val="Corpotesto"/>
    <w:rsid w:val="00595AE1"/>
    <w:rPr>
      <w:rFonts w:ascii="Times New Roman" w:eastAsia="Times New Roman" w:hAnsi="Times New Roman" w:cs="Times New Roman"/>
      <w:i/>
      <w:iCs/>
      <w:sz w:val="32"/>
      <w:szCs w:val="20"/>
      <w:lang w:eastAsia="zh-CN"/>
    </w:rPr>
  </w:style>
  <w:style w:type="paragraph" w:styleId="Intestazione">
    <w:name w:val="header"/>
    <w:basedOn w:val="Normale"/>
    <w:link w:val="IntestazioneCarattere"/>
    <w:rsid w:val="00595AE1"/>
    <w:pPr>
      <w:widowControl/>
      <w:tabs>
        <w:tab w:val="center" w:pos="4819"/>
        <w:tab w:val="right" w:pos="9638"/>
      </w:tabs>
      <w:spacing w:line="264" w:lineRule="auto"/>
      <w:jc w:val="both"/>
    </w:pPr>
    <w:rPr>
      <w:kern w:val="2"/>
      <w:lang w:val="nl-NL"/>
    </w:rPr>
  </w:style>
  <w:style w:type="character" w:customStyle="1" w:styleId="IntestazioneCarattere">
    <w:name w:val="Intestazione Carattere"/>
    <w:basedOn w:val="Carpredefinitoparagrafo"/>
    <w:link w:val="Intestazione"/>
    <w:rsid w:val="00595AE1"/>
    <w:rPr>
      <w:rFonts w:ascii="Times New Roman" w:eastAsia="Times New Roman" w:hAnsi="Times New Roman" w:cs="Times New Roman"/>
      <w:kern w:val="2"/>
      <w:sz w:val="20"/>
      <w:szCs w:val="20"/>
      <w:lang w:val="nl-NL" w:eastAsia="zh-CN"/>
    </w:rPr>
  </w:style>
  <w:style w:type="character" w:styleId="Testosegnaposto">
    <w:name w:val="Placeholder Text"/>
    <w:basedOn w:val="Carpredefinitoparagrafo"/>
    <w:uiPriority w:val="99"/>
    <w:semiHidden/>
    <w:rsid w:val="001E563E"/>
    <w:rPr>
      <w:color w:val="808080"/>
    </w:rPr>
  </w:style>
  <w:style w:type="paragraph" w:styleId="Paragrafoelenco">
    <w:name w:val="List Paragraph"/>
    <w:basedOn w:val="Normale"/>
    <w:uiPriority w:val="34"/>
    <w:qFormat/>
    <w:rsid w:val="00E728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A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AE2"/>
    <w:rPr>
      <w:rFonts w:ascii="Segoe UI" w:eastAsia="Times New Roman" w:hAnsi="Segoe UI" w:cs="Segoe UI"/>
      <w:sz w:val="18"/>
      <w:szCs w:val="18"/>
      <w:lang w:val="en-GB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rsid w:val="00337A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37AE2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37AE2"/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37A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37AE2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paragraph" w:styleId="Revisione">
    <w:name w:val="Revision"/>
    <w:hidden/>
    <w:uiPriority w:val="99"/>
    <w:semiHidden/>
    <w:rsid w:val="000F2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2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5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1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6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6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62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2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90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38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0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7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3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39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6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3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54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5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3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5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65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9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1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0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1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71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23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F0C9CC-8A6C-46FC-B912-0DF1507C74BF}">
  <we:reference id="f78a3046-9e99-4300-aa2b-5814002b01a2" version="1.55.1.0" store="EXCatalog" storeType="EXCatalog"/>
  <we:alternateReferences>
    <we:reference id="WA104382081" version="1.55.1.0" store="it-IT" storeType="OMEX"/>
  </we:alternateReferences>
  <we:properties>
    <we:property name="MENDELEY_CITATIONS" value="[]"/>
    <we:property name="MENDELEY_CITATIONS_LOCALE_CODE" value="&quot;en-GB&quot;"/>
    <we:property name="MENDELEY_CITATIONS_STYLE" value="{&quot;id&quot;:&quot;https://www.zotero.org/styles/harvard-cite-them-right&quot;,&quot;title&quot;:&quot;Cite Them Right 12th edition - Harvard&quot;,&quot;format&quot;:&quot;author-date&quot;,&quot;defaultLocale&quot;:&quot;en-GB&quot;,&quot;isLocaleCodeValid&quot;:true}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CF286170E65D4886610895387D2194" ma:contentTypeVersion="6" ma:contentTypeDescription="Creare un nuovo documento." ma:contentTypeScope="" ma:versionID="54de027338886c5bf646a3e664b267d4">
  <xsd:schema xmlns:xsd="http://www.w3.org/2001/XMLSchema" xmlns:xs="http://www.w3.org/2001/XMLSchema" xmlns:p="http://schemas.microsoft.com/office/2006/metadata/properties" xmlns:ns3="682a050c-46b8-42f4-b970-aefe220e747a" xmlns:ns4="89a631eb-bcd0-4d69-8228-42544e9320df" targetNamespace="http://schemas.microsoft.com/office/2006/metadata/properties" ma:root="true" ma:fieldsID="4411ed8cb3d6846a07e067c36b5012ab" ns3:_="" ns4:_="">
    <xsd:import namespace="682a050c-46b8-42f4-b970-aefe220e747a"/>
    <xsd:import namespace="89a631eb-bcd0-4d69-8228-42544e932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a050c-46b8-42f4-b970-aefe220e7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631eb-bcd0-4d69-8228-42544e932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2a050c-46b8-42f4-b970-aefe220e747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1F8FB-056A-4BA8-A3AD-A939CE9FB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5551A-C225-4264-9824-15CADCD13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a050c-46b8-42f4-b970-aefe220e747a"/>
    <ds:schemaRef ds:uri="89a631eb-bcd0-4d69-8228-42544e932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A5DF18-6000-4530-888C-AC60FB1B929E}">
  <ds:schemaRefs>
    <ds:schemaRef ds:uri="http://schemas.microsoft.com/office/2006/metadata/properties"/>
    <ds:schemaRef ds:uri="http://schemas.microsoft.com/office/infopath/2007/PartnerControls"/>
    <ds:schemaRef ds:uri="682a050c-46b8-42f4-b970-aefe220e747a"/>
  </ds:schemaRefs>
</ds:datastoreItem>
</file>

<file path=customXml/itemProps4.xml><?xml version="1.0" encoding="utf-8"?>
<ds:datastoreItem xmlns:ds="http://schemas.openxmlformats.org/officeDocument/2006/customXml" ds:itemID="{19F288F1-3C4E-4D36-8464-C8A6227F9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2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GALAVERNI</dc:creator>
  <cp:keywords/>
  <dc:description/>
  <cp:lastModifiedBy>Martina GALAVERNI</cp:lastModifiedBy>
  <cp:revision>11</cp:revision>
  <cp:lastPrinted>2023-06-06T15:09:00Z</cp:lastPrinted>
  <dcterms:created xsi:type="dcterms:W3CDTF">2023-06-27T08:04:00Z</dcterms:created>
  <dcterms:modified xsi:type="dcterms:W3CDTF">2023-06-29T12:53:00Z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0x01010002CF286170E65D4886610895387D2194</vt:lpwstr>
  </property>
</Properties>
</file>