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8036A" w14:textId="77777777" w:rsidR="00C858C3" w:rsidRPr="00BF1986" w:rsidRDefault="00C858C3" w:rsidP="00C858C3">
      <w:pPr>
        <w:autoSpaceDE w:val="0"/>
        <w:autoSpaceDN w:val="0"/>
        <w:adjustRightInd w:val="0"/>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S</w:t>
      </w:r>
      <w:r w:rsidRPr="00110F9B">
        <w:rPr>
          <w:rFonts w:ascii="Times New Roman" w:hAnsi="Times New Roman" w:cs="Times New Roman"/>
          <w:b/>
          <w:sz w:val="28"/>
          <w:szCs w:val="28"/>
          <w:lang w:val="en-US"/>
        </w:rPr>
        <w:t>ensory and technological improvement of hemp seed flour</w:t>
      </w:r>
      <w:r>
        <w:rPr>
          <w:rFonts w:ascii="Times New Roman" w:hAnsi="Times New Roman" w:cs="Times New Roman"/>
          <w:b/>
          <w:sz w:val="28"/>
          <w:szCs w:val="28"/>
          <w:lang w:val="en-US"/>
        </w:rPr>
        <w:t>.</w:t>
      </w:r>
      <w:r w:rsidRPr="00110F9B">
        <w:rPr>
          <w:rFonts w:ascii="Times New Roman" w:hAnsi="Times New Roman" w:cs="Times New Roman"/>
          <w:b/>
          <w:sz w:val="28"/>
          <w:szCs w:val="28"/>
          <w:lang w:val="en-US"/>
        </w:rPr>
        <w:t xml:space="preserve"> Strategies for food applications</w:t>
      </w:r>
      <w:r>
        <w:rPr>
          <w:rFonts w:ascii="Times New Roman" w:hAnsi="Times New Roman" w:cs="Times New Roman"/>
          <w:b/>
          <w:sz w:val="28"/>
          <w:szCs w:val="28"/>
          <w:lang w:val="en-US"/>
        </w:rPr>
        <w:t>.</w:t>
      </w:r>
    </w:p>
    <w:p w14:paraId="2477E256" w14:textId="77777777" w:rsidR="00C858C3" w:rsidRPr="0047675E" w:rsidRDefault="00C858C3" w:rsidP="00C858C3">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Anthea Miller (anthea.miller@studenti.unime.it</w:t>
      </w:r>
      <w:r w:rsidRPr="0047675E">
        <w:rPr>
          <w:rFonts w:ascii="Times New Roman" w:hAnsi="Times New Roman" w:cs="Times New Roman"/>
          <w:sz w:val="20"/>
          <w:szCs w:val="20"/>
          <w:lang w:val="en-US"/>
        </w:rPr>
        <w:t>)</w:t>
      </w:r>
    </w:p>
    <w:p w14:paraId="2632B524" w14:textId="77777777" w:rsidR="00C858C3" w:rsidRPr="00DF5E8C" w:rsidRDefault="00C858C3" w:rsidP="00C858C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Department of Veterinary Sciences, University of Messina, Messina, </w:t>
      </w:r>
      <w:r w:rsidRPr="00DF5E8C">
        <w:rPr>
          <w:rFonts w:ascii="Times New Roman" w:hAnsi="Times New Roman" w:cs="Times New Roman"/>
          <w:sz w:val="20"/>
          <w:szCs w:val="20"/>
          <w:lang w:val="en-US"/>
        </w:rPr>
        <w:t>Italy</w:t>
      </w:r>
      <w:r>
        <w:rPr>
          <w:rFonts w:ascii="Times New Roman" w:hAnsi="Times New Roman" w:cs="Times New Roman"/>
          <w:sz w:val="20"/>
          <w:szCs w:val="20"/>
          <w:lang w:val="en-US"/>
        </w:rPr>
        <w:t>.</w:t>
      </w:r>
    </w:p>
    <w:p w14:paraId="025BECE4" w14:textId="77777777" w:rsidR="00C858C3" w:rsidRPr="0070543F" w:rsidRDefault="00C858C3" w:rsidP="00C858C3">
      <w:pPr>
        <w:spacing w:after="0" w:line="240" w:lineRule="auto"/>
        <w:jc w:val="center"/>
        <w:rPr>
          <w:rFonts w:ascii="Times New Roman" w:hAnsi="Times New Roman" w:cs="Times New Roman"/>
          <w:b/>
          <w:sz w:val="28"/>
          <w:szCs w:val="28"/>
        </w:rPr>
      </w:pPr>
      <w:r>
        <w:rPr>
          <w:rFonts w:ascii="Times New Roman" w:hAnsi="Times New Roman" w:cs="Times New Roman"/>
          <w:sz w:val="20"/>
          <w:szCs w:val="20"/>
        </w:rPr>
        <w:t>Tutor: Dott</w:t>
      </w:r>
      <w:r w:rsidRPr="0047675E">
        <w:rPr>
          <w:rFonts w:ascii="Times New Roman" w:hAnsi="Times New Roman" w:cs="Times New Roman"/>
          <w:sz w:val="20"/>
          <w:szCs w:val="20"/>
        </w:rPr>
        <w:t>.</w:t>
      </w:r>
      <w:r>
        <w:rPr>
          <w:rFonts w:ascii="Times New Roman" w:hAnsi="Times New Roman" w:cs="Times New Roman"/>
          <w:sz w:val="20"/>
          <w:szCs w:val="20"/>
        </w:rPr>
        <w:t>ssa Concetta Condurso, Cotutor: Dott. Fabrizio Cincotta</w:t>
      </w:r>
    </w:p>
    <w:p w14:paraId="7A71100F" w14:textId="77777777" w:rsidR="003665C3" w:rsidRPr="00827A1D" w:rsidRDefault="003665C3" w:rsidP="00BC2EAE">
      <w:pPr>
        <w:spacing w:after="0" w:line="240" w:lineRule="auto"/>
        <w:jc w:val="both"/>
        <w:rPr>
          <w:sz w:val="20"/>
          <w:szCs w:val="20"/>
        </w:rPr>
      </w:pPr>
    </w:p>
    <w:p w14:paraId="222D0FC3" w14:textId="1FA6EE19" w:rsidR="00C858C3" w:rsidRPr="00717ED6" w:rsidRDefault="00F67E1F" w:rsidP="00BC2EAE">
      <w:pPr>
        <w:spacing w:after="0" w:line="240" w:lineRule="auto"/>
        <w:jc w:val="both"/>
        <w:rPr>
          <w:rFonts w:ascii="Times New Roman" w:hAnsi="Times New Roman" w:cs="Times New Roman"/>
          <w:sz w:val="20"/>
          <w:szCs w:val="20"/>
          <w:lang w:val="en-US"/>
        </w:rPr>
      </w:pPr>
      <w:r w:rsidRPr="00717ED6">
        <w:rPr>
          <w:rFonts w:ascii="Times New Roman" w:hAnsi="Times New Roman" w:cs="Times New Roman"/>
          <w:sz w:val="20"/>
          <w:szCs w:val="20"/>
          <w:lang w:val="en-US"/>
        </w:rPr>
        <w:t>The first</w:t>
      </w:r>
      <w:r w:rsidR="005F55BB" w:rsidRPr="00717ED6">
        <w:rPr>
          <w:rFonts w:ascii="Times New Roman" w:hAnsi="Times New Roman" w:cs="Times New Roman"/>
          <w:sz w:val="20"/>
          <w:szCs w:val="20"/>
          <w:lang w:val="en-GB"/>
        </w:rPr>
        <w:t xml:space="preserve"> two activities</w:t>
      </w:r>
      <w:r w:rsidRPr="00717ED6">
        <w:rPr>
          <w:rFonts w:ascii="Times New Roman" w:hAnsi="Times New Roman" w:cs="Times New Roman"/>
          <w:sz w:val="20"/>
          <w:szCs w:val="20"/>
          <w:lang w:val="en-US"/>
        </w:rPr>
        <w:t xml:space="preserve"> of the PhD project </w:t>
      </w:r>
      <w:r w:rsidR="005F55BB" w:rsidRPr="00717ED6">
        <w:rPr>
          <w:rFonts w:ascii="Times New Roman" w:hAnsi="Times New Roman" w:cs="Times New Roman"/>
          <w:sz w:val="20"/>
          <w:szCs w:val="20"/>
          <w:lang w:val="en-US"/>
        </w:rPr>
        <w:t>are</w:t>
      </w:r>
      <w:r w:rsidRPr="00717ED6">
        <w:rPr>
          <w:rFonts w:ascii="Times New Roman" w:hAnsi="Times New Roman" w:cs="Times New Roman"/>
          <w:sz w:val="20"/>
          <w:szCs w:val="20"/>
          <w:lang w:val="en-US"/>
        </w:rPr>
        <w:t xml:space="preserve"> described: </w:t>
      </w:r>
      <w:r w:rsidR="00372F57" w:rsidRPr="00717ED6">
        <w:rPr>
          <w:rFonts w:ascii="Times New Roman" w:hAnsi="Times New Roman" w:cs="Times New Roman"/>
          <w:sz w:val="20"/>
          <w:szCs w:val="20"/>
          <w:lang w:val="en-US"/>
        </w:rPr>
        <w:t xml:space="preserve">1) </w:t>
      </w:r>
      <w:r w:rsidRPr="00717ED6">
        <w:rPr>
          <w:rFonts w:ascii="Times New Roman" w:hAnsi="Times New Roman" w:cs="Times New Roman"/>
          <w:sz w:val="20"/>
          <w:szCs w:val="20"/>
          <w:lang w:val="en-US"/>
        </w:rPr>
        <w:t xml:space="preserve">characterization </w:t>
      </w:r>
      <w:r w:rsidR="005F55BB" w:rsidRPr="00717ED6">
        <w:rPr>
          <w:rFonts w:ascii="Times New Roman" w:hAnsi="Times New Roman" w:cs="Times New Roman"/>
          <w:sz w:val="20"/>
          <w:szCs w:val="20"/>
          <w:lang w:val="en-US"/>
        </w:rPr>
        <w:t xml:space="preserve">of </w:t>
      </w:r>
      <w:r w:rsidR="00E24775" w:rsidRPr="00717ED6">
        <w:rPr>
          <w:rFonts w:ascii="Times New Roman" w:hAnsi="Times New Roman" w:cs="Times New Roman"/>
          <w:sz w:val="20"/>
          <w:szCs w:val="20"/>
          <w:lang w:val="en-US"/>
        </w:rPr>
        <w:t xml:space="preserve">two by-products of </w:t>
      </w:r>
      <w:r w:rsidR="005F55BB" w:rsidRPr="00717ED6">
        <w:rPr>
          <w:rFonts w:ascii="Times New Roman" w:hAnsi="Times New Roman" w:cs="Times New Roman"/>
          <w:sz w:val="20"/>
          <w:szCs w:val="20"/>
          <w:lang w:val="en-US"/>
        </w:rPr>
        <w:t>the hemp oil production process</w:t>
      </w:r>
      <w:r w:rsidR="00E24775" w:rsidRPr="00717ED6">
        <w:rPr>
          <w:rFonts w:ascii="Times New Roman" w:hAnsi="Times New Roman" w:cs="Times New Roman"/>
          <w:sz w:val="20"/>
          <w:szCs w:val="20"/>
          <w:lang w:val="en-US"/>
        </w:rPr>
        <w:t>,</w:t>
      </w:r>
      <w:r w:rsidR="00372F57" w:rsidRPr="00717ED6">
        <w:rPr>
          <w:rFonts w:ascii="Times New Roman" w:hAnsi="Times New Roman" w:cs="Times New Roman"/>
          <w:sz w:val="20"/>
          <w:szCs w:val="20"/>
          <w:lang w:val="en-US"/>
        </w:rPr>
        <w:t xml:space="preserve"> namely</w:t>
      </w:r>
      <w:r w:rsidR="005F55BB" w:rsidRPr="00717ED6">
        <w:rPr>
          <w:rFonts w:ascii="Times New Roman" w:hAnsi="Times New Roman" w:cs="Times New Roman"/>
          <w:sz w:val="20"/>
          <w:szCs w:val="20"/>
          <w:lang w:val="en-US"/>
        </w:rPr>
        <w:t xml:space="preserve"> hemp seed cake flour (</w:t>
      </w:r>
      <w:r w:rsidR="0017096A" w:rsidRPr="00717ED6">
        <w:rPr>
          <w:rFonts w:ascii="Times New Roman" w:hAnsi="Times New Roman" w:cs="Times New Roman"/>
          <w:sz w:val="20"/>
          <w:szCs w:val="20"/>
          <w:lang w:val="en-US"/>
        </w:rPr>
        <w:t>HSC</w:t>
      </w:r>
      <w:r w:rsidR="00372F57" w:rsidRPr="00717ED6">
        <w:rPr>
          <w:rFonts w:ascii="Times New Roman" w:hAnsi="Times New Roman" w:cs="Times New Roman"/>
          <w:sz w:val="20"/>
          <w:szCs w:val="20"/>
          <w:lang w:val="en-US"/>
        </w:rPr>
        <w:t>F</w:t>
      </w:r>
      <w:r w:rsidR="005F55BB" w:rsidRPr="00717ED6">
        <w:rPr>
          <w:rFonts w:ascii="Times New Roman" w:hAnsi="Times New Roman" w:cs="Times New Roman"/>
          <w:sz w:val="20"/>
          <w:szCs w:val="20"/>
          <w:lang w:val="en-US"/>
        </w:rPr>
        <w:t>) and hemp seed protein concentrate</w:t>
      </w:r>
      <w:r w:rsidR="0017096A" w:rsidRPr="00717ED6">
        <w:rPr>
          <w:rFonts w:ascii="Times New Roman" w:hAnsi="Times New Roman" w:cs="Times New Roman"/>
          <w:sz w:val="20"/>
          <w:szCs w:val="20"/>
          <w:lang w:val="en-US"/>
        </w:rPr>
        <w:t xml:space="preserve"> </w:t>
      </w:r>
      <w:r w:rsidR="005F55BB" w:rsidRPr="00717ED6">
        <w:rPr>
          <w:rFonts w:ascii="Times New Roman" w:hAnsi="Times New Roman" w:cs="Times New Roman"/>
          <w:sz w:val="20"/>
          <w:szCs w:val="20"/>
          <w:lang w:val="en-US"/>
        </w:rPr>
        <w:t>(</w:t>
      </w:r>
      <w:r w:rsidR="0017096A" w:rsidRPr="00717ED6">
        <w:rPr>
          <w:rFonts w:ascii="Times New Roman" w:hAnsi="Times New Roman" w:cs="Times New Roman"/>
          <w:sz w:val="20"/>
          <w:szCs w:val="20"/>
          <w:lang w:val="en-US"/>
        </w:rPr>
        <w:t>HS</w:t>
      </w:r>
      <w:r w:rsidR="00372F57" w:rsidRPr="00717ED6">
        <w:rPr>
          <w:rFonts w:ascii="Times New Roman" w:hAnsi="Times New Roman" w:cs="Times New Roman"/>
          <w:sz w:val="20"/>
          <w:szCs w:val="20"/>
          <w:lang w:val="en-US"/>
        </w:rPr>
        <w:t xml:space="preserve">PC); 2) </w:t>
      </w:r>
      <w:r w:rsidR="00D306F8" w:rsidRPr="00717ED6">
        <w:rPr>
          <w:rFonts w:ascii="Times New Roman" w:hAnsi="Times New Roman" w:cs="Times New Roman"/>
          <w:sz w:val="20"/>
          <w:szCs w:val="20"/>
          <w:lang w:val="en-US"/>
        </w:rPr>
        <w:t xml:space="preserve">use </w:t>
      </w:r>
      <w:r w:rsidR="00372F57" w:rsidRPr="00717ED6">
        <w:rPr>
          <w:rFonts w:ascii="Times New Roman" w:hAnsi="Times New Roman" w:cs="Times New Roman"/>
          <w:sz w:val="20"/>
          <w:szCs w:val="20"/>
          <w:lang w:val="en-US"/>
        </w:rPr>
        <w:t xml:space="preserve">of the two by-products </w:t>
      </w:r>
      <w:r w:rsidR="00D306F8" w:rsidRPr="00717ED6">
        <w:rPr>
          <w:rFonts w:ascii="Times New Roman" w:hAnsi="Times New Roman" w:cs="Times New Roman"/>
          <w:sz w:val="20"/>
          <w:szCs w:val="20"/>
          <w:lang w:val="en-US"/>
        </w:rPr>
        <w:t xml:space="preserve">as fortifying ingredients in </w:t>
      </w:r>
      <w:r w:rsidR="00372F57" w:rsidRPr="00717ED6">
        <w:rPr>
          <w:rFonts w:ascii="Times New Roman" w:hAnsi="Times New Roman" w:cs="Times New Roman"/>
          <w:sz w:val="20"/>
          <w:szCs w:val="20"/>
          <w:lang w:val="en-US"/>
        </w:rPr>
        <w:t>gluten-free</w:t>
      </w:r>
      <w:r w:rsidR="00D306F8" w:rsidRPr="00717ED6">
        <w:rPr>
          <w:rFonts w:ascii="Times New Roman" w:hAnsi="Times New Roman" w:cs="Times New Roman"/>
          <w:sz w:val="20"/>
          <w:szCs w:val="20"/>
          <w:lang w:val="en-US"/>
        </w:rPr>
        <w:t xml:space="preserve"> baked goods</w:t>
      </w:r>
      <w:r w:rsidR="00827A1D" w:rsidRPr="00717ED6">
        <w:rPr>
          <w:rFonts w:ascii="Times New Roman" w:hAnsi="Times New Roman" w:cs="Times New Roman"/>
          <w:sz w:val="20"/>
          <w:szCs w:val="20"/>
          <w:lang w:val="en-US"/>
        </w:rPr>
        <w:t>.</w:t>
      </w:r>
    </w:p>
    <w:p w14:paraId="1A4DB1D5" w14:textId="425DC7A4" w:rsidR="00C858C3" w:rsidRPr="0023506A" w:rsidRDefault="00C858C3" w:rsidP="00827A1D">
      <w:pPr>
        <w:shd w:val="clear" w:color="auto" w:fill="FFFFFF"/>
        <w:spacing w:before="240" w:after="120" w:line="240" w:lineRule="auto"/>
        <w:jc w:val="center"/>
        <w:rPr>
          <w:rFonts w:ascii="Times New Roman" w:hAnsi="Times New Roman" w:cs="Times New Roman"/>
          <w:b/>
          <w:bCs/>
          <w:sz w:val="24"/>
          <w:szCs w:val="24"/>
        </w:rPr>
      </w:pPr>
      <w:r w:rsidRPr="0023506A">
        <w:rPr>
          <w:rFonts w:ascii="Times New Roman" w:hAnsi="Times New Roman" w:cs="Times New Roman"/>
          <w:b/>
          <w:bCs/>
          <w:sz w:val="24"/>
          <w:szCs w:val="24"/>
        </w:rPr>
        <w:t>Miglioramento delle proprietà sensoriali e tecnologiche della farina di canapa. Strategie per il settore alimentare.</w:t>
      </w:r>
    </w:p>
    <w:p w14:paraId="720EEE4D" w14:textId="3273DDB1" w:rsidR="00D306F8" w:rsidRPr="00717ED6" w:rsidRDefault="00372F57" w:rsidP="00BC2EAE">
      <w:pPr>
        <w:shd w:val="clear" w:color="auto" w:fill="FFFFFF"/>
        <w:spacing w:after="0" w:line="240" w:lineRule="auto"/>
        <w:jc w:val="both"/>
        <w:rPr>
          <w:rFonts w:ascii="Times New Roman" w:hAnsi="Times New Roman" w:cs="Times New Roman"/>
          <w:sz w:val="20"/>
          <w:szCs w:val="20"/>
        </w:rPr>
      </w:pPr>
      <w:r w:rsidRPr="00717ED6">
        <w:rPr>
          <w:rFonts w:ascii="Times New Roman" w:hAnsi="Times New Roman" w:cs="Times New Roman"/>
          <w:sz w:val="20"/>
          <w:szCs w:val="20"/>
        </w:rPr>
        <w:t>Sono descritte l</w:t>
      </w:r>
      <w:r w:rsidR="00D306F8" w:rsidRPr="00717ED6">
        <w:rPr>
          <w:rFonts w:ascii="Times New Roman" w:hAnsi="Times New Roman" w:cs="Times New Roman"/>
          <w:sz w:val="20"/>
          <w:szCs w:val="20"/>
        </w:rPr>
        <w:t xml:space="preserve">e prime </w:t>
      </w:r>
      <w:r w:rsidR="00827A1D" w:rsidRPr="00717ED6">
        <w:rPr>
          <w:rFonts w:ascii="Times New Roman" w:hAnsi="Times New Roman" w:cs="Times New Roman"/>
          <w:sz w:val="20"/>
          <w:szCs w:val="20"/>
        </w:rPr>
        <w:t>due</w:t>
      </w:r>
      <w:r w:rsidR="00D306F8" w:rsidRPr="00717ED6">
        <w:rPr>
          <w:rFonts w:ascii="Times New Roman" w:hAnsi="Times New Roman" w:cs="Times New Roman"/>
          <w:sz w:val="20"/>
          <w:szCs w:val="20"/>
        </w:rPr>
        <w:t xml:space="preserve"> attività del progetto di tesi di dottorato:</w:t>
      </w:r>
      <w:r w:rsidRPr="00717ED6">
        <w:rPr>
          <w:rFonts w:ascii="Times New Roman" w:hAnsi="Times New Roman" w:cs="Times New Roman"/>
          <w:sz w:val="20"/>
          <w:szCs w:val="20"/>
        </w:rPr>
        <w:t xml:space="preserve"> 1)</w:t>
      </w:r>
      <w:r w:rsidR="00D306F8" w:rsidRPr="00717ED6">
        <w:rPr>
          <w:rFonts w:ascii="Times New Roman" w:hAnsi="Times New Roman" w:cs="Times New Roman"/>
          <w:sz w:val="20"/>
          <w:szCs w:val="20"/>
        </w:rPr>
        <w:t xml:space="preserve"> caratterizzazione </w:t>
      </w:r>
      <w:r w:rsidRPr="00717ED6">
        <w:rPr>
          <w:rFonts w:ascii="Times New Roman" w:hAnsi="Times New Roman" w:cs="Times New Roman"/>
          <w:sz w:val="20"/>
          <w:szCs w:val="20"/>
        </w:rPr>
        <w:t xml:space="preserve">della farina ottenuta dal pannello di canapa (HSCF) e del concentrato proteico di semi di canapa (HSPC), due sottoprodotti </w:t>
      </w:r>
      <w:r w:rsidR="00D306F8" w:rsidRPr="00717ED6">
        <w:rPr>
          <w:rFonts w:ascii="Times New Roman" w:hAnsi="Times New Roman" w:cs="Times New Roman"/>
          <w:sz w:val="20"/>
          <w:szCs w:val="20"/>
        </w:rPr>
        <w:t xml:space="preserve">del processo </w:t>
      </w:r>
      <w:r w:rsidRPr="00717ED6">
        <w:rPr>
          <w:rFonts w:ascii="Times New Roman" w:hAnsi="Times New Roman" w:cs="Times New Roman"/>
          <w:sz w:val="20"/>
          <w:szCs w:val="20"/>
        </w:rPr>
        <w:t xml:space="preserve">di estrazione meccanica a freddo </w:t>
      </w:r>
      <w:r w:rsidR="00D306F8" w:rsidRPr="00717ED6">
        <w:rPr>
          <w:rFonts w:ascii="Times New Roman" w:hAnsi="Times New Roman" w:cs="Times New Roman"/>
          <w:sz w:val="20"/>
          <w:szCs w:val="20"/>
        </w:rPr>
        <w:t>dell’olio di canapa</w:t>
      </w:r>
      <w:r w:rsidRPr="00717ED6">
        <w:rPr>
          <w:rFonts w:ascii="Times New Roman" w:hAnsi="Times New Roman" w:cs="Times New Roman"/>
          <w:sz w:val="20"/>
          <w:szCs w:val="20"/>
        </w:rPr>
        <w:t>;</w:t>
      </w:r>
      <w:r w:rsidR="00D306F8" w:rsidRPr="00717ED6">
        <w:rPr>
          <w:rFonts w:ascii="Times New Roman" w:hAnsi="Times New Roman" w:cs="Times New Roman"/>
          <w:sz w:val="20"/>
          <w:szCs w:val="20"/>
        </w:rPr>
        <w:t xml:space="preserve"> </w:t>
      </w:r>
      <w:r w:rsidRPr="00717ED6">
        <w:rPr>
          <w:rFonts w:ascii="Times New Roman" w:hAnsi="Times New Roman" w:cs="Times New Roman"/>
          <w:sz w:val="20"/>
          <w:szCs w:val="20"/>
        </w:rPr>
        <w:t>2)</w:t>
      </w:r>
      <w:r w:rsidR="00D306F8" w:rsidRPr="00717ED6">
        <w:rPr>
          <w:rFonts w:ascii="Times New Roman" w:hAnsi="Times New Roman" w:cs="Times New Roman"/>
          <w:sz w:val="20"/>
          <w:szCs w:val="20"/>
        </w:rPr>
        <w:t xml:space="preserve"> utilizzo </w:t>
      </w:r>
      <w:r w:rsidR="00827A1D" w:rsidRPr="00717ED6">
        <w:rPr>
          <w:rFonts w:ascii="Times New Roman" w:hAnsi="Times New Roman" w:cs="Times New Roman"/>
          <w:sz w:val="20"/>
          <w:szCs w:val="20"/>
        </w:rPr>
        <w:t xml:space="preserve">dei suddetti sottoprodotti </w:t>
      </w:r>
      <w:r w:rsidR="00D306F8" w:rsidRPr="00717ED6">
        <w:rPr>
          <w:rFonts w:ascii="Times New Roman" w:hAnsi="Times New Roman" w:cs="Times New Roman"/>
          <w:sz w:val="20"/>
          <w:szCs w:val="20"/>
        </w:rPr>
        <w:t>come ingredienti</w:t>
      </w:r>
      <w:r w:rsidR="00827A1D" w:rsidRPr="00717ED6">
        <w:rPr>
          <w:rFonts w:ascii="Times New Roman" w:hAnsi="Times New Roman" w:cs="Times New Roman"/>
          <w:sz w:val="20"/>
          <w:szCs w:val="20"/>
        </w:rPr>
        <w:t xml:space="preserve"> alimentari per fortificare </w:t>
      </w:r>
      <w:r w:rsidR="00D306F8" w:rsidRPr="00717ED6">
        <w:rPr>
          <w:rFonts w:ascii="Times New Roman" w:hAnsi="Times New Roman" w:cs="Times New Roman"/>
          <w:sz w:val="20"/>
          <w:szCs w:val="20"/>
        </w:rPr>
        <w:t xml:space="preserve">prodotti da forno </w:t>
      </w:r>
      <w:r w:rsidR="00827A1D" w:rsidRPr="00717ED6">
        <w:rPr>
          <w:rFonts w:ascii="Times New Roman" w:hAnsi="Times New Roman" w:cs="Times New Roman"/>
          <w:sz w:val="20"/>
          <w:szCs w:val="20"/>
        </w:rPr>
        <w:t>senza glutine</w:t>
      </w:r>
      <w:r w:rsidR="00D306F8" w:rsidRPr="00717ED6">
        <w:rPr>
          <w:rFonts w:ascii="Times New Roman" w:hAnsi="Times New Roman" w:cs="Times New Roman"/>
          <w:sz w:val="20"/>
          <w:szCs w:val="20"/>
        </w:rPr>
        <w:t>.</w:t>
      </w:r>
    </w:p>
    <w:p w14:paraId="220C96DC" w14:textId="77777777" w:rsidR="0023506A" w:rsidRPr="00827A1D" w:rsidRDefault="0023506A" w:rsidP="00827A1D">
      <w:pPr>
        <w:shd w:val="clear" w:color="auto" w:fill="FFFFFF"/>
        <w:spacing w:after="0" w:line="240" w:lineRule="auto"/>
        <w:rPr>
          <w:rFonts w:ascii="Times New Roman" w:hAnsi="Times New Roman" w:cs="Times New Roman"/>
          <w:b/>
          <w:bCs/>
          <w:sz w:val="20"/>
          <w:szCs w:val="20"/>
        </w:rPr>
      </w:pPr>
    </w:p>
    <w:p w14:paraId="3E8F21AA" w14:textId="50B04B74" w:rsidR="00C858C3" w:rsidRPr="00717ED6" w:rsidRDefault="00827A1D" w:rsidP="00BC2EAE">
      <w:pPr>
        <w:shd w:val="clear" w:color="auto" w:fill="FFFFFF"/>
        <w:spacing w:after="0" w:line="240" w:lineRule="auto"/>
        <w:jc w:val="both"/>
        <w:rPr>
          <w:rFonts w:ascii="Times New Roman" w:eastAsia="Times New Roman" w:hAnsi="Times New Roman" w:cs="Times New Roman"/>
          <w:color w:val="000000" w:themeColor="text1"/>
          <w:sz w:val="20"/>
          <w:szCs w:val="20"/>
          <w:lang w:val="en-US" w:eastAsia="it-IT"/>
        </w:rPr>
      </w:pPr>
      <w:r w:rsidRPr="00717ED6">
        <w:rPr>
          <w:rFonts w:ascii="Times New Roman" w:hAnsi="Times New Roman" w:cs="Times New Roman"/>
          <w:b/>
          <w:bCs/>
          <w:sz w:val="20"/>
          <w:szCs w:val="20"/>
          <w:lang w:val="en-GB"/>
        </w:rPr>
        <w:t>Keywords</w:t>
      </w:r>
      <w:r w:rsidR="00C858C3" w:rsidRPr="00717ED6">
        <w:rPr>
          <w:rFonts w:ascii="Times New Roman" w:hAnsi="Times New Roman" w:cs="Times New Roman"/>
          <w:sz w:val="20"/>
          <w:szCs w:val="20"/>
          <w:lang w:val="en-GB"/>
        </w:rPr>
        <w:t>:</w:t>
      </w:r>
      <w:r w:rsidR="00F67E1F" w:rsidRPr="00717ED6">
        <w:rPr>
          <w:rFonts w:ascii="Times New Roman" w:hAnsi="Times New Roman" w:cs="Times New Roman"/>
          <w:sz w:val="20"/>
          <w:szCs w:val="20"/>
          <w:lang w:val="en-GB"/>
        </w:rPr>
        <w:t xml:space="preserve"> </w:t>
      </w:r>
      <w:r w:rsidRPr="00717ED6">
        <w:rPr>
          <w:rFonts w:ascii="Times New Roman" w:hAnsi="Times New Roman" w:cs="Times New Roman"/>
          <w:sz w:val="20"/>
          <w:szCs w:val="20"/>
          <w:lang w:val="en-US"/>
        </w:rPr>
        <w:t xml:space="preserve">hemp seed cake flour; hemp seed protein concentrate; </w:t>
      </w:r>
      <w:r w:rsidR="00F67E1F" w:rsidRPr="00717ED6">
        <w:rPr>
          <w:rFonts w:ascii="Times New Roman" w:hAnsi="Times New Roman" w:cs="Times New Roman"/>
          <w:sz w:val="20"/>
          <w:szCs w:val="20"/>
          <w:lang w:val="en-GB"/>
        </w:rPr>
        <w:t xml:space="preserve">hemp </w:t>
      </w:r>
      <w:r w:rsidRPr="00717ED6">
        <w:rPr>
          <w:rFonts w:ascii="Times New Roman" w:hAnsi="Times New Roman" w:cs="Times New Roman"/>
          <w:sz w:val="20"/>
          <w:szCs w:val="20"/>
          <w:lang w:val="en-GB"/>
        </w:rPr>
        <w:t>seed oil by-products; flour techno</w:t>
      </w:r>
      <w:r w:rsidR="00AB6E91">
        <w:rPr>
          <w:rFonts w:ascii="Times New Roman" w:hAnsi="Times New Roman" w:cs="Times New Roman"/>
          <w:sz w:val="20"/>
          <w:szCs w:val="20"/>
          <w:lang w:val="en-GB"/>
        </w:rPr>
        <w:t>-</w:t>
      </w:r>
      <w:r w:rsidRPr="00717ED6">
        <w:rPr>
          <w:rFonts w:ascii="Times New Roman" w:hAnsi="Times New Roman" w:cs="Times New Roman"/>
          <w:sz w:val="20"/>
          <w:szCs w:val="20"/>
          <w:lang w:val="en-GB"/>
        </w:rPr>
        <w:t xml:space="preserve">functionality; volatile profile; gluten-free bakery products. </w:t>
      </w:r>
    </w:p>
    <w:p w14:paraId="7D20BB15" w14:textId="71655DBC" w:rsidR="00C858C3" w:rsidRDefault="00C858C3" w:rsidP="00C858C3">
      <w:pPr>
        <w:pStyle w:val="Titolo1"/>
        <w:spacing w:before="240" w:after="120"/>
        <w:ind w:right="0"/>
        <w:jc w:val="both"/>
        <w:rPr>
          <w:b/>
          <w:bCs/>
          <w:color w:val="000000"/>
          <w:sz w:val="24"/>
          <w:lang w:val="en-GB"/>
        </w:rPr>
      </w:pPr>
      <w:r>
        <w:rPr>
          <w:b/>
          <w:bCs/>
          <w:color w:val="000000"/>
          <w:sz w:val="24"/>
          <w:lang w:val="en-GB"/>
        </w:rPr>
        <w:t>1. Introduction</w:t>
      </w:r>
    </w:p>
    <w:p w14:paraId="0C6B1C1E" w14:textId="34F02188" w:rsidR="00D306F8" w:rsidRPr="00717ED6" w:rsidRDefault="00D306F8" w:rsidP="00BC2EAE">
      <w:pPr>
        <w:spacing w:after="0"/>
        <w:jc w:val="both"/>
        <w:rPr>
          <w:rFonts w:ascii="Times New Roman" w:hAnsi="Times New Roman" w:cs="Times New Roman"/>
          <w:sz w:val="20"/>
          <w:szCs w:val="20"/>
          <w:lang w:val="en-GB"/>
        </w:rPr>
      </w:pPr>
      <w:r w:rsidRPr="00717ED6">
        <w:rPr>
          <w:rFonts w:ascii="Times New Roman" w:hAnsi="Times New Roman" w:cs="Times New Roman"/>
          <w:sz w:val="20"/>
          <w:szCs w:val="20"/>
          <w:lang w:val="en-GB"/>
        </w:rPr>
        <w:t xml:space="preserve">In accordance with the PhD thesis project, this poster reports the main results of the first two activities concerning: </w:t>
      </w:r>
    </w:p>
    <w:p w14:paraId="49E64FC4" w14:textId="538CF5E4" w:rsidR="00D306F8" w:rsidRPr="0023506A" w:rsidRDefault="00E24775" w:rsidP="00BC2EAE">
      <w:pPr>
        <w:spacing w:after="0"/>
        <w:jc w:val="both"/>
        <w:rPr>
          <w:sz w:val="20"/>
          <w:szCs w:val="20"/>
          <w:lang w:val="en-GB"/>
        </w:rPr>
      </w:pPr>
      <w:r w:rsidRPr="00717ED6">
        <w:rPr>
          <w:rFonts w:ascii="Times New Roman" w:hAnsi="Times New Roman" w:cs="Times New Roman"/>
          <w:sz w:val="20"/>
          <w:szCs w:val="20"/>
          <w:lang w:val="en-GB"/>
        </w:rPr>
        <w:t xml:space="preserve">(A1) the assessment of the </w:t>
      </w:r>
      <w:r w:rsidR="00D306F8" w:rsidRPr="00717ED6">
        <w:rPr>
          <w:rFonts w:ascii="Times New Roman" w:hAnsi="Times New Roman" w:cs="Times New Roman"/>
          <w:sz w:val="20"/>
          <w:szCs w:val="20"/>
          <w:lang w:val="en-GB"/>
        </w:rPr>
        <w:t xml:space="preserve">nutritional </w:t>
      </w:r>
      <w:r w:rsidRPr="00717ED6">
        <w:rPr>
          <w:rFonts w:ascii="Times New Roman" w:hAnsi="Times New Roman" w:cs="Times New Roman"/>
          <w:sz w:val="20"/>
          <w:szCs w:val="20"/>
          <w:lang w:val="en-GB"/>
        </w:rPr>
        <w:t>and t</w:t>
      </w:r>
      <w:r w:rsidR="00D306F8" w:rsidRPr="00717ED6">
        <w:rPr>
          <w:rFonts w:ascii="Times New Roman" w:hAnsi="Times New Roman" w:cs="Times New Roman"/>
          <w:sz w:val="20"/>
          <w:szCs w:val="20"/>
          <w:lang w:val="en-GB"/>
        </w:rPr>
        <w:t>echno</w:t>
      </w:r>
      <w:r w:rsidRPr="00717ED6">
        <w:rPr>
          <w:rFonts w:ascii="Times New Roman" w:hAnsi="Times New Roman" w:cs="Times New Roman"/>
          <w:sz w:val="20"/>
          <w:szCs w:val="20"/>
          <w:lang w:val="en-GB"/>
        </w:rPr>
        <w:t>-</w:t>
      </w:r>
      <w:r w:rsidR="00D306F8" w:rsidRPr="00717ED6">
        <w:rPr>
          <w:rFonts w:ascii="Times New Roman" w:hAnsi="Times New Roman" w:cs="Times New Roman"/>
          <w:sz w:val="20"/>
          <w:szCs w:val="20"/>
          <w:lang w:val="en-GB"/>
        </w:rPr>
        <w:t xml:space="preserve">functional </w:t>
      </w:r>
      <w:r w:rsidRPr="00717ED6">
        <w:rPr>
          <w:rFonts w:ascii="Times New Roman" w:hAnsi="Times New Roman" w:cs="Times New Roman"/>
          <w:sz w:val="20"/>
          <w:szCs w:val="20"/>
          <w:lang w:val="en-GB"/>
        </w:rPr>
        <w:t xml:space="preserve">properties, </w:t>
      </w:r>
      <w:r w:rsidR="00D306F8" w:rsidRPr="00717ED6">
        <w:rPr>
          <w:rFonts w:ascii="Times New Roman" w:hAnsi="Times New Roman" w:cs="Times New Roman"/>
          <w:sz w:val="20"/>
          <w:szCs w:val="20"/>
          <w:lang w:val="en-GB"/>
        </w:rPr>
        <w:t xml:space="preserve">and </w:t>
      </w:r>
      <w:r w:rsidRPr="00717ED6">
        <w:rPr>
          <w:rFonts w:ascii="Times New Roman" w:hAnsi="Times New Roman" w:cs="Times New Roman"/>
          <w:sz w:val="20"/>
          <w:szCs w:val="20"/>
          <w:lang w:val="en-GB"/>
        </w:rPr>
        <w:t xml:space="preserve">of the </w:t>
      </w:r>
      <w:r w:rsidR="00D306F8" w:rsidRPr="00717ED6">
        <w:rPr>
          <w:rFonts w:ascii="Times New Roman" w:hAnsi="Times New Roman" w:cs="Times New Roman"/>
          <w:sz w:val="20"/>
          <w:szCs w:val="20"/>
          <w:lang w:val="en-GB"/>
        </w:rPr>
        <w:t>volatile profile</w:t>
      </w:r>
      <w:r w:rsidRPr="00717ED6">
        <w:rPr>
          <w:rFonts w:ascii="Times New Roman" w:hAnsi="Times New Roman" w:cs="Times New Roman"/>
          <w:sz w:val="20"/>
          <w:szCs w:val="20"/>
          <w:lang w:val="en-GB"/>
        </w:rPr>
        <w:t xml:space="preserve"> </w:t>
      </w:r>
      <w:r w:rsidRPr="00717ED6">
        <w:rPr>
          <w:rFonts w:ascii="Times New Roman" w:hAnsi="Times New Roman" w:cs="Times New Roman"/>
          <w:sz w:val="20"/>
          <w:szCs w:val="20"/>
          <w:lang w:val="en-US"/>
        </w:rPr>
        <w:t>of two by-products of the hemp oil production process, namely hemp seed cake flour (HSCF) and hemp seed protein concentrate (HSPC);</w:t>
      </w:r>
      <w:r w:rsidRPr="00717ED6">
        <w:rPr>
          <w:rFonts w:ascii="Times New Roman" w:hAnsi="Times New Roman" w:cs="Times New Roman"/>
          <w:sz w:val="20"/>
          <w:szCs w:val="20"/>
          <w:lang w:val="en-GB"/>
        </w:rPr>
        <w:t xml:space="preserve"> </w:t>
      </w:r>
      <w:r w:rsidR="00D306F8" w:rsidRPr="00717ED6">
        <w:rPr>
          <w:rFonts w:ascii="Times New Roman" w:hAnsi="Times New Roman" w:cs="Times New Roman"/>
          <w:sz w:val="20"/>
          <w:szCs w:val="20"/>
          <w:lang w:val="en-GB"/>
        </w:rPr>
        <w:t xml:space="preserve">(A2) </w:t>
      </w:r>
      <w:r w:rsidR="001D763D" w:rsidRPr="00717ED6">
        <w:rPr>
          <w:rFonts w:ascii="Times New Roman" w:hAnsi="Times New Roman" w:cs="Times New Roman"/>
          <w:sz w:val="20"/>
          <w:szCs w:val="20"/>
          <w:lang w:val="en-GB"/>
        </w:rPr>
        <w:t xml:space="preserve">the </w:t>
      </w:r>
      <w:r w:rsidR="00D306F8" w:rsidRPr="00717ED6">
        <w:rPr>
          <w:rFonts w:ascii="Times New Roman" w:hAnsi="Times New Roman" w:cs="Times New Roman"/>
          <w:sz w:val="20"/>
          <w:szCs w:val="20"/>
          <w:lang w:val="en-GB"/>
        </w:rPr>
        <w:t>development of gluten</w:t>
      </w:r>
      <w:r w:rsidR="001D763D" w:rsidRPr="00717ED6">
        <w:rPr>
          <w:rFonts w:ascii="Times New Roman" w:hAnsi="Times New Roman" w:cs="Times New Roman"/>
          <w:sz w:val="20"/>
          <w:szCs w:val="20"/>
          <w:lang w:val="en-GB"/>
        </w:rPr>
        <w:t>-</w:t>
      </w:r>
      <w:r w:rsidR="00D306F8" w:rsidRPr="00717ED6">
        <w:rPr>
          <w:rFonts w:ascii="Times New Roman" w:hAnsi="Times New Roman" w:cs="Times New Roman"/>
          <w:sz w:val="20"/>
          <w:szCs w:val="20"/>
          <w:lang w:val="en-GB"/>
        </w:rPr>
        <w:t xml:space="preserve">free muffins </w:t>
      </w:r>
      <w:r w:rsidR="001D763D" w:rsidRPr="00717ED6">
        <w:rPr>
          <w:rFonts w:ascii="Times New Roman" w:hAnsi="Times New Roman" w:cs="Times New Roman"/>
          <w:sz w:val="20"/>
          <w:szCs w:val="20"/>
          <w:lang w:val="en-GB"/>
        </w:rPr>
        <w:t xml:space="preserve">fortified </w:t>
      </w:r>
      <w:r w:rsidR="00D306F8" w:rsidRPr="00717ED6">
        <w:rPr>
          <w:rFonts w:ascii="Times New Roman" w:hAnsi="Times New Roman" w:cs="Times New Roman"/>
          <w:sz w:val="20"/>
          <w:szCs w:val="20"/>
          <w:lang w:val="en-GB"/>
        </w:rPr>
        <w:t>with</w:t>
      </w:r>
      <w:r w:rsidR="001D763D" w:rsidRPr="00717ED6">
        <w:rPr>
          <w:rFonts w:ascii="Times New Roman" w:hAnsi="Times New Roman" w:cs="Times New Roman"/>
          <w:sz w:val="20"/>
          <w:szCs w:val="20"/>
          <w:lang w:val="en-GB"/>
        </w:rPr>
        <w:t xml:space="preserve"> different percentage (15%, 20%, 30%) of </w:t>
      </w:r>
      <w:r w:rsidR="001D763D" w:rsidRPr="00717ED6">
        <w:rPr>
          <w:rFonts w:ascii="Times New Roman" w:hAnsi="Times New Roman" w:cs="Times New Roman"/>
          <w:sz w:val="20"/>
          <w:szCs w:val="20"/>
          <w:lang w:val="en-US"/>
        </w:rPr>
        <w:t>HSCF</w:t>
      </w:r>
      <w:r w:rsidR="001D763D" w:rsidRPr="00717ED6">
        <w:rPr>
          <w:rFonts w:ascii="Times New Roman" w:hAnsi="Times New Roman" w:cs="Times New Roman"/>
          <w:sz w:val="20"/>
          <w:szCs w:val="20"/>
          <w:lang w:val="en-GB"/>
        </w:rPr>
        <w:t xml:space="preserve"> or HSPC</w:t>
      </w:r>
      <w:r w:rsidR="00D306F8" w:rsidRPr="00717ED6">
        <w:rPr>
          <w:rFonts w:ascii="Times New Roman" w:hAnsi="Times New Roman" w:cs="Times New Roman"/>
          <w:sz w:val="20"/>
          <w:szCs w:val="20"/>
          <w:lang w:val="en-GB"/>
        </w:rPr>
        <w:t xml:space="preserve"> and </w:t>
      </w:r>
      <w:r w:rsidR="001D763D" w:rsidRPr="00717ED6">
        <w:rPr>
          <w:rFonts w:ascii="Times New Roman" w:hAnsi="Times New Roman" w:cs="Times New Roman"/>
          <w:sz w:val="20"/>
          <w:szCs w:val="20"/>
          <w:lang w:val="en-GB"/>
        </w:rPr>
        <w:t xml:space="preserve">the </w:t>
      </w:r>
      <w:r w:rsidR="00D306F8" w:rsidRPr="00717ED6">
        <w:rPr>
          <w:rFonts w:ascii="Times New Roman" w:hAnsi="Times New Roman" w:cs="Times New Roman"/>
          <w:sz w:val="20"/>
          <w:szCs w:val="20"/>
          <w:lang w:val="en-GB"/>
        </w:rPr>
        <w:t xml:space="preserve">evaluation of </w:t>
      </w:r>
      <w:r w:rsidR="001D763D" w:rsidRPr="00717ED6">
        <w:rPr>
          <w:rFonts w:ascii="Times New Roman" w:hAnsi="Times New Roman" w:cs="Times New Roman"/>
          <w:sz w:val="20"/>
          <w:szCs w:val="20"/>
          <w:lang w:val="en-GB"/>
        </w:rPr>
        <w:t xml:space="preserve">their </w:t>
      </w:r>
      <w:r w:rsidR="00D306F8" w:rsidRPr="00717ED6">
        <w:rPr>
          <w:rFonts w:ascii="Times New Roman" w:hAnsi="Times New Roman" w:cs="Times New Roman"/>
          <w:sz w:val="20"/>
          <w:szCs w:val="20"/>
          <w:lang w:val="en-GB"/>
        </w:rPr>
        <w:t>nutritional, technological and functional quality.</w:t>
      </w:r>
    </w:p>
    <w:p w14:paraId="1670FD44" w14:textId="4A98615D" w:rsidR="00C858C3" w:rsidRDefault="00C858C3" w:rsidP="00C858C3">
      <w:pPr>
        <w:pStyle w:val="Titolo1"/>
        <w:spacing w:before="240" w:after="120"/>
        <w:ind w:right="0"/>
        <w:jc w:val="both"/>
        <w:rPr>
          <w:b/>
          <w:bCs/>
          <w:color w:val="000000"/>
          <w:sz w:val="24"/>
          <w:lang w:val="en-GB"/>
        </w:rPr>
      </w:pPr>
      <w:r>
        <w:rPr>
          <w:b/>
          <w:bCs/>
          <w:color w:val="000000"/>
          <w:sz w:val="24"/>
          <w:lang w:val="en-GB"/>
        </w:rPr>
        <w:t>2. Materials and Methods</w:t>
      </w:r>
    </w:p>
    <w:p w14:paraId="4643319B" w14:textId="4F8FC6D1" w:rsidR="00FD53B5" w:rsidRPr="00717ED6" w:rsidRDefault="00FD53B5" w:rsidP="001D763D">
      <w:pPr>
        <w:spacing w:after="0"/>
        <w:rPr>
          <w:rFonts w:ascii="Times New Roman" w:hAnsi="Times New Roman" w:cs="Times New Roman"/>
          <w:b/>
          <w:sz w:val="20"/>
          <w:szCs w:val="20"/>
          <w:lang w:val="en-US"/>
        </w:rPr>
      </w:pPr>
      <w:r w:rsidRPr="00717ED6">
        <w:rPr>
          <w:rFonts w:ascii="Times New Roman" w:hAnsi="Times New Roman" w:cs="Times New Roman"/>
          <w:b/>
          <w:sz w:val="20"/>
          <w:szCs w:val="20"/>
          <w:lang w:val="en-US"/>
        </w:rPr>
        <w:t>2.1 Characterization of HSCF and HSPC</w:t>
      </w:r>
    </w:p>
    <w:p w14:paraId="79A85000" w14:textId="3D29D1DE" w:rsidR="00C858C3" w:rsidRPr="00BF7531" w:rsidRDefault="001D763D" w:rsidP="00BC2EAE">
      <w:pPr>
        <w:spacing w:after="0"/>
        <w:jc w:val="both"/>
        <w:rPr>
          <w:rFonts w:ascii="Times New Roman" w:hAnsi="Times New Roman" w:cs="Times New Roman"/>
          <w:sz w:val="20"/>
          <w:szCs w:val="20"/>
          <w:lang w:val="en-US"/>
        </w:rPr>
      </w:pPr>
      <w:r w:rsidRPr="00C244CD">
        <w:rPr>
          <w:rFonts w:ascii="Times New Roman" w:hAnsi="Times New Roman" w:cs="Times New Roman"/>
          <w:sz w:val="20"/>
          <w:szCs w:val="20"/>
          <w:lang w:val="en-US"/>
        </w:rPr>
        <w:t xml:space="preserve">The HSCF and HSPC were analyzed for their proximate composition. Moisture, ash, protein (N × </w:t>
      </w:r>
      <w:r w:rsidR="00AB6E91" w:rsidRPr="00C244CD">
        <w:rPr>
          <w:rFonts w:ascii="Times New Roman" w:hAnsi="Times New Roman" w:cs="Times New Roman"/>
          <w:sz w:val="20"/>
          <w:szCs w:val="20"/>
          <w:lang w:val="en-US"/>
        </w:rPr>
        <w:t>5</w:t>
      </w:r>
      <w:r w:rsidR="00BF7531">
        <w:rPr>
          <w:rFonts w:ascii="Times New Roman" w:hAnsi="Times New Roman" w:cs="Times New Roman"/>
          <w:sz w:val="20"/>
          <w:szCs w:val="20"/>
          <w:lang w:val="en-US"/>
        </w:rPr>
        <w:t>.</w:t>
      </w:r>
      <w:r w:rsidR="00AB6E91" w:rsidRPr="00C244CD">
        <w:rPr>
          <w:rFonts w:ascii="Times New Roman" w:hAnsi="Times New Roman" w:cs="Times New Roman"/>
          <w:sz w:val="20"/>
          <w:szCs w:val="20"/>
          <w:lang w:val="en-US"/>
        </w:rPr>
        <w:t>7</w:t>
      </w:r>
      <w:r w:rsidRPr="00C244CD">
        <w:rPr>
          <w:rFonts w:ascii="Times New Roman" w:hAnsi="Times New Roman" w:cs="Times New Roman"/>
          <w:sz w:val="20"/>
          <w:szCs w:val="20"/>
          <w:lang w:val="en-US"/>
        </w:rPr>
        <w:t xml:space="preserve">), and fiber content were determined according to the official </w:t>
      </w:r>
      <w:r w:rsidRPr="00BF7531">
        <w:rPr>
          <w:rFonts w:ascii="Times New Roman" w:hAnsi="Times New Roman" w:cs="Times New Roman"/>
          <w:sz w:val="20"/>
          <w:szCs w:val="20"/>
          <w:lang w:val="en-US"/>
        </w:rPr>
        <w:t>methods</w:t>
      </w:r>
      <w:r w:rsidR="00E418A0" w:rsidRPr="00BF7531">
        <w:rPr>
          <w:rFonts w:ascii="Times New Roman" w:hAnsi="Times New Roman" w:cs="Times New Roman"/>
          <w:sz w:val="20"/>
          <w:szCs w:val="20"/>
          <w:lang w:val="en-US"/>
        </w:rPr>
        <w:t xml:space="preserve"> </w:t>
      </w:r>
      <w:r w:rsidR="00676111" w:rsidRPr="00BF7531">
        <w:rPr>
          <w:rFonts w:ascii="Times New Roman" w:hAnsi="Times New Roman" w:cs="Times New Roman"/>
          <w:sz w:val="20"/>
          <w:szCs w:val="20"/>
          <w:lang w:val="en-US"/>
        </w:rPr>
        <w:t>(</w:t>
      </w:r>
      <w:r w:rsidR="00081FD0" w:rsidRPr="00BF7531">
        <w:rPr>
          <w:rFonts w:ascii="Times New Roman" w:hAnsi="Times New Roman" w:cs="Times New Roman"/>
          <w:sz w:val="20"/>
          <w:szCs w:val="20"/>
          <w:lang w:val="en-US"/>
        </w:rPr>
        <w:t>Horwitz</w:t>
      </w:r>
      <w:r w:rsidR="00676111" w:rsidRPr="00BF7531">
        <w:rPr>
          <w:rFonts w:ascii="Times New Roman" w:hAnsi="Times New Roman" w:cs="Times New Roman"/>
          <w:sz w:val="20"/>
          <w:szCs w:val="20"/>
          <w:lang w:val="en-US"/>
        </w:rPr>
        <w:t xml:space="preserve"> and</w:t>
      </w:r>
      <w:r w:rsidR="00081FD0" w:rsidRPr="00BF7531">
        <w:rPr>
          <w:rFonts w:ascii="Times New Roman" w:hAnsi="Times New Roman" w:cs="Times New Roman"/>
          <w:sz w:val="20"/>
          <w:szCs w:val="20"/>
          <w:lang w:val="en-US"/>
        </w:rPr>
        <w:t xml:space="preserve"> Latimer, 2005).</w:t>
      </w:r>
      <w:r w:rsidRPr="00BF7531">
        <w:rPr>
          <w:rFonts w:ascii="Times New Roman" w:hAnsi="Times New Roman" w:cs="Times New Roman"/>
          <w:sz w:val="20"/>
          <w:szCs w:val="20"/>
          <w:lang w:val="en-US"/>
        </w:rPr>
        <w:t xml:space="preserve"> The total fat content was determined</w:t>
      </w:r>
      <w:r w:rsidR="008D2BEB">
        <w:rPr>
          <w:rFonts w:ascii="Times New Roman" w:hAnsi="Times New Roman" w:cs="Times New Roman"/>
          <w:sz w:val="20"/>
          <w:szCs w:val="20"/>
          <w:lang w:val="en-US"/>
        </w:rPr>
        <w:t xml:space="preserve"> on hexane Soxhlet</w:t>
      </w:r>
      <w:r w:rsidRPr="00BF7531">
        <w:rPr>
          <w:rFonts w:ascii="Times New Roman" w:hAnsi="Times New Roman" w:cs="Times New Roman"/>
          <w:sz w:val="20"/>
          <w:szCs w:val="20"/>
          <w:lang w:val="en-US"/>
        </w:rPr>
        <w:t xml:space="preserve"> </w:t>
      </w:r>
      <w:r w:rsidR="008D2BEB">
        <w:rPr>
          <w:rFonts w:ascii="Times New Roman" w:hAnsi="Times New Roman" w:cs="Times New Roman"/>
          <w:sz w:val="20"/>
          <w:szCs w:val="20"/>
          <w:lang w:val="en-US"/>
        </w:rPr>
        <w:t>extracts. C</w:t>
      </w:r>
      <w:r w:rsidRPr="00BF7531">
        <w:rPr>
          <w:rFonts w:ascii="Times New Roman" w:hAnsi="Times New Roman" w:cs="Times New Roman"/>
          <w:sz w:val="20"/>
          <w:szCs w:val="20"/>
          <w:lang w:val="en-US"/>
        </w:rPr>
        <w:t>arbohydrate content was calculated by difference.</w:t>
      </w:r>
      <w:r w:rsidR="008D2BEB">
        <w:rPr>
          <w:rFonts w:ascii="Times New Roman" w:hAnsi="Times New Roman" w:cs="Times New Roman"/>
          <w:sz w:val="20"/>
          <w:szCs w:val="20"/>
          <w:lang w:val="en-US"/>
        </w:rPr>
        <w:t xml:space="preserve"> </w:t>
      </w:r>
      <w:r w:rsidR="008D2BEB" w:rsidRPr="008D2BEB">
        <w:rPr>
          <w:rFonts w:ascii="Times New Roman" w:hAnsi="Times New Roman" w:cs="Times New Roman"/>
          <w:sz w:val="20"/>
          <w:szCs w:val="20"/>
          <w:lang w:val="en-US"/>
        </w:rPr>
        <w:t>Folin</w:t>
      </w:r>
      <w:r w:rsidR="008D2BEB">
        <w:rPr>
          <w:rFonts w:ascii="Times New Roman" w:hAnsi="Times New Roman" w:cs="Times New Roman"/>
          <w:sz w:val="20"/>
          <w:szCs w:val="20"/>
          <w:lang w:val="en-US"/>
        </w:rPr>
        <w:t>-</w:t>
      </w:r>
      <w:r w:rsidR="008D2BEB" w:rsidRPr="008D2BEB">
        <w:rPr>
          <w:rFonts w:ascii="Times New Roman" w:hAnsi="Times New Roman" w:cs="Times New Roman"/>
          <w:sz w:val="20"/>
          <w:szCs w:val="20"/>
          <w:lang w:val="en-US"/>
        </w:rPr>
        <w:t xml:space="preserve">Ciocalteu </w:t>
      </w:r>
      <w:r w:rsidR="008D2BEB">
        <w:rPr>
          <w:rFonts w:ascii="Times New Roman" w:hAnsi="Times New Roman" w:cs="Times New Roman"/>
          <w:sz w:val="20"/>
          <w:szCs w:val="20"/>
          <w:lang w:val="en-US"/>
        </w:rPr>
        <w:t xml:space="preserve">assay was used for the total phenolic content (TPC) determination. </w:t>
      </w:r>
      <w:r w:rsidR="00710D16" w:rsidRPr="00BF7531">
        <w:rPr>
          <w:rFonts w:ascii="Times New Roman" w:hAnsi="Times New Roman" w:cs="Times New Roman"/>
          <w:sz w:val="20"/>
          <w:szCs w:val="20"/>
          <w:lang w:val="en-US"/>
        </w:rPr>
        <w:t>Bulk density</w:t>
      </w:r>
      <w:r w:rsidR="00C32935" w:rsidRPr="00BF7531">
        <w:rPr>
          <w:rFonts w:ascii="Times New Roman" w:hAnsi="Times New Roman" w:cs="Times New Roman"/>
          <w:sz w:val="20"/>
          <w:szCs w:val="20"/>
          <w:lang w:val="en-US"/>
        </w:rPr>
        <w:t xml:space="preserve"> (BD)</w:t>
      </w:r>
      <w:r w:rsidR="00710D16" w:rsidRPr="00BF7531">
        <w:rPr>
          <w:rFonts w:ascii="Times New Roman" w:hAnsi="Times New Roman" w:cs="Times New Roman"/>
          <w:sz w:val="20"/>
          <w:szCs w:val="20"/>
          <w:lang w:val="en-US"/>
        </w:rPr>
        <w:t>, water holding capacity</w:t>
      </w:r>
      <w:r w:rsidR="00C32935" w:rsidRPr="00BF7531">
        <w:rPr>
          <w:rFonts w:ascii="Times New Roman" w:hAnsi="Times New Roman" w:cs="Times New Roman"/>
          <w:sz w:val="20"/>
          <w:szCs w:val="20"/>
          <w:lang w:val="en-US"/>
        </w:rPr>
        <w:t xml:space="preserve"> (WHC)</w:t>
      </w:r>
      <w:r w:rsidR="00710D16" w:rsidRPr="00BF7531">
        <w:rPr>
          <w:rFonts w:ascii="Times New Roman" w:hAnsi="Times New Roman" w:cs="Times New Roman"/>
          <w:sz w:val="20"/>
          <w:szCs w:val="20"/>
          <w:lang w:val="en-US"/>
        </w:rPr>
        <w:t>, oil absorption capacity</w:t>
      </w:r>
      <w:r w:rsidR="00081FD0" w:rsidRPr="00BF7531">
        <w:rPr>
          <w:rFonts w:ascii="Times New Roman" w:hAnsi="Times New Roman" w:cs="Times New Roman"/>
          <w:sz w:val="20"/>
          <w:szCs w:val="20"/>
          <w:lang w:val="en-US"/>
        </w:rPr>
        <w:t xml:space="preserve"> (OAC)</w:t>
      </w:r>
      <w:r w:rsidR="00710D16" w:rsidRPr="00BF7531">
        <w:rPr>
          <w:rFonts w:ascii="Times New Roman" w:hAnsi="Times New Roman" w:cs="Times New Roman"/>
          <w:sz w:val="20"/>
          <w:szCs w:val="20"/>
          <w:lang w:val="en-US"/>
        </w:rPr>
        <w:t>, and swelling index</w:t>
      </w:r>
      <w:r w:rsidR="00081FD0" w:rsidRPr="00BF7531">
        <w:rPr>
          <w:rFonts w:ascii="Times New Roman" w:hAnsi="Times New Roman" w:cs="Times New Roman"/>
          <w:sz w:val="20"/>
          <w:szCs w:val="20"/>
          <w:lang w:val="en-US"/>
        </w:rPr>
        <w:t xml:space="preserve"> (SW)</w:t>
      </w:r>
      <w:r w:rsidR="00710D16" w:rsidRPr="00BF7531">
        <w:rPr>
          <w:rFonts w:ascii="Times New Roman" w:hAnsi="Times New Roman" w:cs="Times New Roman"/>
          <w:sz w:val="20"/>
          <w:szCs w:val="20"/>
          <w:lang w:val="en-US"/>
        </w:rPr>
        <w:t xml:space="preserve"> of both HSCF and HSPC were assessed according to</w:t>
      </w:r>
      <w:r w:rsidR="00E418A0" w:rsidRPr="00BF7531">
        <w:rPr>
          <w:rFonts w:ascii="Times New Roman" w:hAnsi="Times New Roman" w:cs="Times New Roman"/>
          <w:sz w:val="20"/>
          <w:szCs w:val="20"/>
          <w:lang w:val="en-US"/>
        </w:rPr>
        <w:t xml:space="preserve"> Okaka</w:t>
      </w:r>
      <w:r w:rsidR="00676111" w:rsidRPr="00BF7531">
        <w:rPr>
          <w:rFonts w:ascii="Times New Roman" w:hAnsi="Times New Roman" w:cs="Times New Roman"/>
          <w:sz w:val="20"/>
          <w:szCs w:val="20"/>
          <w:lang w:val="en-US"/>
        </w:rPr>
        <w:t xml:space="preserve"> </w:t>
      </w:r>
      <w:r w:rsidR="00E418A0" w:rsidRPr="00BF7531">
        <w:rPr>
          <w:rFonts w:ascii="Times New Roman" w:hAnsi="Times New Roman" w:cs="Times New Roman"/>
          <w:sz w:val="20"/>
          <w:szCs w:val="20"/>
          <w:lang w:val="en-US"/>
        </w:rPr>
        <w:t>&amp; Potter (1977).</w:t>
      </w:r>
      <w:r w:rsidR="00710D16" w:rsidRPr="00BF7531">
        <w:rPr>
          <w:rFonts w:ascii="Times New Roman" w:hAnsi="Times New Roman" w:cs="Times New Roman"/>
          <w:sz w:val="20"/>
          <w:szCs w:val="20"/>
          <w:lang w:val="en-US"/>
        </w:rPr>
        <w:t xml:space="preserve"> The volatile profile of the two by-products has been investigated by HS-SPME-GC-MS; for the HS-SPME extraction</w:t>
      </w:r>
      <w:r w:rsidR="00FD53B5" w:rsidRPr="00BF7531">
        <w:rPr>
          <w:rFonts w:ascii="Times New Roman" w:hAnsi="Times New Roman" w:cs="Times New Roman"/>
          <w:sz w:val="20"/>
          <w:szCs w:val="20"/>
          <w:lang w:val="en-US"/>
        </w:rPr>
        <w:t xml:space="preserve">, 5 g of each sample was suspended in 15 mL of saturated sodium chloride solution </w:t>
      </w:r>
      <w:r w:rsidR="008D2BEB">
        <w:rPr>
          <w:rFonts w:ascii="Times New Roman" w:hAnsi="Times New Roman" w:cs="Times New Roman"/>
          <w:sz w:val="20"/>
          <w:szCs w:val="20"/>
          <w:lang w:val="en-US"/>
        </w:rPr>
        <w:t>in</w:t>
      </w:r>
      <w:r w:rsidR="00FD53B5" w:rsidRPr="00BF7531">
        <w:rPr>
          <w:rFonts w:ascii="Times New Roman" w:hAnsi="Times New Roman" w:cs="Times New Roman"/>
          <w:sz w:val="20"/>
          <w:szCs w:val="20"/>
          <w:lang w:val="en-US"/>
        </w:rPr>
        <w:t xml:space="preserve"> a 40 mL vial</w:t>
      </w:r>
      <w:r w:rsidR="008D2BEB">
        <w:rPr>
          <w:rFonts w:ascii="Times New Roman" w:hAnsi="Times New Roman" w:cs="Times New Roman"/>
          <w:sz w:val="20"/>
          <w:szCs w:val="20"/>
          <w:lang w:val="en-US"/>
        </w:rPr>
        <w:t>.</w:t>
      </w:r>
      <w:r w:rsidR="00FD53B5" w:rsidRPr="00BF7531">
        <w:rPr>
          <w:rFonts w:ascii="Times New Roman" w:hAnsi="Times New Roman" w:cs="Times New Roman"/>
          <w:sz w:val="20"/>
          <w:szCs w:val="20"/>
          <w:lang w:val="en-US"/>
        </w:rPr>
        <w:t xml:space="preserve"> Extraction was performed at 35 °C exposing a DVB/CAR/PDMS fiber, 50/30 </w:t>
      </w:r>
      <w:r w:rsidR="00FD53B5" w:rsidRPr="00BF7531">
        <w:rPr>
          <w:rFonts w:ascii="Times New Roman" w:hAnsi="Times New Roman" w:cs="Times New Roman"/>
          <w:sz w:val="20"/>
          <w:szCs w:val="20"/>
        </w:rPr>
        <w:t>μ</w:t>
      </w:r>
      <w:r w:rsidR="00FD53B5" w:rsidRPr="00BF7531">
        <w:rPr>
          <w:rFonts w:ascii="Times New Roman" w:hAnsi="Times New Roman" w:cs="Times New Roman"/>
          <w:sz w:val="20"/>
          <w:szCs w:val="20"/>
          <w:lang w:val="en-US"/>
        </w:rPr>
        <w:t xml:space="preserve">m film thickness (Supelco, Bellefonte, PA, USA), to the headspace of the sample for 30 min. The sample was maintained under continuous magnetic stirring and, before extraction, thermally balanced for 30 min. The extracted analytes were directly desorbed into the injector port of the GC/MS held at 260 °C. The GC-Ms analyses were performed as previously reported by Condurso et al. (2020). </w:t>
      </w:r>
    </w:p>
    <w:p w14:paraId="608E3B87" w14:textId="648CAE43" w:rsidR="00FD53B5" w:rsidRPr="00717ED6" w:rsidRDefault="00FD53B5" w:rsidP="00766FA0">
      <w:pPr>
        <w:spacing w:before="120" w:after="0"/>
        <w:rPr>
          <w:rFonts w:ascii="Times New Roman" w:hAnsi="Times New Roman" w:cs="Times New Roman"/>
          <w:sz w:val="20"/>
          <w:szCs w:val="20"/>
          <w:lang w:val="en-US"/>
        </w:rPr>
      </w:pPr>
      <w:r w:rsidRPr="00717ED6">
        <w:rPr>
          <w:rFonts w:ascii="Times New Roman" w:hAnsi="Times New Roman" w:cs="Times New Roman"/>
          <w:b/>
          <w:bCs/>
          <w:sz w:val="20"/>
          <w:szCs w:val="20"/>
          <w:lang w:val="en-US"/>
        </w:rPr>
        <w:t>2.2. Development</w:t>
      </w:r>
      <w:r w:rsidRPr="00717ED6">
        <w:rPr>
          <w:rFonts w:ascii="Times New Roman" w:hAnsi="Times New Roman" w:cs="Times New Roman"/>
          <w:b/>
          <w:sz w:val="20"/>
          <w:szCs w:val="20"/>
          <w:lang w:val="en-US"/>
        </w:rPr>
        <w:t xml:space="preserve"> of </w:t>
      </w:r>
      <w:r w:rsidR="00BE0914" w:rsidRPr="00717ED6">
        <w:rPr>
          <w:rFonts w:ascii="Times New Roman" w:hAnsi="Times New Roman" w:cs="Times New Roman"/>
          <w:b/>
          <w:sz w:val="20"/>
          <w:szCs w:val="20"/>
          <w:lang w:val="en-US"/>
        </w:rPr>
        <w:t xml:space="preserve">fortified </w:t>
      </w:r>
      <w:r w:rsidRPr="00717ED6">
        <w:rPr>
          <w:rFonts w:ascii="Times New Roman" w:hAnsi="Times New Roman" w:cs="Times New Roman"/>
          <w:b/>
          <w:sz w:val="20"/>
          <w:szCs w:val="20"/>
          <w:lang w:val="en-US"/>
        </w:rPr>
        <w:t>Gluten-free muffins and</w:t>
      </w:r>
      <w:r w:rsidRPr="00717ED6">
        <w:rPr>
          <w:rFonts w:ascii="Times New Roman" w:hAnsi="Times New Roman" w:cs="Times New Roman"/>
          <w:sz w:val="20"/>
          <w:szCs w:val="20"/>
          <w:lang w:val="en-US"/>
        </w:rPr>
        <w:t xml:space="preserve"> </w:t>
      </w:r>
      <w:r w:rsidR="001D2593" w:rsidRPr="001D2593">
        <w:rPr>
          <w:rFonts w:ascii="Times New Roman" w:hAnsi="Times New Roman" w:cs="Times New Roman"/>
          <w:b/>
          <w:bCs/>
          <w:sz w:val="20"/>
          <w:szCs w:val="20"/>
          <w:lang w:val="en-US"/>
        </w:rPr>
        <w:t>assessment of their</w:t>
      </w:r>
      <w:r w:rsidR="005C617F">
        <w:rPr>
          <w:rFonts w:ascii="Times New Roman" w:hAnsi="Times New Roman" w:cs="Times New Roman"/>
          <w:b/>
          <w:bCs/>
          <w:sz w:val="20"/>
          <w:szCs w:val="20"/>
          <w:lang w:val="en-US"/>
        </w:rPr>
        <w:t xml:space="preserve"> nutritional,</w:t>
      </w:r>
      <w:r w:rsidR="001D2593" w:rsidRPr="001D2593">
        <w:rPr>
          <w:rFonts w:ascii="Times New Roman" w:hAnsi="Times New Roman" w:cs="Times New Roman"/>
          <w:b/>
          <w:bCs/>
          <w:sz w:val="20"/>
          <w:szCs w:val="20"/>
          <w:lang w:val="en-US"/>
        </w:rPr>
        <w:t xml:space="preserve"> technological and sensory quality</w:t>
      </w:r>
      <w:r w:rsidR="005C617F">
        <w:rPr>
          <w:rFonts w:ascii="Times New Roman" w:hAnsi="Times New Roman" w:cs="Times New Roman"/>
          <w:b/>
          <w:bCs/>
          <w:sz w:val="20"/>
          <w:szCs w:val="20"/>
          <w:lang w:val="en-US"/>
        </w:rPr>
        <w:t>.</w:t>
      </w:r>
    </w:p>
    <w:p w14:paraId="6CA96DBC" w14:textId="3AE7D1CB" w:rsidR="0053003C" w:rsidRPr="00D110F2" w:rsidRDefault="00676111" w:rsidP="00BC2EAE">
      <w:pPr>
        <w:jc w:val="both"/>
        <w:rPr>
          <w:rFonts w:ascii="Times New Roman" w:hAnsi="Times New Roman" w:cs="Times New Roman"/>
          <w:sz w:val="20"/>
          <w:szCs w:val="20"/>
          <w:lang w:val="en-US"/>
        </w:rPr>
      </w:pPr>
      <w:r>
        <w:rPr>
          <w:rFonts w:ascii="Times New Roman" w:hAnsi="Times New Roman" w:cs="Times New Roman"/>
          <w:sz w:val="20"/>
          <w:szCs w:val="20"/>
          <w:lang w:val="en-US"/>
        </w:rPr>
        <w:t>Gluten-free m</w:t>
      </w:r>
      <w:r w:rsidR="0053003C" w:rsidRPr="00717ED6">
        <w:rPr>
          <w:rFonts w:ascii="Times New Roman" w:hAnsi="Times New Roman" w:cs="Times New Roman"/>
          <w:sz w:val="20"/>
          <w:szCs w:val="20"/>
          <w:lang w:val="en-US"/>
        </w:rPr>
        <w:t xml:space="preserve">uffins were prepared </w:t>
      </w:r>
      <w:r>
        <w:rPr>
          <w:rFonts w:ascii="Times New Roman" w:hAnsi="Times New Roman" w:cs="Times New Roman"/>
          <w:sz w:val="20"/>
          <w:szCs w:val="20"/>
          <w:lang w:val="en-US"/>
        </w:rPr>
        <w:t xml:space="preserve">according to the </w:t>
      </w:r>
      <w:r w:rsidRPr="00717ED6">
        <w:rPr>
          <w:rFonts w:ascii="Times New Roman" w:hAnsi="Times New Roman" w:cs="Times New Roman"/>
          <w:sz w:val="20"/>
          <w:szCs w:val="20"/>
          <w:lang w:val="en-US"/>
        </w:rPr>
        <w:t xml:space="preserve">method described by </w:t>
      </w:r>
      <w:r w:rsidRPr="00BF7531">
        <w:rPr>
          <w:rFonts w:ascii="Times New Roman" w:hAnsi="Times New Roman" w:cs="Times New Roman"/>
          <w:sz w:val="20"/>
          <w:szCs w:val="20"/>
          <w:lang w:val="en-US"/>
        </w:rPr>
        <w:t xml:space="preserve">Shevkani </w:t>
      </w:r>
      <w:r w:rsidRPr="00BF7531">
        <w:rPr>
          <w:rFonts w:ascii="Times New Roman" w:hAnsi="Times New Roman" w:cs="Times New Roman"/>
          <w:i/>
          <w:iCs/>
          <w:sz w:val="20"/>
          <w:szCs w:val="20"/>
          <w:lang w:val="en-US"/>
        </w:rPr>
        <w:t>et al</w:t>
      </w:r>
      <w:r w:rsidRPr="00BF7531">
        <w:rPr>
          <w:rFonts w:ascii="Times New Roman" w:hAnsi="Times New Roman" w:cs="Times New Roman"/>
          <w:sz w:val="20"/>
          <w:szCs w:val="20"/>
          <w:lang w:val="en-US"/>
        </w:rPr>
        <w:t xml:space="preserve">. (2015) </w:t>
      </w:r>
      <w:r w:rsidR="0053003C" w:rsidRPr="00BF7531">
        <w:rPr>
          <w:rFonts w:ascii="Times New Roman" w:hAnsi="Times New Roman" w:cs="Times New Roman"/>
          <w:sz w:val="20"/>
          <w:szCs w:val="20"/>
          <w:lang w:val="en-US"/>
        </w:rPr>
        <w:t xml:space="preserve">using </w:t>
      </w:r>
      <w:r w:rsidR="0053003C" w:rsidRPr="00717ED6">
        <w:rPr>
          <w:rFonts w:ascii="Times New Roman" w:hAnsi="Times New Roman" w:cs="Times New Roman"/>
          <w:sz w:val="20"/>
          <w:szCs w:val="20"/>
          <w:lang w:val="en-US"/>
        </w:rPr>
        <w:t>rice flour, sunflowers oil, sugar, egg, milk, and baking powder</w:t>
      </w:r>
      <w:r w:rsidR="00E418A0" w:rsidRPr="00676111">
        <w:rPr>
          <w:rFonts w:ascii="Times New Roman" w:hAnsi="Times New Roman" w:cs="Times New Roman"/>
          <w:sz w:val="20"/>
          <w:szCs w:val="20"/>
          <w:lang w:val="en-US"/>
        </w:rPr>
        <w:t>.</w:t>
      </w:r>
      <w:r w:rsidR="00465400">
        <w:rPr>
          <w:rFonts w:ascii="Times New Roman" w:hAnsi="Times New Roman" w:cs="Times New Roman"/>
          <w:sz w:val="20"/>
          <w:szCs w:val="20"/>
          <w:lang w:val="en-US"/>
        </w:rPr>
        <w:t xml:space="preserve"> </w:t>
      </w:r>
      <w:r w:rsidRPr="00BF7531">
        <w:rPr>
          <w:rFonts w:ascii="Times New Roman" w:hAnsi="Times New Roman" w:cs="Times New Roman"/>
          <w:sz w:val="20"/>
          <w:szCs w:val="20"/>
          <w:lang w:val="en-US"/>
        </w:rPr>
        <w:t>HSCF or HSPC were used as partial substitutes for rice flour in three different percentages, i.e. 15%, 20%, and 30%</w:t>
      </w:r>
      <w:r w:rsidR="002766DC" w:rsidRPr="00BF7531">
        <w:rPr>
          <w:rFonts w:ascii="Times New Roman" w:hAnsi="Times New Roman" w:cs="Times New Roman"/>
          <w:sz w:val="20"/>
          <w:szCs w:val="20"/>
          <w:lang w:val="en-US"/>
        </w:rPr>
        <w:t xml:space="preserve">. Three </w:t>
      </w:r>
      <w:r w:rsidR="002766DC" w:rsidRPr="00BF7531">
        <w:rPr>
          <w:rStyle w:val="html-italic"/>
          <w:rFonts w:ascii="Times New Roman" w:hAnsi="Times New Roman" w:cs="Times New Roman"/>
          <w:sz w:val="20"/>
          <w:szCs w:val="20"/>
          <w:lang w:val="en-US"/>
        </w:rPr>
        <w:t>muffin</w:t>
      </w:r>
      <w:r w:rsidR="002766DC" w:rsidRPr="00BF7531">
        <w:rPr>
          <w:rFonts w:ascii="Times New Roman" w:hAnsi="Times New Roman" w:cs="Times New Roman"/>
          <w:sz w:val="20"/>
          <w:szCs w:val="20"/>
          <w:lang w:val="en-US"/>
        </w:rPr>
        <w:t xml:space="preserve"> samples fortified with HSCF, three fortified with HSPC, and one control sample (CM) were produced on a laboratory scale and their technological quality has been assessed through texture profile analysis (TPA)</w:t>
      </w:r>
      <w:r w:rsidR="00EB4B69" w:rsidRPr="00BF7531">
        <w:rPr>
          <w:rFonts w:ascii="Times New Roman" w:hAnsi="Times New Roman" w:cs="Times New Roman"/>
          <w:sz w:val="20"/>
          <w:szCs w:val="20"/>
          <w:lang w:val="en-US"/>
        </w:rPr>
        <w:t xml:space="preserve"> </w:t>
      </w:r>
      <w:r w:rsidR="003E783F" w:rsidRPr="00BF7531">
        <w:rPr>
          <w:rFonts w:ascii="Times New Roman" w:hAnsi="Times New Roman" w:cs="Times New Roman"/>
          <w:sz w:val="20"/>
          <w:szCs w:val="20"/>
          <w:lang w:val="en-US"/>
        </w:rPr>
        <w:t xml:space="preserve">(Martínez-Cervera </w:t>
      </w:r>
      <w:r w:rsidR="003E783F" w:rsidRPr="00BF7531">
        <w:rPr>
          <w:rFonts w:ascii="Times New Roman" w:hAnsi="Times New Roman" w:cs="Times New Roman"/>
          <w:i/>
          <w:iCs/>
          <w:sz w:val="20"/>
          <w:szCs w:val="20"/>
          <w:lang w:val="en-US"/>
        </w:rPr>
        <w:t>et al</w:t>
      </w:r>
      <w:r w:rsidR="003E783F" w:rsidRPr="00BF7531">
        <w:rPr>
          <w:rFonts w:ascii="Times New Roman" w:hAnsi="Times New Roman" w:cs="Times New Roman"/>
          <w:sz w:val="20"/>
          <w:szCs w:val="20"/>
          <w:lang w:val="en-US"/>
        </w:rPr>
        <w:t xml:space="preserve">., </w:t>
      </w:r>
      <w:r w:rsidR="00EB4B69" w:rsidRPr="00BF7531">
        <w:rPr>
          <w:rFonts w:ascii="Times New Roman" w:hAnsi="Times New Roman" w:cs="Times New Roman"/>
          <w:sz w:val="20"/>
          <w:szCs w:val="20"/>
          <w:lang w:val="en-US"/>
        </w:rPr>
        <w:t>2015)</w:t>
      </w:r>
      <w:r w:rsidR="002766DC" w:rsidRPr="00BF7531">
        <w:rPr>
          <w:rFonts w:ascii="Times New Roman" w:hAnsi="Times New Roman" w:cs="Times New Roman"/>
          <w:sz w:val="20"/>
          <w:szCs w:val="20"/>
          <w:lang w:val="en-US"/>
        </w:rPr>
        <w:t xml:space="preserve">, </w:t>
      </w:r>
      <w:r w:rsidR="005166B8" w:rsidRPr="00BF7531">
        <w:rPr>
          <w:rFonts w:ascii="Times New Roman" w:hAnsi="Times New Roman" w:cs="Times New Roman"/>
          <w:sz w:val="20"/>
          <w:szCs w:val="20"/>
          <w:lang w:val="en-US"/>
        </w:rPr>
        <w:t xml:space="preserve">measurement of </w:t>
      </w:r>
      <w:r w:rsidR="002766DC" w:rsidRPr="00BF7531">
        <w:rPr>
          <w:rFonts w:ascii="Times New Roman" w:hAnsi="Times New Roman" w:cs="Times New Roman"/>
          <w:sz w:val="20"/>
          <w:szCs w:val="20"/>
          <w:lang w:val="en-US"/>
        </w:rPr>
        <w:t>color</w:t>
      </w:r>
      <w:r w:rsidR="00F30A57" w:rsidRPr="00BF7531">
        <w:rPr>
          <w:rFonts w:ascii="Times New Roman" w:hAnsi="Times New Roman" w:cs="Times New Roman"/>
          <w:sz w:val="20"/>
          <w:szCs w:val="20"/>
          <w:lang w:val="en-US"/>
        </w:rPr>
        <w:t xml:space="preserve"> </w:t>
      </w:r>
      <w:r w:rsidR="00EB4B69" w:rsidRPr="00BF7531">
        <w:rPr>
          <w:rFonts w:ascii="Times New Roman" w:hAnsi="Times New Roman" w:cs="Times New Roman"/>
          <w:sz w:val="20"/>
          <w:szCs w:val="20"/>
          <w:lang w:val="en-US"/>
        </w:rPr>
        <w:t>based on the CIELab color system</w:t>
      </w:r>
      <w:r w:rsidR="002766DC" w:rsidRPr="00BF7531">
        <w:rPr>
          <w:rFonts w:ascii="Times New Roman" w:hAnsi="Times New Roman" w:cs="Times New Roman"/>
          <w:sz w:val="20"/>
          <w:szCs w:val="20"/>
          <w:lang w:val="en-US"/>
        </w:rPr>
        <w:t>,</w:t>
      </w:r>
      <w:r w:rsidR="00F30A57" w:rsidRPr="00BF7531">
        <w:rPr>
          <w:rFonts w:ascii="Times New Roman" w:hAnsi="Times New Roman" w:cs="Times New Roman"/>
          <w:sz w:val="20"/>
          <w:szCs w:val="20"/>
          <w:lang w:val="en-US"/>
        </w:rPr>
        <w:t xml:space="preserve"> and </w:t>
      </w:r>
      <w:r w:rsidR="005166B8" w:rsidRPr="00BF7531">
        <w:rPr>
          <w:rFonts w:ascii="Times New Roman" w:hAnsi="Times New Roman" w:cs="Times New Roman"/>
          <w:sz w:val="20"/>
          <w:szCs w:val="20"/>
          <w:lang w:val="en-US"/>
        </w:rPr>
        <w:t xml:space="preserve">determination of </w:t>
      </w:r>
      <w:r w:rsidR="00F30A57" w:rsidRPr="00BF7531">
        <w:rPr>
          <w:rFonts w:ascii="Times New Roman" w:hAnsi="Times New Roman" w:cs="Times New Roman"/>
          <w:sz w:val="20"/>
          <w:szCs w:val="20"/>
          <w:lang w:val="en-US"/>
        </w:rPr>
        <w:t>cooking properties (</w:t>
      </w:r>
      <w:r w:rsidR="008D2BEB">
        <w:rPr>
          <w:rFonts w:ascii="Times New Roman" w:hAnsi="Times New Roman" w:cs="Times New Roman"/>
          <w:sz w:val="20"/>
          <w:szCs w:val="20"/>
          <w:lang w:val="en-US"/>
        </w:rPr>
        <w:t>moisture</w:t>
      </w:r>
      <w:r w:rsidR="00F30A57" w:rsidRPr="00BF7531">
        <w:rPr>
          <w:rFonts w:ascii="Times New Roman" w:hAnsi="Times New Roman" w:cs="Times New Roman"/>
          <w:sz w:val="20"/>
          <w:szCs w:val="20"/>
          <w:lang w:val="en-US"/>
        </w:rPr>
        <w:t>,</w:t>
      </w:r>
      <w:r w:rsidR="002766DC" w:rsidRPr="00BF7531">
        <w:rPr>
          <w:rFonts w:ascii="Times New Roman" w:hAnsi="Times New Roman" w:cs="Times New Roman"/>
          <w:sz w:val="20"/>
          <w:szCs w:val="20"/>
          <w:lang w:val="en-US"/>
        </w:rPr>
        <w:t xml:space="preserve"> </w:t>
      </w:r>
      <w:r w:rsidR="00F30A57" w:rsidRPr="00BF7531">
        <w:rPr>
          <w:rFonts w:ascii="Times New Roman" w:hAnsi="Times New Roman" w:cs="Times New Roman"/>
          <w:sz w:val="20"/>
          <w:szCs w:val="20"/>
          <w:lang w:val="en-US"/>
        </w:rPr>
        <w:t>volume, height, diameter, backing loss).</w:t>
      </w:r>
      <w:r w:rsidR="00BF7531">
        <w:rPr>
          <w:rFonts w:ascii="Times New Roman" w:hAnsi="Times New Roman" w:cs="Times New Roman"/>
          <w:sz w:val="20"/>
          <w:szCs w:val="20"/>
          <w:lang w:val="en-US"/>
        </w:rPr>
        <w:t xml:space="preserve"> </w:t>
      </w:r>
      <w:r w:rsidR="00D110F2" w:rsidRPr="00BF7531">
        <w:rPr>
          <w:rFonts w:ascii="Times New Roman" w:hAnsi="Times New Roman" w:cs="Times New Roman"/>
          <w:sz w:val="20"/>
          <w:szCs w:val="20"/>
          <w:lang w:val="en-US"/>
        </w:rPr>
        <w:t>CATA, hedonic, and acceptability tests</w:t>
      </w:r>
      <w:r w:rsidR="00624C7A" w:rsidRPr="00BF7531">
        <w:rPr>
          <w:rFonts w:ascii="Times New Roman" w:hAnsi="Times New Roman" w:cs="Times New Roman"/>
          <w:sz w:val="20"/>
          <w:szCs w:val="20"/>
          <w:lang w:val="en-US"/>
        </w:rPr>
        <w:t>,</w:t>
      </w:r>
      <w:r w:rsidR="00D110F2" w:rsidRPr="00BF7531">
        <w:rPr>
          <w:rFonts w:ascii="Times New Roman" w:hAnsi="Times New Roman" w:cs="Times New Roman"/>
          <w:sz w:val="20"/>
          <w:szCs w:val="20"/>
          <w:lang w:val="en-US"/>
        </w:rPr>
        <w:t xml:space="preserve"> performed by a panel of 80 untrained judges</w:t>
      </w:r>
      <w:r w:rsidR="00624C7A" w:rsidRPr="00BF7531">
        <w:rPr>
          <w:rFonts w:ascii="Times New Roman" w:hAnsi="Times New Roman" w:cs="Times New Roman"/>
          <w:sz w:val="20"/>
          <w:szCs w:val="20"/>
          <w:lang w:val="en-US"/>
        </w:rPr>
        <w:t xml:space="preserve">, were </w:t>
      </w:r>
      <w:r w:rsidR="003D6D55" w:rsidRPr="00BF7531">
        <w:rPr>
          <w:rFonts w:ascii="Times New Roman" w:hAnsi="Times New Roman" w:cs="Times New Roman"/>
          <w:sz w:val="20"/>
          <w:szCs w:val="20"/>
          <w:lang w:val="en-US"/>
        </w:rPr>
        <w:t>used</w:t>
      </w:r>
      <w:r w:rsidR="00624C7A" w:rsidRPr="00BF7531">
        <w:rPr>
          <w:rFonts w:ascii="Times New Roman" w:hAnsi="Times New Roman" w:cs="Times New Roman"/>
          <w:sz w:val="20"/>
          <w:szCs w:val="20"/>
          <w:lang w:val="en-US"/>
        </w:rPr>
        <w:t xml:space="preserve"> for the sensory quality evaluation</w:t>
      </w:r>
      <w:r w:rsidR="00D110F2" w:rsidRPr="00BF7531">
        <w:rPr>
          <w:rFonts w:ascii="Times New Roman" w:hAnsi="Times New Roman" w:cs="Times New Roman"/>
          <w:sz w:val="20"/>
          <w:szCs w:val="20"/>
          <w:lang w:val="en-US"/>
        </w:rPr>
        <w:t>.</w:t>
      </w:r>
      <w:r w:rsidR="003D6D55" w:rsidRPr="00BF7531">
        <w:rPr>
          <w:rFonts w:ascii="Times New Roman" w:hAnsi="Times New Roman" w:cs="Times New Roman"/>
          <w:strike/>
          <w:sz w:val="20"/>
          <w:szCs w:val="20"/>
          <w:lang w:val="en-US"/>
        </w:rPr>
        <w:t xml:space="preserve"> </w:t>
      </w:r>
    </w:p>
    <w:p w14:paraId="03EE9782" w14:textId="7487FD17" w:rsidR="00C858C3" w:rsidRDefault="00C858C3" w:rsidP="00C858C3">
      <w:pPr>
        <w:pStyle w:val="Titolo1"/>
        <w:spacing w:before="240" w:after="120"/>
        <w:ind w:right="0"/>
        <w:jc w:val="both"/>
        <w:rPr>
          <w:b/>
          <w:bCs/>
          <w:color w:val="000000"/>
          <w:sz w:val="24"/>
        </w:rPr>
      </w:pPr>
      <w:r w:rsidRPr="002F1C2A">
        <w:rPr>
          <w:b/>
          <w:bCs/>
          <w:color w:val="000000"/>
          <w:sz w:val="24"/>
        </w:rPr>
        <w:t>3. Results and Discussion</w:t>
      </w:r>
    </w:p>
    <w:p w14:paraId="3D74D858" w14:textId="7A97919D" w:rsidR="001D2593" w:rsidRPr="00717ED6" w:rsidRDefault="001D2593" w:rsidP="001D2593">
      <w:pPr>
        <w:spacing w:after="0"/>
        <w:rPr>
          <w:rFonts w:ascii="Times New Roman" w:hAnsi="Times New Roman" w:cs="Times New Roman"/>
          <w:b/>
          <w:sz w:val="20"/>
          <w:szCs w:val="20"/>
          <w:lang w:val="en-US"/>
        </w:rPr>
      </w:pPr>
      <w:r>
        <w:rPr>
          <w:rFonts w:ascii="Times New Roman" w:hAnsi="Times New Roman" w:cs="Times New Roman"/>
          <w:b/>
          <w:sz w:val="20"/>
          <w:szCs w:val="20"/>
          <w:lang w:val="en-US"/>
        </w:rPr>
        <w:t>3</w:t>
      </w:r>
      <w:r w:rsidRPr="00717ED6">
        <w:rPr>
          <w:rFonts w:ascii="Times New Roman" w:hAnsi="Times New Roman" w:cs="Times New Roman"/>
          <w:b/>
          <w:sz w:val="20"/>
          <w:szCs w:val="20"/>
          <w:lang w:val="en-US"/>
        </w:rPr>
        <w:t>.1 Characterization of HSCF and HSPC</w:t>
      </w:r>
    </w:p>
    <w:p w14:paraId="01D5B3F0" w14:textId="79B8440E" w:rsidR="004613EF" w:rsidRDefault="004613EF" w:rsidP="00CF6D31">
      <w:pPr>
        <w:autoSpaceDE w:val="0"/>
        <w:autoSpaceDN w:val="0"/>
        <w:adjustRightInd w:val="0"/>
        <w:spacing w:after="120" w:line="240" w:lineRule="auto"/>
        <w:jc w:val="both"/>
        <w:rPr>
          <w:rFonts w:ascii="Times New Roman" w:hAnsi="Times New Roman" w:cs="Times New Roman"/>
          <w:sz w:val="20"/>
          <w:szCs w:val="20"/>
          <w:lang w:val="en-US"/>
          <w14:ligatures w14:val="standardContextual"/>
        </w:rPr>
      </w:pPr>
      <w:r w:rsidRPr="004613EF">
        <w:rPr>
          <w:rFonts w:ascii="Times New Roman" w:hAnsi="Times New Roman" w:cs="Times New Roman"/>
          <w:sz w:val="20"/>
          <w:szCs w:val="20"/>
          <w:lang w:val="en-US"/>
          <w14:ligatures w14:val="standardContextual"/>
        </w:rPr>
        <w:t>The HSCF showed a statistically higher content of fat and fiber and a lower content of protein, carb</w:t>
      </w:r>
      <w:r w:rsidR="003E783F">
        <w:rPr>
          <w:rFonts w:ascii="Times New Roman" w:hAnsi="Times New Roman" w:cs="Times New Roman"/>
          <w:sz w:val="20"/>
          <w:szCs w:val="20"/>
          <w:lang w:val="en-US"/>
          <w14:ligatures w14:val="standardContextual"/>
        </w:rPr>
        <w:t xml:space="preserve">s, and </w:t>
      </w:r>
      <w:r w:rsidR="003E783F" w:rsidRPr="008D2BEB">
        <w:rPr>
          <w:rFonts w:ascii="Times New Roman" w:hAnsi="Times New Roman" w:cs="Times New Roman"/>
          <w:sz w:val="20"/>
          <w:szCs w:val="20"/>
          <w:lang w:val="en-US"/>
          <w14:ligatures w14:val="standardContextual"/>
        </w:rPr>
        <w:t>TPC</w:t>
      </w:r>
      <w:r w:rsidR="003E783F">
        <w:rPr>
          <w:rFonts w:ascii="Times New Roman" w:hAnsi="Times New Roman" w:cs="Times New Roman"/>
          <w:sz w:val="20"/>
          <w:szCs w:val="20"/>
          <w:lang w:val="en-US"/>
          <w14:ligatures w14:val="standardContextual"/>
        </w:rPr>
        <w:t xml:space="preserve"> (Table 1), than HSPC. </w:t>
      </w:r>
      <w:r w:rsidRPr="004613EF">
        <w:rPr>
          <w:rFonts w:ascii="Times New Roman" w:hAnsi="Times New Roman" w:cs="Times New Roman"/>
          <w:sz w:val="20"/>
          <w:szCs w:val="20"/>
          <w:lang w:val="en-US"/>
          <w14:ligatures w14:val="standardContextual"/>
        </w:rPr>
        <w:t xml:space="preserve">HSCF had </w:t>
      </w:r>
      <w:r w:rsidR="008601B4">
        <w:rPr>
          <w:rFonts w:ascii="Times New Roman" w:hAnsi="Times New Roman" w:cs="Times New Roman"/>
          <w:sz w:val="20"/>
          <w:szCs w:val="20"/>
          <w:lang w:val="en-US"/>
          <w14:ligatures w14:val="standardContextual"/>
        </w:rPr>
        <w:t xml:space="preserve">a </w:t>
      </w:r>
      <w:r w:rsidRPr="004613EF">
        <w:rPr>
          <w:rFonts w:ascii="Times New Roman" w:hAnsi="Times New Roman" w:cs="Times New Roman"/>
          <w:sz w:val="20"/>
          <w:szCs w:val="20"/>
          <w:lang w:val="en-US"/>
          <w14:ligatures w14:val="standardContextual"/>
        </w:rPr>
        <w:t xml:space="preserve">higher OAC </w:t>
      </w:r>
      <w:r w:rsidR="003E783F">
        <w:rPr>
          <w:rFonts w:ascii="Times New Roman" w:hAnsi="Times New Roman" w:cs="Times New Roman"/>
          <w:sz w:val="20"/>
          <w:szCs w:val="20"/>
          <w:lang w:val="en-US"/>
          <w14:ligatures w14:val="standardContextual"/>
        </w:rPr>
        <w:t>due to its higher amount of insoluble fiber</w:t>
      </w:r>
      <w:r w:rsidR="008601B4">
        <w:rPr>
          <w:rFonts w:ascii="Times New Roman" w:hAnsi="Times New Roman" w:cs="Times New Roman"/>
          <w:sz w:val="20"/>
          <w:szCs w:val="20"/>
          <w:lang w:val="en-US"/>
          <w14:ligatures w14:val="standardContextual"/>
        </w:rPr>
        <w:t>,</w:t>
      </w:r>
      <w:r w:rsidR="003E783F">
        <w:rPr>
          <w:rFonts w:ascii="Times New Roman" w:hAnsi="Times New Roman" w:cs="Times New Roman"/>
          <w:sz w:val="20"/>
          <w:szCs w:val="20"/>
          <w:lang w:val="en-US"/>
          <w14:ligatures w14:val="standardContextual"/>
        </w:rPr>
        <w:t xml:space="preserve"> </w:t>
      </w:r>
      <w:r w:rsidRPr="004613EF">
        <w:rPr>
          <w:rFonts w:ascii="Times New Roman" w:hAnsi="Times New Roman" w:cs="Times New Roman"/>
          <w:sz w:val="20"/>
          <w:szCs w:val="20"/>
          <w:lang w:val="en-US"/>
          <w14:ligatures w14:val="standardContextual"/>
        </w:rPr>
        <w:t>and lower WHC and SW values</w:t>
      </w:r>
      <w:r w:rsidR="008601B4">
        <w:rPr>
          <w:rFonts w:ascii="Times New Roman" w:hAnsi="Times New Roman" w:cs="Times New Roman"/>
          <w:sz w:val="20"/>
          <w:szCs w:val="20"/>
          <w:lang w:val="en-US"/>
          <w14:ligatures w14:val="standardContextual"/>
        </w:rPr>
        <w:t xml:space="preserve"> as a consequence of its lower protein and carb contents</w:t>
      </w:r>
      <w:r w:rsidRPr="004613EF">
        <w:rPr>
          <w:rFonts w:ascii="Times New Roman" w:hAnsi="Times New Roman" w:cs="Times New Roman"/>
          <w:sz w:val="20"/>
          <w:szCs w:val="20"/>
          <w:lang w:val="en-US"/>
          <w14:ligatures w14:val="standardContextual"/>
        </w:rPr>
        <w:t xml:space="preserve">. The higher OAC of HSCF makes it more suitable than HSPC to be </w:t>
      </w:r>
      <w:r w:rsidRPr="004613EF">
        <w:rPr>
          <w:rFonts w:ascii="Times New Roman" w:hAnsi="Times New Roman" w:cs="Times New Roman"/>
          <w:sz w:val="20"/>
          <w:szCs w:val="20"/>
          <w:lang w:val="en-US"/>
          <w14:ligatures w14:val="standardContextual"/>
        </w:rPr>
        <w:lastRenderedPageBreak/>
        <w:t>used in bakery products where oil is an important ingredient, whereas its lower value of WHC will result in a lower level of available moisture in the baked goods where the flour is used affecting their textural properties and accelerating the process of crumb firming.</w:t>
      </w:r>
    </w:p>
    <w:p w14:paraId="4A7F941F" w14:textId="771097B2" w:rsidR="002A7E11" w:rsidRPr="009E6FB5" w:rsidRDefault="002A7E11" w:rsidP="009E6FB5">
      <w:pPr>
        <w:autoSpaceDE w:val="0"/>
        <w:autoSpaceDN w:val="0"/>
        <w:adjustRightInd w:val="0"/>
        <w:spacing w:after="0" w:line="240" w:lineRule="auto"/>
        <w:jc w:val="both"/>
        <w:rPr>
          <w:rFonts w:ascii="Times New Roman" w:hAnsi="Times New Roman" w:cs="Times New Roman"/>
          <w:sz w:val="20"/>
          <w:szCs w:val="20"/>
          <w:lang w:val="en-US"/>
          <w14:ligatures w14:val="standardContextual"/>
        </w:rPr>
      </w:pPr>
      <w:r w:rsidRPr="002A7E11">
        <w:rPr>
          <w:rFonts w:ascii="Times New Roman" w:hAnsi="Times New Roman" w:cs="Times New Roman"/>
          <w:b/>
          <w:bCs/>
          <w:i/>
          <w:iCs/>
          <w:sz w:val="18"/>
          <w:szCs w:val="18"/>
          <w:lang w:val="en-US"/>
        </w:rPr>
        <w:t>Table 1</w:t>
      </w:r>
      <w:r>
        <w:rPr>
          <w:rFonts w:ascii="Times New Roman" w:hAnsi="Times New Roman" w:cs="Times New Roman"/>
          <w:i/>
          <w:iCs/>
          <w:sz w:val="20"/>
          <w:szCs w:val="20"/>
          <w:lang w:val="en-US"/>
        </w:rPr>
        <w:t xml:space="preserve"> </w:t>
      </w:r>
      <w:r w:rsidRPr="002A7E11">
        <w:rPr>
          <w:rFonts w:ascii="Times New Roman" w:hAnsi="Times New Roman" w:cs="Times New Roman"/>
          <w:i/>
          <w:iCs/>
          <w:sz w:val="18"/>
          <w:szCs w:val="18"/>
          <w:lang w:val="en-US"/>
        </w:rPr>
        <w:t>Gross composition</w:t>
      </w:r>
      <w:r w:rsidR="002638BF">
        <w:rPr>
          <w:rFonts w:ascii="Times New Roman" w:hAnsi="Times New Roman" w:cs="Times New Roman"/>
          <w:i/>
          <w:iCs/>
          <w:sz w:val="18"/>
          <w:szCs w:val="18"/>
          <w:lang w:val="en-US"/>
        </w:rPr>
        <w:t xml:space="preserve">, </w:t>
      </w:r>
      <w:r w:rsidR="002638BF" w:rsidRPr="002A7E11">
        <w:rPr>
          <w:rFonts w:ascii="Times New Roman" w:hAnsi="Times New Roman" w:cs="Times New Roman"/>
          <w:i/>
          <w:iCs/>
          <w:sz w:val="18"/>
          <w:szCs w:val="18"/>
          <w:lang w:val="en-US"/>
        </w:rPr>
        <w:t xml:space="preserve">total </w:t>
      </w:r>
      <w:r w:rsidRPr="002A7E11">
        <w:rPr>
          <w:rFonts w:ascii="Times New Roman" w:hAnsi="Times New Roman" w:cs="Times New Roman"/>
          <w:i/>
          <w:iCs/>
          <w:sz w:val="18"/>
          <w:szCs w:val="18"/>
          <w:lang w:val="en-US"/>
        </w:rPr>
        <w:t xml:space="preserve">phenolic content </w:t>
      </w:r>
      <w:r w:rsidR="002638BF">
        <w:rPr>
          <w:rFonts w:ascii="Times New Roman" w:hAnsi="Times New Roman" w:cs="Times New Roman"/>
          <w:i/>
          <w:iCs/>
          <w:sz w:val="18"/>
          <w:szCs w:val="18"/>
          <w:lang w:val="en-US"/>
        </w:rPr>
        <w:t>(TPC)</w:t>
      </w:r>
      <w:r w:rsidR="00C235C8">
        <w:rPr>
          <w:rFonts w:ascii="Times New Roman" w:hAnsi="Times New Roman" w:cs="Times New Roman"/>
          <w:i/>
          <w:iCs/>
          <w:sz w:val="18"/>
          <w:szCs w:val="18"/>
          <w:lang w:val="en-US"/>
        </w:rPr>
        <w:t xml:space="preserve"> and</w:t>
      </w:r>
      <w:r w:rsidR="002638BF">
        <w:rPr>
          <w:rFonts w:ascii="Times New Roman" w:hAnsi="Times New Roman" w:cs="Times New Roman"/>
          <w:i/>
          <w:iCs/>
          <w:sz w:val="18"/>
          <w:szCs w:val="18"/>
          <w:lang w:val="en-US"/>
        </w:rPr>
        <w:t xml:space="preserve"> </w:t>
      </w:r>
      <w:r w:rsidR="00C235C8">
        <w:rPr>
          <w:rFonts w:ascii="Times New Roman" w:hAnsi="Times New Roman" w:cs="Times New Roman"/>
          <w:i/>
          <w:iCs/>
          <w:sz w:val="18"/>
          <w:szCs w:val="18"/>
          <w:lang w:val="en-US"/>
          <w14:ligatures w14:val="standardContextual"/>
        </w:rPr>
        <w:t>techno-f</w:t>
      </w:r>
      <w:r w:rsidR="00C235C8" w:rsidRPr="00161CE8">
        <w:rPr>
          <w:rFonts w:ascii="Times New Roman" w:hAnsi="Times New Roman" w:cs="Times New Roman"/>
          <w:i/>
          <w:iCs/>
          <w:sz w:val="18"/>
          <w:szCs w:val="18"/>
          <w:lang w:val="en-US"/>
          <w14:ligatures w14:val="standardContextual"/>
        </w:rPr>
        <w:t>unctional properties</w:t>
      </w:r>
      <w:r w:rsidR="00C235C8" w:rsidRPr="002A7E11">
        <w:rPr>
          <w:rFonts w:ascii="Times New Roman" w:hAnsi="Times New Roman" w:cs="Times New Roman"/>
          <w:i/>
          <w:iCs/>
          <w:sz w:val="18"/>
          <w:szCs w:val="18"/>
          <w:lang w:val="en-US"/>
        </w:rPr>
        <w:t xml:space="preserve"> </w:t>
      </w:r>
      <w:r w:rsidRPr="002A7E11">
        <w:rPr>
          <w:rFonts w:ascii="Times New Roman" w:hAnsi="Times New Roman" w:cs="Times New Roman"/>
          <w:i/>
          <w:iCs/>
          <w:sz w:val="18"/>
          <w:szCs w:val="18"/>
          <w:lang w:val="en-US"/>
        </w:rPr>
        <w:t>of hemp seed by-products</w:t>
      </w:r>
      <w:r w:rsidR="003C0569">
        <w:rPr>
          <w:rFonts w:ascii="Times New Roman" w:hAnsi="Times New Roman" w:cs="Times New Roman"/>
          <w:i/>
          <w:iCs/>
          <w:sz w:val="18"/>
          <w:szCs w:val="18"/>
          <w:lang w:val="en-US"/>
        </w:rPr>
        <w:t>.</w:t>
      </w:r>
    </w:p>
    <w:tbl>
      <w:tblPr>
        <w:tblStyle w:val="Tabellagriglia5scura-colore6"/>
        <w:tblW w:w="9633" w:type="dxa"/>
        <w:tblCellMar>
          <w:left w:w="57" w:type="dxa"/>
          <w:right w:w="57" w:type="dxa"/>
        </w:tblCellMar>
        <w:tblLook w:val="0280" w:firstRow="0" w:lastRow="0" w:firstColumn="1" w:lastColumn="0" w:noHBand="1" w:noVBand="0"/>
      </w:tblPr>
      <w:tblGrid>
        <w:gridCol w:w="597"/>
        <w:gridCol w:w="945"/>
        <w:gridCol w:w="710"/>
        <w:gridCol w:w="820"/>
        <w:gridCol w:w="753"/>
        <w:gridCol w:w="794"/>
        <w:gridCol w:w="799"/>
        <w:gridCol w:w="849"/>
        <w:gridCol w:w="849"/>
        <w:gridCol w:w="838"/>
        <w:gridCol w:w="830"/>
        <w:gridCol w:w="849"/>
      </w:tblGrid>
      <w:tr w:rsidR="00ED5B00" w:rsidRPr="00E5331C" w14:paraId="3AF882EF" w14:textId="66F2A9F0" w:rsidTr="008854A5">
        <w:trPr>
          <w:trHeight w:val="296"/>
        </w:trPr>
        <w:tc>
          <w:tcPr>
            <w:cnfStyle w:val="001000000000" w:firstRow="0" w:lastRow="0" w:firstColumn="1" w:lastColumn="0" w:oddVBand="0" w:evenVBand="0" w:oddHBand="0" w:evenHBand="0" w:firstRowFirstColumn="0" w:firstRowLastColumn="0" w:lastRowFirstColumn="0" w:lastRowLastColumn="0"/>
            <w:tcW w:w="597" w:type="dxa"/>
            <w:tcBorders>
              <w:top w:val="single" w:sz="4" w:space="0" w:color="auto"/>
              <w:bottom w:val="single" w:sz="4" w:space="0" w:color="auto"/>
            </w:tcBorders>
            <w:shd w:val="clear" w:color="auto" w:fill="auto"/>
            <w:hideMark/>
          </w:tcPr>
          <w:p w14:paraId="60286BA8" w14:textId="77777777" w:rsidR="00C235C8" w:rsidRPr="003079C6" w:rsidRDefault="00C235C8" w:rsidP="00C235C8">
            <w:pPr>
              <w:rPr>
                <w:rFonts w:ascii="Times New Roman" w:eastAsia="Times New Roman" w:hAnsi="Times New Roman" w:cs="Times New Roman"/>
                <w:color w:val="000000"/>
                <w:sz w:val="18"/>
                <w:szCs w:val="18"/>
                <w:lang w:val="en-US" w:eastAsia="it-IT"/>
              </w:rPr>
            </w:pPr>
            <w:r w:rsidRPr="003079C6">
              <w:rPr>
                <w:rFonts w:ascii="Times New Roman" w:eastAsia="Times New Roman" w:hAnsi="Times New Roman" w:cs="Times New Roman"/>
                <w:color w:val="000000"/>
                <w:sz w:val="18"/>
                <w:szCs w:val="18"/>
                <w:lang w:val="en-US" w:eastAsia="it-IT"/>
              </w:rPr>
              <w:t> </w:t>
            </w:r>
          </w:p>
        </w:tc>
        <w:tc>
          <w:tcPr>
            <w:cnfStyle w:val="000010000000" w:firstRow="0" w:lastRow="0" w:firstColumn="0" w:lastColumn="0" w:oddVBand="1" w:evenVBand="0" w:oddHBand="0" w:evenHBand="0" w:firstRowFirstColumn="0" w:firstRowLastColumn="0" w:lastRowFirstColumn="0" w:lastRowLastColumn="0"/>
            <w:tcW w:w="945" w:type="dxa"/>
            <w:tcBorders>
              <w:top w:val="single" w:sz="4" w:space="0" w:color="auto"/>
              <w:bottom w:val="single" w:sz="4" w:space="0" w:color="auto"/>
            </w:tcBorders>
            <w:shd w:val="clear" w:color="auto" w:fill="auto"/>
            <w:vAlign w:val="center"/>
            <w:hideMark/>
          </w:tcPr>
          <w:p w14:paraId="09B6EB7E" w14:textId="44C21B56" w:rsidR="00C235C8" w:rsidRPr="003079C6" w:rsidRDefault="008D2BEB" w:rsidP="008854A5">
            <w:pPr>
              <w:rPr>
                <w:rFonts w:ascii="Times New Roman" w:eastAsia="Times New Roman" w:hAnsi="Times New Roman" w:cs="Times New Roman"/>
                <w:b/>
                <w:bCs/>
                <w:color w:val="000000"/>
                <w:sz w:val="18"/>
                <w:szCs w:val="18"/>
                <w:vertAlign w:val="superscript"/>
                <w:lang w:eastAsia="it-IT"/>
              </w:rPr>
            </w:pPr>
            <w:r>
              <w:rPr>
                <w:rFonts w:ascii="Times New Roman" w:eastAsia="Times New Roman" w:hAnsi="Times New Roman" w:cs="Times New Roman"/>
                <w:b/>
                <w:bCs/>
                <w:color w:val="000000"/>
                <w:sz w:val="18"/>
                <w:szCs w:val="18"/>
                <w:lang w:val="en-US" w:eastAsia="it-IT"/>
              </w:rPr>
              <w:t>Moisture</w:t>
            </w:r>
            <w:r w:rsidR="00ED5B00">
              <w:rPr>
                <w:rFonts w:ascii="Times New Roman" w:eastAsia="Times New Roman" w:hAnsi="Times New Roman" w:cs="Times New Roman"/>
                <w:b/>
                <w:bCs/>
                <w:color w:val="000000"/>
                <w:sz w:val="18"/>
                <w:szCs w:val="18"/>
                <w:lang w:val="en-US" w:eastAsia="it-IT"/>
              </w:rPr>
              <w:t>†</w:t>
            </w:r>
          </w:p>
        </w:tc>
        <w:tc>
          <w:tcPr>
            <w:tcW w:w="710" w:type="dxa"/>
            <w:tcBorders>
              <w:top w:val="single" w:sz="4" w:space="0" w:color="auto"/>
              <w:bottom w:val="single" w:sz="4" w:space="0" w:color="auto"/>
            </w:tcBorders>
            <w:shd w:val="clear" w:color="auto" w:fill="auto"/>
            <w:vAlign w:val="center"/>
            <w:hideMark/>
          </w:tcPr>
          <w:p w14:paraId="497503FC" w14:textId="47B06C70" w:rsidR="00C235C8" w:rsidRPr="003079C6" w:rsidRDefault="00C235C8" w:rsidP="008854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lang w:eastAsia="it-IT"/>
              </w:rPr>
            </w:pPr>
            <w:r w:rsidRPr="003079C6">
              <w:rPr>
                <w:rFonts w:ascii="Times New Roman" w:eastAsia="Times New Roman" w:hAnsi="Times New Roman" w:cs="Times New Roman"/>
                <w:b/>
                <w:bCs/>
                <w:color w:val="000000"/>
                <w:sz w:val="18"/>
                <w:szCs w:val="18"/>
                <w:lang w:val="en-US" w:eastAsia="it-IT"/>
              </w:rPr>
              <w:t>Fat</w:t>
            </w:r>
            <w:r w:rsidR="00ED5B00">
              <w:rPr>
                <w:rFonts w:ascii="Times New Roman" w:eastAsia="Times New Roman" w:hAnsi="Times New Roman" w:cs="Times New Roman"/>
                <w:b/>
                <w:bCs/>
                <w:color w:val="000000"/>
                <w:sz w:val="18"/>
                <w:szCs w:val="18"/>
                <w:lang w:val="en-US" w:eastAsia="it-IT"/>
              </w:rPr>
              <w:t>†</w:t>
            </w:r>
          </w:p>
        </w:tc>
        <w:tc>
          <w:tcPr>
            <w:cnfStyle w:val="000010000000" w:firstRow="0" w:lastRow="0" w:firstColumn="0" w:lastColumn="0" w:oddVBand="1" w:evenVBand="0" w:oddHBand="0" w:evenHBand="0" w:firstRowFirstColumn="0" w:firstRowLastColumn="0" w:lastRowFirstColumn="0" w:lastRowLastColumn="0"/>
            <w:tcW w:w="820" w:type="dxa"/>
            <w:tcBorders>
              <w:top w:val="single" w:sz="4" w:space="0" w:color="auto"/>
              <w:bottom w:val="single" w:sz="4" w:space="0" w:color="auto"/>
            </w:tcBorders>
            <w:shd w:val="clear" w:color="auto" w:fill="auto"/>
            <w:vAlign w:val="center"/>
            <w:hideMark/>
          </w:tcPr>
          <w:p w14:paraId="2926B1C4" w14:textId="77517CCD" w:rsidR="00C235C8" w:rsidRPr="003079C6" w:rsidRDefault="00C235C8" w:rsidP="008854A5">
            <w:pPr>
              <w:rPr>
                <w:rFonts w:ascii="Times New Roman" w:eastAsia="Times New Roman" w:hAnsi="Times New Roman" w:cs="Times New Roman"/>
                <w:b/>
                <w:bCs/>
                <w:color w:val="000000"/>
                <w:sz w:val="18"/>
                <w:szCs w:val="18"/>
                <w:lang w:eastAsia="it-IT"/>
              </w:rPr>
            </w:pPr>
            <w:r w:rsidRPr="003079C6">
              <w:rPr>
                <w:rFonts w:ascii="Times New Roman" w:eastAsia="Times New Roman" w:hAnsi="Times New Roman" w:cs="Times New Roman"/>
                <w:b/>
                <w:bCs/>
                <w:color w:val="000000"/>
                <w:sz w:val="18"/>
                <w:szCs w:val="18"/>
                <w:lang w:val="en-US" w:eastAsia="it-IT"/>
              </w:rPr>
              <w:t>Protein</w:t>
            </w:r>
            <w:r w:rsidR="00ED5B00">
              <w:rPr>
                <w:rFonts w:ascii="Times New Roman" w:eastAsia="Times New Roman" w:hAnsi="Times New Roman" w:cs="Times New Roman"/>
                <w:b/>
                <w:bCs/>
                <w:color w:val="000000"/>
                <w:sz w:val="18"/>
                <w:szCs w:val="18"/>
                <w:lang w:val="en-US" w:eastAsia="it-IT"/>
              </w:rPr>
              <w:t>†</w:t>
            </w:r>
          </w:p>
        </w:tc>
        <w:tc>
          <w:tcPr>
            <w:tcW w:w="753" w:type="dxa"/>
            <w:tcBorders>
              <w:top w:val="single" w:sz="4" w:space="0" w:color="auto"/>
              <w:bottom w:val="single" w:sz="4" w:space="0" w:color="auto"/>
            </w:tcBorders>
            <w:shd w:val="clear" w:color="auto" w:fill="auto"/>
            <w:vAlign w:val="center"/>
            <w:hideMark/>
          </w:tcPr>
          <w:p w14:paraId="4C7E702A" w14:textId="4F3B9C7F" w:rsidR="00C235C8" w:rsidRPr="003079C6" w:rsidRDefault="00C235C8" w:rsidP="008854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lang w:eastAsia="it-IT"/>
              </w:rPr>
            </w:pPr>
            <w:r w:rsidRPr="003079C6">
              <w:rPr>
                <w:rFonts w:ascii="Times New Roman" w:eastAsia="Times New Roman" w:hAnsi="Times New Roman" w:cs="Times New Roman"/>
                <w:b/>
                <w:bCs/>
                <w:color w:val="000000"/>
                <w:sz w:val="18"/>
                <w:szCs w:val="18"/>
                <w:lang w:val="en-US" w:eastAsia="it-IT"/>
              </w:rPr>
              <w:t>Carb</w:t>
            </w:r>
            <w:r>
              <w:rPr>
                <w:rFonts w:ascii="Times New Roman" w:eastAsia="Times New Roman" w:hAnsi="Times New Roman" w:cs="Times New Roman"/>
                <w:b/>
                <w:bCs/>
                <w:color w:val="000000"/>
                <w:sz w:val="18"/>
                <w:szCs w:val="18"/>
                <w:lang w:val="en-US" w:eastAsia="it-IT"/>
              </w:rPr>
              <w:t>s</w:t>
            </w:r>
            <w:r w:rsidR="00ED5B00">
              <w:rPr>
                <w:rFonts w:ascii="Times New Roman" w:eastAsia="Times New Roman" w:hAnsi="Times New Roman" w:cs="Times New Roman"/>
                <w:b/>
                <w:bCs/>
                <w:color w:val="000000"/>
                <w:sz w:val="18"/>
                <w:szCs w:val="18"/>
                <w:lang w:val="en-US" w:eastAsia="it-IT"/>
              </w:rPr>
              <w:t>†</w:t>
            </w:r>
          </w:p>
        </w:tc>
        <w:tc>
          <w:tcPr>
            <w:cnfStyle w:val="000010000000" w:firstRow="0" w:lastRow="0" w:firstColumn="0" w:lastColumn="0" w:oddVBand="1" w:evenVBand="0" w:oddHBand="0" w:evenHBand="0" w:firstRowFirstColumn="0" w:firstRowLastColumn="0" w:lastRowFirstColumn="0" w:lastRowLastColumn="0"/>
            <w:tcW w:w="794" w:type="dxa"/>
            <w:tcBorders>
              <w:top w:val="single" w:sz="4" w:space="0" w:color="auto"/>
              <w:bottom w:val="single" w:sz="4" w:space="0" w:color="auto"/>
            </w:tcBorders>
            <w:shd w:val="clear" w:color="auto" w:fill="auto"/>
            <w:vAlign w:val="center"/>
            <w:hideMark/>
          </w:tcPr>
          <w:p w14:paraId="29A1CB6F" w14:textId="4D01232C" w:rsidR="00C235C8" w:rsidRPr="003079C6" w:rsidRDefault="00C235C8" w:rsidP="008854A5">
            <w:pPr>
              <w:rPr>
                <w:rFonts w:ascii="Times New Roman" w:eastAsia="Times New Roman" w:hAnsi="Times New Roman" w:cs="Times New Roman"/>
                <w:b/>
                <w:bCs/>
                <w:color w:val="000000"/>
                <w:sz w:val="18"/>
                <w:szCs w:val="18"/>
                <w:lang w:eastAsia="it-IT"/>
              </w:rPr>
            </w:pPr>
            <w:r w:rsidRPr="003079C6">
              <w:rPr>
                <w:rFonts w:ascii="Times New Roman" w:eastAsia="Times New Roman" w:hAnsi="Times New Roman" w:cs="Times New Roman"/>
                <w:b/>
                <w:bCs/>
                <w:color w:val="000000"/>
                <w:sz w:val="18"/>
                <w:szCs w:val="18"/>
                <w:lang w:val="en-US" w:eastAsia="it-IT"/>
              </w:rPr>
              <w:t>Ash</w:t>
            </w:r>
            <w:r w:rsidR="00ED5B00">
              <w:rPr>
                <w:rFonts w:ascii="Times New Roman" w:eastAsia="Times New Roman" w:hAnsi="Times New Roman" w:cs="Times New Roman"/>
                <w:b/>
                <w:bCs/>
                <w:color w:val="000000"/>
                <w:sz w:val="18"/>
                <w:szCs w:val="18"/>
                <w:lang w:val="en-US" w:eastAsia="it-IT"/>
              </w:rPr>
              <w:t>†</w:t>
            </w:r>
          </w:p>
        </w:tc>
        <w:tc>
          <w:tcPr>
            <w:tcW w:w="799" w:type="dxa"/>
            <w:tcBorders>
              <w:top w:val="single" w:sz="4" w:space="0" w:color="auto"/>
              <w:bottom w:val="single" w:sz="4" w:space="0" w:color="auto"/>
            </w:tcBorders>
            <w:shd w:val="clear" w:color="auto" w:fill="auto"/>
            <w:vAlign w:val="center"/>
            <w:hideMark/>
          </w:tcPr>
          <w:p w14:paraId="3F062270" w14:textId="6B14B5BE" w:rsidR="00C235C8" w:rsidRPr="003079C6" w:rsidRDefault="00C235C8" w:rsidP="008854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lang w:eastAsia="it-IT"/>
              </w:rPr>
            </w:pPr>
            <w:r w:rsidRPr="003079C6">
              <w:rPr>
                <w:rFonts w:ascii="Times New Roman" w:eastAsia="Times New Roman" w:hAnsi="Times New Roman" w:cs="Times New Roman"/>
                <w:b/>
                <w:bCs/>
                <w:color w:val="000000"/>
                <w:sz w:val="18"/>
                <w:szCs w:val="18"/>
                <w:lang w:val="en-US" w:eastAsia="it-IT"/>
              </w:rPr>
              <w:t>Fiber</w:t>
            </w:r>
            <w:r w:rsidR="00ED5B00">
              <w:rPr>
                <w:rFonts w:ascii="Times New Roman" w:eastAsia="Times New Roman" w:hAnsi="Times New Roman" w:cs="Times New Roman"/>
                <w:b/>
                <w:bCs/>
                <w:color w:val="000000"/>
                <w:sz w:val="18"/>
                <w:szCs w:val="18"/>
                <w:lang w:val="en-US" w:eastAsia="it-IT"/>
              </w:rPr>
              <w:t>†</w:t>
            </w:r>
          </w:p>
        </w:tc>
        <w:tc>
          <w:tcPr>
            <w:cnfStyle w:val="000010000000" w:firstRow="0" w:lastRow="0" w:firstColumn="0" w:lastColumn="0" w:oddVBand="1" w:evenVBand="0" w:oddHBand="0" w:evenHBand="0" w:firstRowFirstColumn="0" w:firstRowLastColumn="0" w:lastRowFirstColumn="0" w:lastRowLastColumn="0"/>
            <w:tcW w:w="849" w:type="dxa"/>
            <w:tcBorders>
              <w:top w:val="single" w:sz="4" w:space="0" w:color="auto"/>
              <w:bottom w:val="single" w:sz="4" w:space="0" w:color="auto"/>
            </w:tcBorders>
            <w:shd w:val="clear" w:color="auto" w:fill="auto"/>
            <w:vAlign w:val="center"/>
            <w:hideMark/>
          </w:tcPr>
          <w:p w14:paraId="6963F69B" w14:textId="3159F783" w:rsidR="00C235C8" w:rsidRPr="003079C6" w:rsidRDefault="00C235C8" w:rsidP="008854A5">
            <w:pPr>
              <w:rPr>
                <w:rFonts w:ascii="Times New Roman" w:eastAsia="Times New Roman" w:hAnsi="Times New Roman" w:cs="Times New Roman"/>
                <w:b/>
                <w:bCs/>
                <w:color w:val="000000"/>
                <w:sz w:val="18"/>
                <w:szCs w:val="18"/>
                <w:lang w:eastAsia="it-IT"/>
              </w:rPr>
            </w:pPr>
            <w:r w:rsidRPr="003079C6">
              <w:rPr>
                <w:rFonts w:ascii="Times New Roman" w:eastAsia="Times New Roman" w:hAnsi="Times New Roman" w:cs="Times New Roman"/>
                <w:b/>
                <w:bCs/>
                <w:color w:val="000000"/>
                <w:sz w:val="18"/>
                <w:szCs w:val="18"/>
                <w:lang w:val="en-US" w:eastAsia="it-IT"/>
              </w:rPr>
              <w:t>TPC</w:t>
            </w:r>
            <w:r w:rsidRPr="00C235C8">
              <w:rPr>
                <w:rFonts w:ascii="Times New Roman" w:eastAsia="Times New Roman" w:hAnsi="Times New Roman" w:cs="Times New Roman"/>
                <w:b/>
                <w:bCs/>
                <w:color w:val="000000"/>
                <w:sz w:val="18"/>
                <w:szCs w:val="18"/>
                <w:vertAlign w:val="superscript"/>
                <w:lang w:val="en-US" w:eastAsia="it-IT"/>
              </w:rPr>
              <w:t>§</w:t>
            </w:r>
          </w:p>
        </w:tc>
        <w:tc>
          <w:tcPr>
            <w:tcW w:w="849" w:type="dxa"/>
            <w:tcBorders>
              <w:top w:val="single" w:sz="4" w:space="0" w:color="auto"/>
              <w:bottom w:val="single" w:sz="4" w:space="0" w:color="auto"/>
            </w:tcBorders>
            <w:shd w:val="clear" w:color="auto" w:fill="auto"/>
            <w:vAlign w:val="center"/>
          </w:tcPr>
          <w:p w14:paraId="0C01C3A9" w14:textId="16E55FD9" w:rsidR="00C235C8" w:rsidRPr="003079C6" w:rsidRDefault="00C235C8" w:rsidP="008854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lang w:val="en-US" w:eastAsia="it-IT"/>
              </w:rPr>
            </w:pPr>
            <w:r w:rsidRPr="00A86977">
              <w:rPr>
                <w:rFonts w:ascii="Times New Roman" w:hAnsi="Times New Roman" w:cs="Times New Roman"/>
                <w:b/>
                <w:bCs/>
                <w:sz w:val="18"/>
                <w:szCs w:val="18"/>
                <w:lang w:val="en-US"/>
              </w:rPr>
              <w:t>B</w:t>
            </w:r>
            <w:r w:rsidR="00C32935">
              <w:rPr>
                <w:rFonts w:ascii="Times New Roman" w:hAnsi="Times New Roman" w:cs="Times New Roman"/>
                <w:b/>
                <w:bCs/>
                <w:sz w:val="18"/>
                <w:szCs w:val="18"/>
                <w:lang w:val="en-US"/>
              </w:rPr>
              <w:t>D</w:t>
            </w:r>
            <w:r w:rsidRPr="00C235C8">
              <w:rPr>
                <w:rFonts w:ascii="Times New Roman" w:hAnsi="Times New Roman" w:cs="Times New Roman"/>
                <w:iCs/>
                <w:sz w:val="18"/>
                <w:szCs w:val="18"/>
                <w:vertAlign w:val="superscript"/>
                <w:lang w:val="en-US"/>
              </w:rPr>
              <w:t>$</w:t>
            </w:r>
          </w:p>
        </w:tc>
        <w:tc>
          <w:tcPr>
            <w:cnfStyle w:val="000010000000" w:firstRow="0" w:lastRow="0" w:firstColumn="0" w:lastColumn="0" w:oddVBand="1" w:evenVBand="0" w:oddHBand="0" w:evenHBand="0" w:firstRowFirstColumn="0" w:firstRowLastColumn="0" w:lastRowFirstColumn="0" w:lastRowLastColumn="0"/>
            <w:tcW w:w="838" w:type="dxa"/>
            <w:tcBorders>
              <w:top w:val="single" w:sz="4" w:space="0" w:color="auto"/>
              <w:bottom w:val="single" w:sz="4" w:space="0" w:color="auto"/>
            </w:tcBorders>
            <w:shd w:val="clear" w:color="auto" w:fill="auto"/>
            <w:vAlign w:val="center"/>
          </w:tcPr>
          <w:p w14:paraId="7E1358BD" w14:textId="002097AC" w:rsidR="00C235C8" w:rsidRPr="003079C6" w:rsidRDefault="00C235C8" w:rsidP="008854A5">
            <w:pPr>
              <w:rPr>
                <w:rFonts w:ascii="Times New Roman" w:eastAsia="Times New Roman" w:hAnsi="Times New Roman" w:cs="Times New Roman"/>
                <w:b/>
                <w:bCs/>
                <w:color w:val="000000"/>
                <w:sz w:val="18"/>
                <w:szCs w:val="18"/>
                <w:lang w:val="en-US" w:eastAsia="it-IT"/>
              </w:rPr>
            </w:pPr>
            <w:r w:rsidRPr="00A86977">
              <w:rPr>
                <w:rFonts w:ascii="Times New Roman" w:hAnsi="Times New Roman" w:cs="Times New Roman"/>
                <w:b/>
                <w:bCs/>
                <w:sz w:val="18"/>
                <w:szCs w:val="18"/>
                <w:lang w:val="en-US"/>
              </w:rPr>
              <w:t>WHC</w:t>
            </w:r>
            <w:r w:rsidR="00ED5B00">
              <w:rPr>
                <w:rFonts w:ascii="Times New Roman" w:eastAsia="Times New Roman" w:hAnsi="Times New Roman" w:cs="Times New Roman"/>
                <w:b/>
                <w:bCs/>
                <w:color w:val="000000"/>
                <w:sz w:val="18"/>
                <w:szCs w:val="18"/>
                <w:lang w:val="en-US" w:eastAsia="it-IT"/>
              </w:rPr>
              <w:t>†</w:t>
            </w:r>
          </w:p>
        </w:tc>
        <w:tc>
          <w:tcPr>
            <w:tcW w:w="830" w:type="dxa"/>
            <w:tcBorders>
              <w:top w:val="single" w:sz="4" w:space="0" w:color="auto"/>
              <w:bottom w:val="single" w:sz="4" w:space="0" w:color="auto"/>
            </w:tcBorders>
            <w:shd w:val="clear" w:color="auto" w:fill="auto"/>
            <w:vAlign w:val="center"/>
          </w:tcPr>
          <w:p w14:paraId="38B29DA1" w14:textId="7D9B30E9" w:rsidR="00C235C8" w:rsidRPr="003079C6" w:rsidRDefault="00C235C8" w:rsidP="008854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lang w:val="en-US" w:eastAsia="it-IT"/>
              </w:rPr>
            </w:pPr>
            <w:r w:rsidRPr="00A86977">
              <w:rPr>
                <w:rFonts w:ascii="Times New Roman" w:hAnsi="Times New Roman" w:cs="Times New Roman"/>
                <w:b/>
                <w:bCs/>
                <w:sz w:val="18"/>
                <w:szCs w:val="18"/>
                <w:lang w:val="en-US"/>
              </w:rPr>
              <w:t>OAC</w:t>
            </w:r>
            <w:r w:rsidR="00ED5B00">
              <w:rPr>
                <w:rFonts w:ascii="Times New Roman" w:eastAsia="Times New Roman" w:hAnsi="Times New Roman" w:cs="Times New Roman"/>
                <w:b/>
                <w:bCs/>
                <w:color w:val="000000"/>
                <w:sz w:val="18"/>
                <w:szCs w:val="18"/>
                <w:lang w:val="en-US" w:eastAsia="it-IT"/>
              </w:rPr>
              <w:t>†</w:t>
            </w:r>
          </w:p>
        </w:tc>
        <w:tc>
          <w:tcPr>
            <w:cnfStyle w:val="000010000000" w:firstRow="0" w:lastRow="0" w:firstColumn="0" w:lastColumn="0" w:oddVBand="1" w:evenVBand="0" w:oddHBand="0" w:evenHBand="0" w:firstRowFirstColumn="0" w:firstRowLastColumn="0" w:lastRowFirstColumn="0" w:lastRowLastColumn="0"/>
            <w:tcW w:w="849" w:type="dxa"/>
            <w:tcBorders>
              <w:top w:val="single" w:sz="4" w:space="0" w:color="auto"/>
              <w:bottom w:val="single" w:sz="4" w:space="0" w:color="auto"/>
            </w:tcBorders>
            <w:shd w:val="clear" w:color="auto" w:fill="auto"/>
            <w:vAlign w:val="center"/>
          </w:tcPr>
          <w:p w14:paraId="066E3A73" w14:textId="7531A999" w:rsidR="00C235C8" w:rsidRPr="003079C6" w:rsidRDefault="00C235C8" w:rsidP="008854A5">
            <w:pPr>
              <w:rPr>
                <w:rFonts w:ascii="Times New Roman" w:eastAsia="Times New Roman" w:hAnsi="Times New Roman" w:cs="Times New Roman"/>
                <w:b/>
                <w:bCs/>
                <w:color w:val="000000"/>
                <w:sz w:val="18"/>
                <w:szCs w:val="18"/>
                <w:lang w:val="en-US" w:eastAsia="it-IT"/>
              </w:rPr>
            </w:pPr>
            <w:r w:rsidRPr="00A86977">
              <w:rPr>
                <w:rFonts w:ascii="Times New Roman" w:hAnsi="Times New Roman" w:cs="Times New Roman"/>
                <w:b/>
                <w:bCs/>
                <w:sz w:val="18"/>
                <w:szCs w:val="18"/>
                <w:lang w:val="en-US"/>
              </w:rPr>
              <w:t>SW</w:t>
            </w:r>
            <w:r w:rsidR="00407860" w:rsidRPr="00407860">
              <w:rPr>
                <w:rFonts w:ascii="Times New Roman" w:hAnsi="Times New Roman" w:cs="Times New Roman"/>
                <w:b/>
                <w:bCs/>
                <w:sz w:val="18"/>
                <w:szCs w:val="18"/>
                <w:vertAlign w:val="superscript"/>
                <w:lang w:val="en-US"/>
              </w:rPr>
              <w:t>#</w:t>
            </w:r>
          </w:p>
        </w:tc>
      </w:tr>
      <w:tr w:rsidR="00ED5B00" w:rsidRPr="00E5331C" w14:paraId="4C889605" w14:textId="4DC51496" w:rsidTr="008854A5">
        <w:trPr>
          <w:trHeight w:val="227"/>
        </w:trPr>
        <w:tc>
          <w:tcPr>
            <w:cnfStyle w:val="001000000000" w:firstRow="0" w:lastRow="0" w:firstColumn="1" w:lastColumn="0" w:oddVBand="0" w:evenVBand="0" w:oddHBand="0" w:evenHBand="0" w:firstRowFirstColumn="0" w:firstRowLastColumn="0" w:lastRowFirstColumn="0" w:lastRowLastColumn="0"/>
            <w:tcW w:w="597" w:type="dxa"/>
            <w:tcBorders>
              <w:top w:val="single" w:sz="4" w:space="0" w:color="auto"/>
            </w:tcBorders>
            <w:shd w:val="clear" w:color="auto" w:fill="auto"/>
            <w:hideMark/>
          </w:tcPr>
          <w:p w14:paraId="6AC3D081" w14:textId="77777777" w:rsidR="00C235C8" w:rsidRPr="003079C6" w:rsidRDefault="00C235C8" w:rsidP="00C235C8">
            <w:pPr>
              <w:jc w:val="center"/>
              <w:rPr>
                <w:rFonts w:ascii="Times New Roman" w:eastAsia="Times New Roman" w:hAnsi="Times New Roman" w:cs="Times New Roman"/>
                <w:b w:val="0"/>
                <w:bCs w:val="0"/>
                <w:color w:val="000000"/>
                <w:sz w:val="18"/>
                <w:szCs w:val="18"/>
                <w:lang w:eastAsia="it-IT"/>
              </w:rPr>
            </w:pPr>
            <w:r w:rsidRPr="003079C6">
              <w:rPr>
                <w:rFonts w:ascii="Times New Roman" w:eastAsia="Times New Roman" w:hAnsi="Times New Roman" w:cs="Times New Roman"/>
                <w:color w:val="000000"/>
                <w:sz w:val="18"/>
                <w:szCs w:val="18"/>
                <w:lang w:eastAsia="it-IT"/>
              </w:rPr>
              <w:t>HSCF</w:t>
            </w:r>
          </w:p>
        </w:tc>
        <w:tc>
          <w:tcPr>
            <w:cnfStyle w:val="000010000000" w:firstRow="0" w:lastRow="0" w:firstColumn="0" w:lastColumn="0" w:oddVBand="1" w:evenVBand="0" w:oddHBand="0" w:evenHBand="0" w:firstRowFirstColumn="0" w:firstRowLastColumn="0" w:lastRowFirstColumn="0" w:lastRowLastColumn="0"/>
            <w:tcW w:w="945" w:type="dxa"/>
            <w:tcBorders>
              <w:top w:val="single" w:sz="4" w:space="0" w:color="auto"/>
            </w:tcBorders>
            <w:shd w:val="clear" w:color="auto" w:fill="auto"/>
            <w:vAlign w:val="center"/>
            <w:hideMark/>
          </w:tcPr>
          <w:p w14:paraId="7522E237" w14:textId="208E16D9" w:rsidR="00C235C8" w:rsidRPr="003079C6" w:rsidRDefault="00C235C8" w:rsidP="008854A5">
            <w:pPr>
              <w:rPr>
                <w:rFonts w:ascii="Times New Roman" w:eastAsia="Times New Roman" w:hAnsi="Times New Roman" w:cs="Times New Roman"/>
                <w:color w:val="000000"/>
                <w:sz w:val="18"/>
                <w:szCs w:val="18"/>
                <w:lang w:eastAsia="it-IT"/>
              </w:rPr>
            </w:pPr>
            <w:r w:rsidRPr="003079C6">
              <w:rPr>
                <w:rFonts w:ascii="Times New Roman" w:eastAsia="Times New Roman" w:hAnsi="Times New Roman" w:cs="Times New Roman"/>
                <w:color w:val="000000"/>
                <w:sz w:val="18"/>
                <w:szCs w:val="18"/>
                <w:lang w:val="en-US" w:eastAsia="it-IT"/>
              </w:rPr>
              <w:t>10</w:t>
            </w:r>
            <w:r w:rsidR="008854A5">
              <w:rPr>
                <w:rFonts w:ascii="Times New Roman" w:eastAsia="Times New Roman" w:hAnsi="Times New Roman" w:cs="Times New Roman"/>
                <w:color w:val="000000"/>
                <w:sz w:val="18"/>
                <w:szCs w:val="18"/>
                <w:lang w:val="en-US" w:eastAsia="it-IT"/>
              </w:rPr>
              <w:t>.</w:t>
            </w:r>
            <w:r w:rsidRPr="003079C6">
              <w:rPr>
                <w:rFonts w:ascii="Times New Roman" w:eastAsia="Times New Roman" w:hAnsi="Times New Roman" w:cs="Times New Roman"/>
                <w:color w:val="000000"/>
                <w:sz w:val="18"/>
                <w:szCs w:val="18"/>
                <w:lang w:val="en-US" w:eastAsia="it-IT"/>
              </w:rPr>
              <w:t>14±</w:t>
            </w:r>
            <w:r>
              <w:rPr>
                <w:rFonts w:ascii="Times New Roman" w:eastAsia="Times New Roman" w:hAnsi="Times New Roman" w:cs="Times New Roman"/>
                <w:color w:val="000000"/>
                <w:sz w:val="18"/>
                <w:szCs w:val="18"/>
                <w:lang w:val="en-US" w:eastAsia="it-IT"/>
              </w:rPr>
              <w:t>1</w:t>
            </w:r>
            <w:r w:rsidR="008854A5">
              <w:rPr>
                <w:rFonts w:ascii="Times New Roman" w:eastAsia="Times New Roman" w:hAnsi="Times New Roman" w:cs="Times New Roman"/>
                <w:color w:val="000000"/>
                <w:sz w:val="18"/>
                <w:szCs w:val="18"/>
                <w:lang w:val="en-US" w:eastAsia="it-IT"/>
              </w:rPr>
              <w:t>.</w:t>
            </w:r>
            <w:r>
              <w:rPr>
                <w:rFonts w:ascii="Times New Roman" w:eastAsia="Times New Roman" w:hAnsi="Times New Roman" w:cs="Times New Roman"/>
                <w:color w:val="000000"/>
                <w:sz w:val="18"/>
                <w:szCs w:val="18"/>
                <w:lang w:val="en-US" w:eastAsia="it-IT"/>
              </w:rPr>
              <w:t>1</w:t>
            </w:r>
          </w:p>
        </w:tc>
        <w:tc>
          <w:tcPr>
            <w:tcW w:w="710" w:type="dxa"/>
            <w:tcBorders>
              <w:top w:val="single" w:sz="4" w:space="0" w:color="auto"/>
            </w:tcBorders>
            <w:shd w:val="clear" w:color="auto" w:fill="auto"/>
            <w:vAlign w:val="center"/>
            <w:hideMark/>
          </w:tcPr>
          <w:p w14:paraId="564D53C3" w14:textId="0896363A" w:rsidR="00C235C8" w:rsidRPr="003079C6" w:rsidRDefault="00C235C8" w:rsidP="008854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it-IT"/>
              </w:rPr>
            </w:pPr>
            <w:r w:rsidRPr="003079C6">
              <w:rPr>
                <w:rFonts w:ascii="Times New Roman" w:eastAsia="Times New Roman" w:hAnsi="Times New Roman" w:cs="Times New Roman"/>
                <w:color w:val="000000"/>
                <w:sz w:val="18"/>
                <w:szCs w:val="18"/>
                <w:lang w:val="en-US" w:eastAsia="it-IT"/>
              </w:rPr>
              <w:t>9</w:t>
            </w:r>
            <w:r w:rsidR="008854A5">
              <w:rPr>
                <w:rFonts w:ascii="Times New Roman" w:eastAsia="Times New Roman" w:hAnsi="Times New Roman" w:cs="Times New Roman"/>
                <w:color w:val="000000"/>
                <w:sz w:val="18"/>
                <w:szCs w:val="18"/>
                <w:lang w:val="en-US" w:eastAsia="it-IT"/>
              </w:rPr>
              <w:t>.</w:t>
            </w:r>
            <w:r w:rsidRPr="003079C6">
              <w:rPr>
                <w:rFonts w:ascii="Times New Roman" w:eastAsia="Times New Roman" w:hAnsi="Times New Roman" w:cs="Times New Roman"/>
                <w:color w:val="000000"/>
                <w:sz w:val="18"/>
                <w:szCs w:val="18"/>
                <w:lang w:val="en-US" w:eastAsia="it-IT"/>
              </w:rPr>
              <w:t>6±</w:t>
            </w:r>
            <w:r>
              <w:rPr>
                <w:rFonts w:ascii="Times New Roman" w:eastAsia="Times New Roman" w:hAnsi="Times New Roman" w:cs="Times New Roman"/>
                <w:color w:val="000000"/>
                <w:sz w:val="18"/>
                <w:szCs w:val="18"/>
                <w:lang w:val="en-US" w:eastAsia="it-IT"/>
              </w:rPr>
              <w:t>1</w:t>
            </w:r>
            <w:r w:rsidR="008854A5">
              <w:rPr>
                <w:rFonts w:ascii="Times New Roman" w:eastAsia="Times New Roman" w:hAnsi="Times New Roman" w:cs="Times New Roman"/>
                <w:color w:val="000000"/>
                <w:sz w:val="18"/>
                <w:szCs w:val="18"/>
                <w:lang w:val="en-US" w:eastAsia="it-IT"/>
              </w:rPr>
              <w:t>.</w:t>
            </w:r>
            <w:r>
              <w:rPr>
                <w:rFonts w:ascii="Times New Roman" w:eastAsia="Times New Roman" w:hAnsi="Times New Roman" w:cs="Times New Roman"/>
                <w:color w:val="000000"/>
                <w:sz w:val="18"/>
                <w:szCs w:val="18"/>
                <w:lang w:val="en-US" w:eastAsia="it-IT"/>
              </w:rPr>
              <w:t>0</w:t>
            </w:r>
          </w:p>
        </w:tc>
        <w:tc>
          <w:tcPr>
            <w:cnfStyle w:val="000010000000" w:firstRow="0" w:lastRow="0" w:firstColumn="0" w:lastColumn="0" w:oddVBand="1" w:evenVBand="0" w:oddHBand="0" w:evenHBand="0" w:firstRowFirstColumn="0" w:firstRowLastColumn="0" w:lastRowFirstColumn="0" w:lastRowLastColumn="0"/>
            <w:tcW w:w="820" w:type="dxa"/>
            <w:tcBorders>
              <w:top w:val="single" w:sz="4" w:space="0" w:color="auto"/>
            </w:tcBorders>
            <w:shd w:val="clear" w:color="auto" w:fill="auto"/>
            <w:vAlign w:val="center"/>
            <w:hideMark/>
          </w:tcPr>
          <w:p w14:paraId="6F933C60" w14:textId="1309DE96" w:rsidR="00C235C8" w:rsidRPr="003079C6" w:rsidRDefault="00C235C8" w:rsidP="008854A5">
            <w:pPr>
              <w:rPr>
                <w:rFonts w:ascii="Times New Roman" w:eastAsia="Times New Roman" w:hAnsi="Times New Roman" w:cs="Times New Roman"/>
                <w:color w:val="000000"/>
                <w:sz w:val="18"/>
                <w:szCs w:val="18"/>
                <w:lang w:eastAsia="it-IT"/>
              </w:rPr>
            </w:pPr>
            <w:r w:rsidRPr="003079C6">
              <w:rPr>
                <w:rFonts w:ascii="Times New Roman" w:eastAsia="Times New Roman" w:hAnsi="Times New Roman" w:cs="Times New Roman"/>
                <w:color w:val="000000"/>
                <w:sz w:val="18"/>
                <w:szCs w:val="18"/>
                <w:lang w:val="en-US" w:eastAsia="it-IT"/>
              </w:rPr>
              <w:t>26</w:t>
            </w:r>
            <w:r w:rsidR="008854A5">
              <w:rPr>
                <w:rFonts w:ascii="Times New Roman" w:eastAsia="Times New Roman" w:hAnsi="Times New Roman" w:cs="Times New Roman"/>
                <w:color w:val="000000"/>
                <w:sz w:val="18"/>
                <w:szCs w:val="18"/>
                <w:lang w:val="en-US" w:eastAsia="it-IT"/>
              </w:rPr>
              <w:t>.</w:t>
            </w:r>
            <w:r>
              <w:rPr>
                <w:rFonts w:ascii="Times New Roman" w:eastAsia="Times New Roman" w:hAnsi="Times New Roman" w:cs="Times New Roman"/>
                <w:color w:val="000000"/>
                <w:sz w:val="18"/>
                <w:szCs w:val="18"/>
                <w:lang w:val="en-US" w:eastAsia="it-IT"/>
              </w:rPr>
              <w:t>1</w:t>
            </w:r>
            <w:r w:rsidRPr="003079C6">
              <w:rPr>
                <w:rFonts w:ascii="Times New Roman" w:eastAsia="Times New Roman" w:hAnsi="Times New Roman" w:cs="Times New Roman"/>
                <w:color w:val="000000"/>
                <w:sz w:val="18"/>
                <w:szCs w:val="18"/>
                <w:lang w:val="en-US" w:eastAsia="it-IT"/>
              </w:rPr>
              <w:t>±</w:t>
            </w:r>
            <w:r>
              <w:rPr>
                <w:rFonts w:ascii="Times New Roman" w:eastAsia="Times New Roman" w:hAnsi="Times New Roman" w:cs="Times New Roman"/>
                <w:color w:val="000000"/>
                <w:sz w:val="18"/>
                <w:szCs w:val="18"/>
                <w:lang w:val="en-US" w:eastAsia="it-IT"/>
              </w:rPr>
              <w:t>2</w:t>
            </w:r>
            <w:r w:rsidR="008854A5">
              <w:rPr>
                <w:rFonts w:ascii="Times New Roman" w:eastAsia="Times New Roman" w:hAnsi="Times New Roman" w:cs="Times New Roman"/>
                <w:color w:val="000000"/>
                <w:sz w:val="18"/>
                <w:szCs w:val="18"/>
                <w:lang w:val="en-US" w:eastAsia="it-IT"/>
              </w:rPr>
              <w:t>.</w:t>
            </w:r>
            <w:r>
              <w:rPr>
                <w:rFonts w:ascii="Times New Roman" w:eastAsia="Times New Roman" w:hAnsi="Times New Roman" w:cs="Times New Roman"/>
                <w:color w:val="000000"/>
                <w:sz w:val="18"/>
                <w:szCs w:val="18"/>
                <w:lang w:val="en-US" w:eastAsia="it-IT"/>
              </w:rPr>
              <w:t>1</w:t>
            </w:r>
          </w:p>
        </w:tc>
        <w:tc>
          <w:tcPr>
            <w:tcW w:w="753" w:type="dxa"/>
            <w:tcBorders>
              <w:top w:val="single" w:sz="4" w:space="0" w:color="auto"/>
            </w:tcBorders>
            <w:shd w:val="clear" w:color="auto" w:fill="auto"/>
            <w:vAlign w:val="center"/>
            <w:hideMark/>
          </w:tcPr>
          <w:p w14:paraId="7E801539" w14:textId="0F461DDD" w:rsidR="00C235C8" w:rsidRPr="003079C6" w:rsidRDefault="00C235C8" w:rsidP="008854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it-IT"/>
              </w:rPr>
            </w:pPr>
            <w:r w:rsidRPr="003079C6">
              <w:rPr>
                <w:rFonts w:ascii="Times New Roman" w:eastAsia="Times New Roman" w:hAnsi="Times New Roman" w:cs="Times New Roman"/>
                <w:color w:val="000000"/>
                <w:sz w:val="18"/>
                <w:szCs w:val="18"/>
                <w:lang w:val="en-US" w:eastAsia="it-IT"/>
              </w:rPr>
              <w:t>5</w:t>
            </w:r>
            <w:r w:rsidR="008854A5">
              <w:rPr>
                <w:rFonts w:ascii="Times New Roman" w:eastAsia="Times New Roman" w:hAnsi="Times New Roman" w:cs="Times New Roman"/>
                <w:color w:val="000000"/>
                <w:sz w:val="18"/>
                <w:szCs w:val="18"/>
                <w:lang w:val="en-US" w:eastAsia="it-IT"/>
              </w:rPr>
              <w:t>.</w:t>
            </w:r>
            <w:r w:rsidRPr="003079C6">
              <w:rPr>
                <w:rFonts w:ascii="Times New Roman" w:eastAsia="Times New Roman" w:hAnsi="Times New Roman" w:cs="Times New Roman"/>
                <w:color w:val="000000"/>
                <w:sz w:val="18"/>
                <w:szCs w:val="18"/>
                <w:lang w:val="en-US" w:eastAsia="it-IT"/>
              </w:rPr>
              <w:t>1±</w:t>
            </w:r>
            <w:r>
              <w:rPr>
                <w:rFonts w:ascii="Times New Roman" w:eastAsia="Times New Roman" w:hAnsi="Times New Roman" w:cs="Times New Roman"/>
                <w:color w:val="000000"/>
                <w:sz w:val="18"/>
                <w:szCs w:val="18"/>
                <w:lang w:val="en-US" w:eastAsia="it-IT"/>
              </w:rPr>
              <w:t>0</w:t>
            </w:r>
            <w:r w:rsidR="008854A5">
              <w:rPr>
                <w:rFonts w:ascii="Times New Roman" w:eastAsia="Times New Roman" w:hAnsi="Times New Roman" w:cs="Times New Roman"/>
                <w:color w:val="000000"/>
                <w:sz w:val="18"/>
                <w:szCs w:val="18"/>
                <w:lang w:val="en-US" w:eastAsia="it-IT"/>
              </w:rPr>
              <w:t>.</w:t>
            </w:r>
            <w:r>
              <w:rPr>
                <w:rFonts w:ascii="Times New Roman" w:eastAsia="Times New Roman" w:hAnsi="Times New Roman" w:cs="Times New Roman"/>
                <w:color w:val="000000"/>
                <w:sz w:val="18"/>
                <w:szCs w:val="18"/>
                <w:lang w:val="en-US" w:eastAsia="it-IT"/>
              </w:rPr>
              <w:t>3</w:t>
            </w:r>
          </w:p>
        </w:tc>
        <w:tc>
          <w:tcPr>
            <w:cnfStyle w:val="000010000000" w:firstRow="0" w:lastRow="0" w:firstColumn="0" w:lastColumn="0" w:oddVBand="1" w:evenVBand="0" w:oddHBand="0" w:evenHBand="0" w:firstRowFirstColumn="0" w:firstRowLastColumn="0" w:lastRowFirstColumn="0" w:lastRowLastColumn="0"/>
            <w:tcW w:w="794" w:type="dxa"/>
            <w:tcBorders>
              <w:top w:val="single" w:sz="4" w:space="0" w:color="auto"/>
            </w:tcBorders>
            <w:shd w:val="clear" w:color="auto" w:fill="auto"/>
            <w:vAlign w:val="center"/>
            <w:hideMark/>
          </w:tcPr>
          <w:p w14:paraId="12BB30B5" w14:textId="1F4F0B9F" w:rsidR="00C235C8" w:rsidRPr="003079C6" w:rsidRDefault="00C235C8" w:rsidP="008854A5">
            <w:pPr>
              <w:rPr>
                <w:rFonts w:ascii="Times New Roman" w:eastAsia="Times New Roman" w:hAnsi="Times New Roman" w:cs="Times New Roman"/>
                <w:color w:val="000000"/>
                <w:sz w:val="18"/>
                <w:szCs w:val="18"/>
                <w:lang w:eastAsia="it-IT"/>
              </w:rPr>
            </w:pPr>
            <w:r w:rsidRPr="003079C6">
              <w:rPr>
                <w:rFonts w:ascii="Times New Roman" w:eastAsia="Times New Roman" w:hAnsi="Times New Roman" w:cs="Times New Roman"/>
                <w:color w:val="000000"/>
                <w:sz w:val="18"/>
                <w:szCs w:val="18"/>
                <w:lang w:val="en-US" w:eastAsia="it-IT"/>
              </w:rPr>
              <w:t>0</w:t>
            </w:r>
            <w:r w:rsidR="008854A5">
              <w:rPr>
                <w:rFonts w:ascii="Times New Roman" w:eastAsia="Times New Roman" w:hAnsi="Times New Roman" w:cs="Times New Roman"/>
                <w:color w:val="000000"/>
                <w:sz w:val="18"/>
                <w:szCs w:val="18"/>
                <w:lang w:val="en-US" w:eastAsia="it-IT"/>
              </w:rPr>
              <w:t>.</w:t>
            </w:r>
            <w:r w:rsidRPr="003079C6">
              <w:rPr>
                <w:rFonts w:ascii="Times New Roman" w:eastAsia="Times New Roman" w:hAnsi="Times New Roman" w:cs="Times New Roman"/>
                <w:color w:val="000000"/>
                <w:sz w:val="18"/>
                <w:szCs w:val="18"/>
                <w:lang w:val="en-US" w:eastAsia="it-IT"/>
              </w:rPr>
              <w:t>05±</w:t>
            </w:r>
            <w:r>
              <w:rPr>
                <w:rFonts w:ascii="Times New Roman" w:eastAsia="Times New Roman" w:hAnsi="Times New Roman" w:cs="Times New Roman"/>
                <w:color w:val="000000"/>
                <w:sz w:val="18"/>
                <w:szCs w:val="18"/>
                <w:lang w:val="en-US" w:eastAsia="it-IT"/>
              </w:rPr>
              <w:t>0</w:t>
            </w:r>
            <w:r w:rsidR="008854A5">
              <w:rPr>
                <w:rFonts w:ascii="Times New Roman" w:eastAsia="Times New Roman" w:hAnsi="Times New Roman" w:cs="Times New Roman"/>
                <w:color w:val="000000"/>
                <w:sz w:val="18"/>
                <w:szCs w:val="18"/>
                <w:lang w:val="en-US" w:eastAsia="it-IT"/>
              </w:rPr>
              <w:t>.</w:t>
            </w:r>
            <w:r>
              <w:rPr>
                <w:rFonts w:ascii="Times New Roman" w:eastAsia="Times New Roman" w:hAnsi="Times New Roman" w:cs="Times New Roman"/>
                <w:color w:val="000000"/>
                <w:sz w:val="18"/>
                <w:szCs w:val="18"/>
                <w:lang w:val="en-US" w:eastAsia="it-IT"/>
              </w:rPr>
              <w:t>0</w:t>
            </w:r>
          </w:p>
        </w:tc>
        <w:tc>
          <w:tcPr>
            <w:tcW w:w="799" w:type="dxa"/>
            <w:tcBorders>
              <w:top w:val="single" w:sz="4" w:space="0" w:color="auto"/>
            </w:tcBorders>
            <w:shd w:val="clear" w:color="auto" w:fill="auto"/>
            <w:vAlign w:val="center"/>
            <w:hideMark/>
          </w:tcPr>
          <w:p w14:paraId="3248531E" w14:textId="3D53DDA2" w:rsidR="00C235C8" w:rsidRPr="003079C6" w:rsidRDefault="00C235C8" w:rsidP="008854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it-IT"/>
              </w:rPr>
            </w:pPr>
            <w:r w:rsidRPr="003079C6">
              <w:rPr>
                <w:rFonts w:ascii="Times New Roman" w:eastAsia="Times New Roman" w:hAnsi="Times New Roman" w:cs="Times New Roman"/>
                <w:color w:val="000000"/>
                <w:sz w:val="18"/>
                <w:szCs w:val="18"/>
                <w:lang w:val="en-US" w:eastAsia="it-IT"/>
              </w:rPr>
              <w:t>46</w:t>
            </w:r>
            <w:r w:rsidR="008854A5">
              <w:rPr>
                <w:rFonts w:ascii="Times New Roman" w:eastAsia="Times New Roman" w:hAnsi="Times New Roman" w:cs="Times New Roman"/>
                <w:color w:val="000000"/>
                <w:sz w:val="18"/>
                <w:szCs w:val="18"/>
                <w:lang w:val="en-US" w:eastAsia="it-IT"/>
              </w:rPr>
              <w:t>.</w:t>
            </w:r>
            <w:r>
              <w:rPr>
                <w:rFonts w:ascii="Times New Roman" w:eastAsia="Times New Roman" w:hAnsi="Times New Roman" w:cs="Times New Roman"/>
                <w:color w:val="000000"/>
                <w:sz w:val="18"/>
                <w:szCs w:val="18"/>
                <w:lang w:val="en-US" w:eastAsia="it-IT"/>
              </w:rPr>
              <w:t>3</w:t>
            </w:r>
            <w:r w:rsidRPr="003079C6">
              <w:rPr>
                <w:rFonts w:ascii="Times New Roman" w:eastAsia="Times New Roman" w:hAnsi="Times New Roman" w:cs="Times New Roman"/>
                <w:color w:val="000000"/>
                <w:sz w:val="18"/>
                <w:szCs w:val="18"/>
                <w:lang w:val="en-US" w:eastAsia="it-IT"/>
              </w:rPr>
              <w:t>±</w:t>
            </w:r>
            <w:r>
              <w:rPr>
                <w:rFonts w:ascii="Times New Roman" w:eastAsia="Times New Roman" w:hAnsi="Times New Roman" w:cs="Times New Roman"/>
                <w:color w:val="000000"/>
                <w:sz w:val="18"/>
                <w:szCs w:val="18"/>
                <w:lang w:val="en-US" w:eastAsia="it-IT"/>
              </w:rPr>
              <w:t>4</w:t>
            </w:r>
            <w:r w:rsidR="008854A5">
              <w:rPr>
                <w:rFonts w:ascii="Times New Roman" w:eastAsia="Times New Roman" w:hAnsi="Times New Roman" w:cs="Times New Roman"/>
                <w:color w:val="000000"/>
                <w:sz w:val="18"/>
                <w:szCs w:val="18"/>
                <w:lang w:val="en-US" w:eastAsia="it-IT"/>
              </w:rPr>
              <w:t>.</w:t>
            </w:r>
            <w:r>
              <w:rPr>
                <w:rFonts w:ascii="Times New Roman" w:eastAsia="Times New Roman" w:hAnsi="Times New Roman" w:cs="Times New Roman"/>
                <w:color w:val="000000"/>
                <w:sz w:val="18"/>
                <w:szCs w:val="18"/>
                <w:lang w:val="en-US" w:eastAsia="it-IT"/>
              </w:rPr>
              <w:t>1</w:t>
            </w:r>
          </w:p>
        </w:tc>
        <w:tc>
          <w:tcPr>
            <w:cnfStyle w:val="000010000000" w:firstRow="0" w:lastRow="0" w:firstColumn="0" w:lastColumn="0" w:oddVBand="1" w:evenVBand="0" w:oddHBand="0" w:evenHBand="0" w:firstRowFirstColumn="0" w:firstRowLastColumn="0" w:lastRowFirstColumn="0" w:lastRowLastColumn="0"/>
            <w:tcW w:w="849" w:type="dxa"/>
            <w:tcBorders>
              <w:top w:val="single" w:sz="4" w:space="0" w:color="auto"/>
            </w:tcBorders>
            <w:shd w:val="clear" w:color="auto" w:fill="auto"/>
            <w:vAlign w:val="center"/>
            <w:hideMark/>
          </w:tcPr>
          <w:p w14:paraId="1BA964B1" w14:textId="4D97A109" w:rsidR="00C235C8" w:rsidRPr="003079C6" w:rsidRDefault="00C235C8" w:rsidP="008854A5">
            <w:pPr>
              <w:rPr>
                <w:rFonts w:ascii="Times New Roman" w:eastAsia="Times New Roman" w:hAnsi="Times New Roman" w:cs="Times New Roman"/>
                <w:color w:val="000000"/>
                <w:sz w:val="18"/>
                <w:szCs w:val="18"/>
                <w:lang w:eastAsia="it-IT"/>
              </w:rPr>
            </w:pPr>
            <w:r w:rsidRPr="003079C6">
              <w:rPr>
                <w:rFonts w:ascii="Times New Roman" w:eastAsia="Times New Roman" w:hAnsi="Times New Roman" w:cs="Times New Roman"/>
                <w:color w:val="000000"/>
                <w:sz w:val="18"/>
                <w:szCs w:val="18"/>
                <w:lang w:val="en-US" w:eastAsia="it-IT"/>
              </w:rPr>
              <w:t>7</w:t>
            </w:r>
            <w:r w:rsidR="008854A5">
              <w:rPr>
                <w:rFonts w:ascii="Times New Roman" w:eastAsia="Times New Roman" w:hAnsi="Times New Roman" w:cs="Times New Roman"/>
                <w:color w:val="000000"/>
                <w:sz w:val="18"/>
                <w:szCs w:val="18"/>
                <w:lang w:val="en-US" w:eastAsia="it-IT"/>
              </w:rPr>
              <w:t>.</w:t>
            </w:r>
            <w:r w:rsidRPr="003079C6">
              <w:rPr>
                <w:rFonts w:ascii="Times New Roman" w:eastAsia="Times New Roman" w:hAnsi="Times New Roman" w:cs="Times New Roman"/>
                <w:color w:val="000000"/>
                <w:sz w:val="18"/>
                <w:szCs w:val="18"/>
                <w:lang w:val="en-US" w:eastAsia="it-IT"/>
              </w:rPr>
              <w:t>21±</w:t>
            </w:r>
            <w:r>
              <w:rPr>
                <w:rFonts w:ascii="Times New Roman" w:eastAsia="Times New Roman" w:hAnsi="Times New Roman" w:cs="Times New Roman"/>
                <w:color w:val="000000"/>
                <w:sz w:val="18"/>
                <w:szCs w:val="18"/>
                <w:lang w:val="en-US" w:eastAsia="it-IT"/>
              </w:rPr>
              <w:t>0</w:t>
            </w:r>
            <w:r w:rsidR="008854A5">
              <w:rPr>
                <w:rFonts w:ascii="Times New Roman" w:eastAsia="Times New Roman" w:hAnsi="Times New Roman" w:cs="Times New Roman"/>
                <w:color w:val="000000"/>
                <w:sz w:val="18"/>
                <w:szCs w:val="18"/>
                <w:lang w:val="en-US" w:eastAsia="it-IT"/>
              </w:rPr>
              <w:t>.</w:t>
            </w:r>
            <w:r>
              <w:rPr>
                <w:rFonts w:ascii="Times New Roman" w:eastAsia="Times New Roman" w:hAnsi="Times New Roman" w:cs="Times New Roman"/>
                <w:color w:val="000000"/>
                <w:sz w:val="18"/>
                <w:szCs w:val="18"/>
                <w:lang w:val="en-US" w:eastAsia="it-IT"/>
              </w:rPr>
              <w:t>8</w:t>
            </w:r>
          </w:p>
        </w:tc>
        <w:tc>
          <w:tcPr>
            <w:tcW w:w="849" w:type="dxa"/>
            <w:tcBorders>
              <w:top w:val="single" w:sz="4" w:space="0" w:color="auto"/>
            </w:tcBorders>
            <w:shd w:val="clear" w:color="auto" w:fill="auto"/>
            <w:vAlign w:val="center"/>
          </w:tcPr>
          <w:p w14:paraId="571E4472" w14:textId="07685757" w:rsidR="00C235C8" w:rsidRPr="003079C6" w:rsidRDefault="00C235C8" w:rsidP="008854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it-IT"/>
              </w:rPr>
            </w:pPr>
            <w:r w:rsidRPr="00A86977">
              <w:rPr>
                <w:rFonts w:ascii="Times New Roman" w:hAnsi="Times New Roman" w:cs="Times New Roman"/>
                <w:color w:val="000000"/>
                <w:sz w:val="18"/>
                <w:szCs w:val="18"/>
              </w:rPr>
              <w:t>0</w:t>
            </w:r>
            <w:r w:rsidR="008854A5">
              <w:rPr>
                <w:rFonts w:ascii="Times New Roman" w:hAnsi="Times New Roman" w:cs="Times New Roman"/>
                <w:color w:val="000000"/>
                <w:sz w:val="18"/>
                <w:szCs w:val="18"/>
              </w:rPr>
              <w:t>.</w:t>
            </w:r>
            <w:r w:rsidRPr="00A86977">
              <w:rPr>
                <w:rFonts w:ascii="Times New Roman" w:hAnsi="Times New Roman" w:cs="Times New Roman"/>
                <w:color w:val="000000"/>
                <w:sz w:val="18"/>
                <w:szCs w:val="18"/>
              </w:rPr>
              <w:t>60±</w:t>
            </w:r>
            <w:r w:rsidR="002B53BA">
              <w:rPr>
                <w:rFonts w:ascii="Times New Roman" w:hAnsi="Times New Roman" w:cs="Times New Roman"/>
                <w:color w:val="000000"/>
                <w:sz w:val="18"/>
                <w:szCs w:val="18"/>
              </w:rPr>
              <w:t>0.0</w:t>
            </w:r>
            <w:r w:rsidR="00407860">
              <w:rPr>
                <w:rFonts w:ascii="Times New Roman" w:hAnsi="Times New Roman" w:cs="Times New Roman"/>
                <w:color w:val="000000"/>
                <w:sz w:val="18"/>
                <w:szCs w:val="18"/>
              </w:rPr>
              <w:t>0</w:t>
            </w:r>
          </w:p>
        </w:tc>
        <w:tc>
          <w:tcPr>
            <w:cnfStyle w:val="000010000000" w:firstRow="0" w:lastRow="0" w:firstColumn="0" w:lastColumn="0" w:oddVBand="1" w:evenVBand="0" w:oddHBand="0" w:evenHBand="0" w:firstRowFirstColumn="0" w:firstRowLastColumn="0" w:lastRowFirstColumn="0" w:lastRowLastColumn="0"/>
            <w:tcW w:w="838" w:type="dxa"/>
            <w:tcBorders>
              <w:top w:val="single" w:sz="4" w:space="0" w:color="auto"/>
            </w:tcBorders>
            <w:shd w:val="clear" w:color="auto" w:fill="auto"/>
            <w:vAlign w:val="center"/>
          </w:tcPr>
          <w:p w14:paraId="09BB4412" w14:textId="06FB16AD" w:rsidR="00C235C8" w:rsidRPr="003079C6" w:rsidRDefault="00C235C8" w:rsidP="008854A5">
            <w:pPr>
              <w:rPr>
                <w:rFonts w:ascii="Times New Roman" w:eastAsia="Times New Roman" w:hAnsi="Times New Roman" w:cs="Times New Roman"/>
                <w:color w:val="000000"/>
                <w:sz w:val="18"/>
                <w:szCs w:val="18"/>
                <w:lang w:val="en-US" w:eastAsia="it-IT"/>
              </w:rPr>
            </w:pPr>
            <w:r w:rsidRPr="00A86977">
              <w:rPr>
                <w:rFonts w:ascii="Times New Roman" w:hAnsi="Times New Roman" w:cs="Times New Roman"/>
                <w:sz w:val="18"/>
                <w:szCs w:val="18"/>
                <w:lang w:val="en-US"/>
              </w:rPr>
              <w:t>204±</w:t>
            </w:r>
            <w:r w:rsidR="002B53BA">
              <w:rPr>
                <w:rFonts w:ascii="Times New Roman" w:hAnsi="Times New Roman" w:cs="Times New Roman"/>
                <w:sz w:val="18"/>
                <w:szCs w:val="18"/>
                <w:lang w:val="en-US"/>
              </w:rPr>
              <w:t>2</w:t>
            </w:r>
            <w:r w:rsidR="008854A5">
              <w:rPr>
                <w:rFonts w:ascii="Times New Roman" w:hAnsi="Times New Roman" w:cs="Times New Roman"/>
                <w:sz w:val="18"/>
                <w:szCs w:val="18"/>
                <w:lang w:val="en-US"/>
              </w:rPr>
              <w:t>.</w:t>
            </w:r>
            <w:r w:rsidR="002B53BA">
              <w:rPr>
                <w:rFonts w:ascii="Times New Roman" w:hAnsi="Times New Roman" w:cs="Times New Roman"/>
                <w:sz w:val="18"/>
                <w:szCs w:val="18"/>
                <w:lang w:val="en-US"/>
              </w:rPr>
              <w:t>8</w:t>
            </w:r>
          </w:p>
        </w:tc>
        <w:tc>
          <w:tcPr>
            <w:tcW w:w="830" w:type="dxa"/>
            <w:tcBorders>
              <w:top w:val="single" w:sz="4" w:space="0" w:color="auto"/>
            </w:tcBorders>
            <w:shd w:val="clear" w:color="auto" w:fill="auto"/>
            <w:vAlign w:val="center"/>
          </w:tcPr>
          <w:p w14:paraId="78B3ABBB" w14:textId="486D06EE" w:rsidR="00C235C8" w:rsidRPr="003079C6" w:rsidRDefault="00C235C8" w:rsidP="008854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it-IT"/>
              </w:rPr>
            </w:pPr>
            <w:r w:rsidRPr="00A86977">
              <w:rPr>
                <w:rFonts w:ascii="Times New Roman" w:hAnsi="Times New Roman" w:cs="Times New Roman"/>
                <w:sz w:val="18"/>
                <w:szCs w:val="18"/>
                <w:lang w:val="en-US"/>
              </w:rPr>
              <w:t>56</w:t>
            </w:r>
            <w:r w:rsidR="008854A5">
              <w:rPr>
                <w:rFonts w:ascii="Times New Roman" w:hAnsi="Times New Roman" w:cs="Times New Roman"/>
                <w:sz w:val="18"/>
                <w:szCs w:val="18"/>
                <w:lang w:val="en-US"/>
              </w:rPr>
              <w:t>.</w:t>
            </w:r>
            <w:r w:rsidRPr="00A86977">
              <w:rPr>
                <w:rFonts w:ascii="Times New Roman" w:hAnsi="Times New Roman" w:cs="Times New Roman"/>
                <w:sz w:val="18"/>
                <w:szCs w:val="18"/>
                <w:lang w:val="en-US"/>
              </w:rPr>
              <w:t>0±</w:t>
            </w:r>
            <w:r w:rsidR="00407860">
              <w:rPr>
                <w:rFonts w:ascii="Times New Roman" w:hAnsi="Times New Roman" w:cs="Times New Roman"/>
                <w:sz w:val="18"/>
                <w:szCs w:val="18"/>
                <w:lang w:val="en-US"/>
              </w:rPr>
              <w:t>0</w:t>
            </w:r>
            <w:r w:rsidR="008854A5">
              <w:rPr>
                <w:rFonts w:ascii="Times New Roman" w:hAnsi="Times New Roman" w:cs="Times New Roman"/>
                <w:sz w:val="18"/>
                <w:szCs w:val="18"/>
                <w:lang w:val="en-US"/>
              </w:rPr>
              <w:t>.</w:t>
            </w:r>
            <w:r w:rsidR="00407860">
              <w:rPr>
                <w:rFonts w:ascii="Times New Roman" w:hAnsi="Times New Roman" w:cs="Times New Roman"/>
                <w:sz w:val="18"/>
                <w:szCs w:val="18"/>
                <w:lang w:val="en-US"/>
              </w:rPr>
              <w:t>0</w:t>
            </w:r>
          </w:p>
        </w:tc>
        <w:tc>
          <w:tcPr>
            <w:cnfStyle w:val="000010000000" w:firstRow="0" w:lastRow="0" w:firstColumn="0" w:lastColumn="0" w:oddVBand="1" w:evenVBand="0" w:oddHBand="0" w:evenHBand="0" w:firstRowFirstColumn="0" w:firstRowLastColumn="0" w:lastRowFirstColumn="0" w:lastRowLastColumn="0"/>
            <w:tcW w:w="849" w:type="dxa"/>
            <w:tcBorders>
              <w:top w:val="single" w:sz="4" w:space="0" w:color="auto"/>
            </w:tcBorders>
            <w:shd w:val="clear" w:color="auto" w:fill="auto"/>
            <w:vAlign w:val="center"/>
          </w:tcPr>
          <w:p w14:paraId="1CB38AEC" w14:textId="1C4CF693" w:rsidR="00C235C8" w:rsidRPr="003079C6" w:rsidRDefault="00C235C8" w:rsidP="008854A5">
            <w:pPr>
              <w:rPr>
                <w:rFonts w:ascii="Times New Roman" w:eastAsia="Times New Roman" w:hAnsi="Times New Roman" w:cs="Times New Roman"/>
                <w:color w:val="000000"/>
                <w:sz w:val="18"/>
                <w:szCs w:val="18"/>
                <w:lang w:val="en-US" w:eastAsia="it-IT"/>
              </w:rPr>
            </w:pPr>
            <w:r w:rsidRPr="00A86977">
              <w:rPr>
                <w:rFonts w:ascii="Times New Roman" w:hAnsi="Times New Roman" w:cs="Times New Roman"/>
                <w:sz w:val="18"/>
                <w:szCs w:val="18"/>
                <w:lang w:val="en-US"/>
              </w:rPr>
              <w:t>1</w:t>
            </w:r>
            <w:r w:rsidR="008854A5">
              <w:rPr>
                <w:rFonts w:ascii="Times New Roman" w:hAnsi="Times New Roman" w:cs="Times New Roman"/>
                <w:sz w:val="18"/>
                <w:szCs w:val="18"/>
                <w:lang w:val="en-US"/>
              </w:rPr>
              <w:t>.</w:t>
            </w:r>
            <w:r w:rsidRPr="00A86977">
              <w:rPr>
                <w:rFonts w:ascii="Times New Roman" w:hAnsi="Times New Roman" w:cs="Times New Roman"/>
                <w:sz w:val="18"/>
                <w:szCs w:val="18"/>
                <w:lang w:val="en-US"/>
              </w:rPr>
              <w:t>3</w:t>
            </w:r>
            <w:r w:rsidR="00407860">
              <w:rPr>
                <w:rFonts w:ascii="Times New Roman" w:hAnsi="Times New Roman" w:cs="Times New Roman"/>
                <w:sz w:val="18"/>
                <w:szCs w:val="18"/>
                <w:lang w:val="en-US"/>
              </w:rPr>
              <w:t>9</w:t>
            </w:r>
            <w:r w:rsidRPr="00A86977">
              <w:rPr>
                <w:rFonts w:ascii="Times New Roman" w:hAnsi="Times New Roman" w:cs="Times New Roman"/>
                <w:sz w:val="18"/>
                <w:szCs w:val="18"/>
                <w:lang w:val="en-US"/>
              </w:rPr>
              <w:t>±</w:t>
            </w:r>
            <w:r w:rsidR="00407860">
              <w:rPr>
                <w:rFonts w:ascii="Times New Roman" w:hAnsi="Times New Roman" w:cs="Times New Roman"/>
                <w:sz w:val="18"/>
                <w:szCs w:val="18"/>
                <w:lang w:val="en-US"/>
              </w:rPr>
              <w:t>0</w:t>
            </w:r>
            <w:r w:rsidR="008854A5">
              <w:rPr>
                <w:rFonts w:ascii="Times New Roman" w:hAnsi="Times New Roman" w:cs="Times New Roman"/>
                <w:sz w:val="18"/>
                <w:szCs w:val="18"/>
                <w:lang w:val="en-US"/>
              </w:rPr>
              <w:t>.</w:t>
            </w:r>
            <w:r w:rsidR="00407860">
              <w:rPr>
                <w:rFonts w:ascii="Times New Roman" w:hAnsi="Times New Roman" w:cs="Times New Roman"/>
                <w:sz w:val="18"/>
                <w:szCs w:val="18"/>
                <w:lang w:val="en-US"/>
              </w:rPr>
              <w:t>02</w:t>
            </w:r>
          </w:p>
        </w:tc>
      </w:tr>
      <w:tr w:rsidR="00ED5B00" w:rsidRPr="00E5331C" w14:paraId="4743BB9A" w14:textId="2EE53DB4" w:rsidTr="008854A5">
        <w:trPr>
          <w:trHeight w:val="227"/>
        </w:trPr>
        <w:tc>
          <w:tcPr>
            <w:cnfStyle w:val="001000000000" w:firstRow="0" w:lastRow="0" w:firstColumn="1" w:lastColumn="0" w:oddVBand="0" w:evenVBand="0" w:oddHBand="0" w:evenHBand="0" w:firstRowFirstColumn="0" w:firstRowLastColumn="0" w:lastRowFirstColumn="0" w:lastRowLastColumn="0"/>
            <w:tcW w:w="597" w:type="dxa"/>
            <w:tcBorders>
              <w:bottom w:val="single" w:sz="4" w:space="0" w:color="FFFFFF" w:themeColor="background1"/>
            </w:tcBorders>
            <w:shd w:val="clear" w:color="auto" w:fill="auto"/>
            <w:hideMark/>
          </w:tcPr>
          <w:p w14:paraId="2EF00EBE" w14:textId="77777777" w:rsidR="00C235C8" w:rsidRPr="003079C6" w:rsidRDefault="00C235C8" w:rsidP="00C235C8">
            <w:pPr>
              <w:jc w:val="center"/>
              <w:rPr>
                <w:rFonts w:ascii="Times New Roman" w:eastAsia="Times New Roman" w:hAnsi="Times New Roman" w:cs="Times New Roman"/>
                <w:b w:val="0"/>
                <w:bCs w:val="0"/>
                <w:color w:val="000000"/>
                <w:sz w:val="18"/>
                <w:szCs w:val="18"/>
                <w:lang w:eastAsia="it-IT"/>
              </w:rPr>
            </w:pPr>
            <w:r w:rsidRPr="003079C6">
              <w:rPr>
                <w:rFonts w:ascii="Times New Roman" w:eastAsia="Times New Roman" w:hAnsi="Times New Roman" w:cs="Times New Roman"/>
                <w:color w:val="000000"/>
                <w:sz w:val="18"/>
                <w:szCs w:val="18"/>
                <w:lang w:eastAsia="it-IT"/>
              </w:rPr>
              <w:t>HSPC</w:t>
            </w:r>
          </w:p>
        </w:tc>
        <w:tc>
          <w:tcPr>
            <w:cnfStyle w:val="000010000000" w:firstRow="0" w:lastRow="0" w:firstColumn="0" w:lastColumn="0" w:oddVBand="1" w:evenVBand="0" w:oddHBand="0" w:evenHBand="0" w:firstRowFirstColumn="0" w:firstRowLastColumn="0" w:lastRowFirstColumn="0" w:lastRowLastColumn="0"/>
            <w:tcW w:w="945" w:type="dxa"/>
            <w:tcBorders>
              <w:bottom w:val="single" w:sz="4" w:space="0" w:color="FFFFFF" w:themeColor="background1"/>
            </w:tcBorders>
            <w:shd w:val="clear" w:color="auto" w:fill="auto"/>
            <w:vAlign w:val="center"/>
            <w:hideMark/>
          </w:tcPr>
          <w:p w14:paraId="4A724918" w14:textId="22FB0347" w:rsidR="00C235C8" w:rsidRPr="003079C6" w:rsidRDefault="00C235C8" w:rsidP="008854A5">
            <w:pPr>
              <w:rPr>
                <w:rFonts w:ascii="Times New Roman" w:eastAsia="Times New Roman" w:hAnsi="Times New Roman" w:cs="Times New Roman"/>
                <w:color w:val="000000"/>
                <w:sz w:val="18"/>
                <w:szCs w:val="18"/>
                <w:lang w:eastAsia="it-IT"/>
              </w:rPr>
            </w:pPr>
            <w:r w:rsidRPr="003079C6">
              <w:rPr>
                <w:rFonts w:ascii="Times New Roman" w:eastAsia="Times New Roman" w:hAnsi="Times New Roman" w:cs="Times New Roman"/>
                <w:color w:val="000000"/>
                <w:sz w:val="18"/>
                <w:szCs w:val="18"/>
                <w:lang w:val="en-US" w:eastAsia="it-IT"/>
              </w:rPr>
              <w:t>9</w:t>
            </w:r>
            <w:r w:rsidR="008854A5">
              <w:rPr>
                <w:rFonts w:ascii="Times New Roman" w:eastAsia="Times New Roman" w:hAnsi="Times New Roman" w:cs="Times New Roman"/>
                <w:color w:val="000000"/>
                <w:sz w:val="18"/>
                <w:szCs w:val="18"/>
                <w:lang w:val="en-US" w:eastAsia="it-IT"/>
              </w:rPr>
              <w:t>.</w:t>
            </w:r>
            <w:r w:rsidRPr="003079C6">
              <w:rPr>
                <w:rFonts w:ascii="Times New Roman" w:eastAsia="Times New Roman" w:hAnsi="Times New Roman" w:cs="Times New Roman"/>
                <w:color w:val="000000"/>
                <w:sz w:val="18"/>
                <w:szCs w:val="18"/>
                <w:lang w:val="en-US" w:eastAsia="it-IT"/>
              </w:rPr>
              <w:t>91±</w:t>
            </w:r>
            <w:r>
              <w:rPr>
                <w:rFonts w:ascii="Times New Roman" w:eastAsia="Times New Roman" w:hAnsi="Times New Roman" w:cs="Times New Roman"/>
                <w:color w:val="000000"/>
                <w:sz w:val="18"/>
                <w:szCs w:val="18"/>
                <w:lang w:val="en-US" w:eastAsia="it-IT"/>
              </w:rPr>
              <w:t>0</w:t>
            </w:r>
            <w:r w:rsidR="008854A5">
              <w:rPr>
                <w:rFonts w:ascii="Times New Roman" w:eastAsia="Times New Roman" w:hAnsi="Times New Roman" w:cs="Times New Roman"/>
                <w:color w:val="000000"/>
                <w:sz w:val="18"/>
                <w:szCs w:val="18"/>
                <w:lang w:val="en-US" w:eastAsia="it-IT"/>
              </w:rPr>
              <w:t>.</w:t>
            </w:r>
            <w:r>
              <w:rPr>
                <w:rFonts w:ascii="Times New Roman" w:eastAsia="Times New Roman" w:hAnsi="Times New Roman" w:cs="Times New Roman"/>
                <w:color w:val="000000"/>
                <w:sz w:val="18"/>
                <w:szCs w:val="18"/>
                <w:lang w:val="en-US" w:eastAsia="it-IT"/>
              </w:rPr>
              <w:t>9</w:t>
            </w:r>
          </w:p>
        </w:tc>
        <w:tc>
          <w:tcPr>
            <w:tcW w:w="710" w:type="dxa"/>
            <w:tcBorders>
              <w:bottom w:val="single" w:sz="4" w:space="0" w:color="FFFFFF" w:themeColor="background1"/>
            </w:tcBorders>
            <w:shd w:val="clear" w:color="auto" w:fill="auto"/>
            <w:vAlign w:val="center"/>
            <w:hideMark/>
          </w:tcPr>
          <w:p w14:paraId="1D6AEECB" w14:textId="122BCFF7" w:rsidR="00C235C8" w:rsidRPr="003079C6" w:rsidRDefault="00C235C8" w:rsidP="008854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it-IT"/>
              </w:rPr>
            </w:pPr>
            <w:r w:rsidRPr="003079C6">
              <w:rPr>
                <w:rFonts w:ascii="Times New Roman" w:eastAsia="Times New Roman" w:hAnsi="Times New Roman" w:cs="Times New Roman"/>
                <w:color w:val="000000"/>
                <w:sz w:val="18"/>
                <w:szCs w:val="18"/>
                <w:lang w:val="en-US" w:eastAsia="it-IT"/>
              </w:rPr>
              <w:t>7</w:t>
            </w:r>
            <w:r w:rsidR="008854A5">
              <w:rPr>
                <w:rFonts w:ascii="Times New Roman" w:eastAsia="Times New Roman" w:hAnsi="Times New Roman" w:cs="Times New Roman"/>
                <w:color w:val="000000"/>
                <w:sz w:val="18"/>
                <w:szCs w:val="18"/>
                <w:lang w:val="en-US" w:eastAsia="it-IT"/>
              </w:rPr>
              <w:t>.</w:t>
            </w:r>
            <w:r w:rsidRPr="003079C6">
              <w:rPr>
                <w:rFonts w:ascii="Times New Roman" w:eastAsia="Times New Roman" w:hAnsi="Times New Roman" w:cs="Times New Roman"/>
                <w:color w:val="000000"/>
                <w:sz w:val="18"/>
                <w:szCs w:val="18"/>
                <w:lang w:val="en-US" w:eastAsia="it-IT"/>
              </w:rPr>
              <w:t>4±</w:t>
            </w:r>
            <w:r>
              <w:rPr>
                <w:rFonts w:ascii="Times New Roman" w:eastAsia="Times New Roman" w:hAnsi="Times New Roman" w:cs="Times New Roman"/>
                <w:color w:val="000000"/>
                <w:sz w:val="18"/>
                <w:szCs w:val="18"/>
                <w:lang w:val="en-US" w:eastAsia="it-IT"/>
              </w:rPr>
              <w:t>0</w:t>
            </w:r>
            <w:r w:rsidR="008854A5">
              <w:rPr>
                <w:rFonts w:ascii="Times New Roman" w:eastAsia="Times New Roman" w:hAnsi="Times New Roman" w:cs="Times New Roman"/>
                <w:color w:val="000000"/>
                <w:sz w:val="18"/>
                <w:szCs w:val="18"/>
                <w:lang w:val="en-US" w:eastAsia="it-IT"/>
              </w:rPr>
              <w:t>.</w:t>
            </w:r>
            <w:r>
              <w:rPr>
                <w:rFonts w:ascii="Times New Roman" w:eastAsia="Times New Roman" w:hAnsi="Times New Roman" w:cs="Times New Roman"/>
                <w:color w:val="000000"/>
                <w:sz w:val="18"/>
                <w:szCs w:val="18"/>
                <w:lang w:val="en-US" w:eastAsia="it-IT"/>
              </w:rPr>
              <w:t>8</w:t>
            </w:r>
          </w:p>
        </w:tc>
        <w:tc>
          <w:tcPr>
            <w:cnfStyle w:val="000010000000" w:firstRow="0" w:lastRow="0" w:firstColumn="0" w:lastColumn="0" w:oddVBand="1" w:evenVBand="0" w:oddHBand="0" w:evenHBand="0" w:firstRowFirstColumn="0" w:firstRowLastColumn="0" w:lastRowFirstColumn="0" w:lastRowLastColumn="0"/>
            <w:tcW w:w="820" w:type="dxa"/>
            <w:tcBorders>
              <w:bottom w:val="single" w:sz="4" w:space="0" w:color="FFFFFF" w:themeColor="background1"/>
            </w:tcBorders>
            <w:shd w:val="clear" w:color="auto" w:fill="auto"/>
            <w:vAlign w:val="center"/>
            <w:hideMark/>
          </w:tcPr>
          <w:p w14:paraId="2A57A9C1" w14:textId="03200572" w:rsidR="00C235C8" w:rsidRPr="003079C6" w:rsidRDefault="00C235C8" w:rsidP="008854A5">
            <w:pPr>
              <w:rPr>
                <w:rFonts w:ascii="Times New Roman" w:eastAsia="Times New Roman" w:hAnsi="Times New Roman" w:cs="Times New Roman"/>
                <w:color w:val="000000"/>
                <w:sz w:val="18"/>
                <w:szCs w:val="18"/>
                <w:lang w:eastAsia="it-IT"/>
              </w:rPr>
            </w:pPr>
            <w:r w:rsidRPr="003079C6">
              <w:rPr>
                <w:rFonts w:ascii="Times New Roman" w:eastAsia="Times New Roman" w:hAnsi="Times New Roman" w:cs="Times New Roman"/>
                <w:color w:val="000000"/>
                <w:sz w:val="18"/>
                <w:szCs w:val="18"/>
                <w:lang w:val="en-US" w:eastAsia="it-IT"/>
              </w:rPr>
              <w:t>40</w:t>
            </w:r>
            <w:r w:rsidR="008854A5">
              <w:rPr>
                <w:rFonts w:ascii="Times New Roman" w:eastAsia="Times New Roman" w:hAnsi="Times New Roman" w:cs="Times New Roman"/>
                <w:color w:val="000000"/>
                <w:sz w:val="18"/>
                <w:szCs w:val="18"/>
                <w:lang w:val="en-US" w:eastAsia="it-IT"/>
              </w:rPr>
              <w:t>.</w:t>
            </w:r>
            <w:r>
              <w:rPr>
                <w:rFonts w:ascii="Times New Roman" w:eastAsia="Times New Roman" w:hAnsi="Times New Roman" w:cs="Times New Roman"/>
                <w:color w:val="000000"/>
                <w:sz w:val="18"/>
                <w:szCs w:val="18"/>
                <w:lang w:val="en-US" w:eastAsia="it-IT"/>
              </w:rPr>
              <w:t>3</w:t>
            </w:r>
            <w:r w:rsidRPr="003079C6">
              <w:rPr>
                <w:rFonts w:ascii="Times New Roman" w:eastAsia="Times New Roman" w:hAnsi="Times New Roman" w:cs="Times New Roman"/>
                <w:color w:val="000000"/>
                <w:sz w:val="18"/>
                <w:szCs w:val="18"/>
                <w:lang w:val="en-US" w:eastAsia="it-IT"/>
              </w:rPr>
              <w:t>±</w:t>
            </w:r>
            <w:r>
              <w:rPr>
                <w:rFonts w:ascii="Times New Roman" w:eastAsia="Times New Roman" w:hAnsi="Times New Roman" w:cs="Times New Roman"/>
                <w:color w:val="000000"/>
                <w:sz w:val="18"/>
                <w:szCs w:val="18"/>
                <w:lang w:val="en-US" w:eastAsia="it-IT"/>
              </w:rPr>
              <w:t>3</w:t>
            </w:r>
            <w:r w:rsidR="008854A5">
              <w:rPr>
                <w:rFonts w:ascii="Times New Roman" w:eastAsia="Times New Roman" w:hAnsi="Times New Roman" w:cs="Times New Roman"/>
                <w:color w:val="000000"/>
                <w:sz w:val="18"/>
                <w:szCs w:val="18"/>
                <w:lang w:val="en-US" w:eastAsia="it-IT"/>
              </w:rPr>
              <w:t>.</w:t>
            </w:r>
            <w:r>
              <w:rPr>
                <w:rFonts w:ascii="Times New Roman" w:eastAsia="Times New Roman" w:hAnsi="Times New Roman" w:cs="Times New Roman"/>
                <w:color w:val="000000"/>
                <w:sz w:val="18"/>
                <w:szCs w:val="18"/>
                <w:lang w:val="en-US" w:eastAsia="it-IT"/>
              </w:rPr>
              <w:t>5</w:t>
            </w:r>
          </w:p>
        </w:tc>
        <w:tc>
          <w:tcPr>
            <w:tcW w:w="753" w:type="dxa"/>
            <w:tcBorders>
              <w:bottom w:val="single" w:sz="4" w:space="0" w:color="FFFFFF" w:themeColor="background1"/>
            </w:tcBorders>
            <w:shd w:val="clear" w:color="auto" w:fill="auto"/>
            <w:vAlign w:val="center"/>
            <w:hideMark/>
          </w:tcPr>
          <w:p w14:paraId="001819F3" w14:textId="09E29F08" w:rsidR="00C235C8" w:rsidRPr="003079C6" w:rsidRDefault="00C235C8" w:rsidP="008854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it-IT"/>
              </w:rPr>
            </w:pPr>
            <w:r w:rsidRPr="003079C6">
              <w:rPr>
                <w:rFonts w:ascii="Times New Roman" w:eastAsia="Times New Roman" w:hAnsi="Times New Roman" w:cs="Times New Roman"/>
                <w:color w:val="000000"/>
                <w:sz w:val="18"/>
                <w:szCs w:val="18"/>
                <w:lang w:val="en-US" w:eastAsia="it-IT"/>
              </w:rPr>
              <w:t>10</w:t>
            </w:r>
            <w:r w:rsidR="008854A5">
              <w:rPr>
                <w:rFonts w:ascii="Times New Roman" w:eastAsia="Times New Roman" w:hAnsi="Times New Roman" w:cs="Times New Roman"/>
                <w:color w:val="000000"/>
                <w:sz w:val="18"/>
                <w:szCs w:val="18"/>
                <w:lang w:val="en-US" w:eastAsia="it-IT"/>
              </w:rPr>
              <w:t>.</w:t>
            </w:r>
            <w:r w:rsidRPr="003079C6">
              <w:rPr>
                <w:rFonts w:ascii="Times New Roman" w:eastAsia="Times New Roman" w:hAnsi="Times New Roman" w:cs="Times New Roman"/>
                <w:color w:val="000000"/>
                <w:sz w:val="18"/>
                <w:szCs w:val="18"/>
                <w:lang w:val="en-US" w:eastAsia="it-IT"/>
              </w:rPr>
              <w:t>7±</w:t>
            </w:r>
            <w:r>
              <w:rPr>
                <w:rFonts w:ascii="Times New Roman" w:eastAsia="Times New Roman" w:hAnsi="Times New Roman" w:cs="Times New Roman"/>
                <w:color w:val="000000"/>
                <w:sz w:val="18"/>
                <w:szCs w:val="18"/>
                <w:lang w:val="en-US" w:eastAsia="it-IT"/>
              </w:rPr>
              <w:t>0</w:t>
            </w:r>
            <w:r w:rsidR="008854A5">
              <w:rPr>
                <w:rFonts w:ascii="Times New Roman" w:eastAsia="Times New Roman" w:hAnsi="Times New Roman" w:cs="Times New Roman"/>
                <w:color w:val="000000"/>
                <w:sz w:val="18"/>
                <w:szCs w:val="18"/>
                <w:lang w:val="en-US" w:eastAsia="it-IT"/>
              </w:rPr>
              <w:t>.</w:t>
            </w:r>
            <w:r>
              <w:rPr>
                <w:rFonts w:ascii="Times New Roman" w:eastAsia="Times New Roman" w:hAnsi="Times New Roman" w:cs="Times New Roman"/>
                <w:color w:val="000000"/>
                <w:sz w:val="18"/>
                <w:szCs w:val="18"/>
                <w:lang w:val="en-US" w:eastAsia="it-IT"/>
              </w:rPr>
              <w:t>9</w:t>
            </w:r>
          </w:p>
        </w:tc>
        <w:tc>
          <w:tcPr>
            <w:cnfStyle w:val="000010000000" w:firstRow="0" w:lastRow="0" w:firstColumn="0" w:lastColumn="0" w:oddVBand="1" w:evenVBand="0" w:oddHBand="0" w:evenHBand="0" w:firstRowFirstColumn="0" w:firstRowLastColumn="0" w:lastRowFirstColumn="0" w:lastRowLastColumn="0"/>
            <w:tcW w:w="794" w:type="dxa"/>
            <w:tcBorders>
              <w:bottom w:val="single" w:sz="4" w:space="0" w:color="FFFFFF" w:themeColor="background1"/>
            </w:tcBorders>
            <w:shd w:val="clear" w:color="auto" w:fill="auto"/>
            <w:vAlign w:val="center"/>
            <w:hideMark/>
          </w:tcPr>
          <w:p w14:paraId="37A821AC" w14:textId="5ACABAEB" w:rsidR="00C235C8" w:rsidRPr="003079C6" w:rsidRDefault="00C235C8" w:rsidP="008854A5">
            <w:pPr>
              <w:rPr>
                <w:rFonts w:ascii="Times New Roman" w:eastAsia="Times New Roman" w:hAnsi="Times New Roman" w:cs="Times New Roman"/>
                <w:color w:val="000000"/>
                <w:sz w:val="18"/>
                <w:szCs w:val="18"/>
                <w:lang w:eastAsia="it-IT"/>
              </w:rPr>
            </w:pPr>
            <w:r w:rsidRPr="003079C6">
              <w:rPr>
                <w:rFonts w:ascii="Times New Roman" w:eastAsia="Times New Roman" w:hAnsi="Times New Roman" w:cs="Times New Roman"/>
                <w:color w:val="000000"/>
                <w:sz w:val="18"/>
                <w:szCs w:val="18"/>
                <w:lang w:val="en-US" w:eastAsia="it-IT"/>
              </w:rPr>
              <w:t>0</w:t>
            </w:r>
            <w:r w:rsidR="008854A5">
              <w:rPr>
                <w:rFonts w:ascii="Times New Roman" w:eastAsia="Times New Roman" w:hAnsi="Times New Roman" w:cs="Times New Roman"/>
                <w:color w:val="000000"/>
                <w:sz w:val="18"/>
                <w:szCs w:val="18"/>
                <w:lang w:val="en-US" w:eastAsia="it-IT"/>
              </w:rPr>
              <w:t>.</w:t>
            </w:r>
            <w:r w:rsidRPr="003079C6">
              <w:rPr>
                <w:rFonts w:ascii="Times New Roman" w:eastAsia="Times New Roman" w:hAnsi="Times New Roman" w:cs="Times New Roman"/>
                <w:color w:val="000000"/>
                <w:sz w:val="18"/>
                <w:szCs w:val="18"/>
                <w:lang w:val="en-US" w:eastAsia="it-IT"/>
              </w:rPr>
              <w:t>05±</w:t>
            </w:r>
            <w:r>
              <w:rPr>
                <w:rFonts w:ascii="Times New Roman" w:eastAsia="Times New Roman" w:hAnsi="Times New Roman" w:cs="Times New Roman"/>
                <w:color w:val="000000"/>
                <w:sz w:val="18"/>
                <w:szCs w:val="18"/>
                <w:lang w:val="en-US" w:eastAsia="it-IT"/>
              </w:rPr>
              <w:t>0</w:t>
            </w:r>
            <w:r w:rsidR="008854A5">
              <w:rPr>
                <w:rFonts w:ascii="Times New Roman" w:eastAsia="Times New Roman" w:hAnsi="Times New Roman" w:cs="Times New Roman"/>
                <w:color w:val="000000"/>
                <w:sz w:val="18"/>
                <w:szCs w:val="18"/>
                <w:lang w:val="en-US" w:eastAsia="it-IT"/>
              </w:rPr>
              <w:t>.</w:t>
            </w:r>
            <w:r>
              <w:rPr>
                <w:rFonts w:ascii="Times New Roman" w:eastAsia="Times New Roman" w:hAnsi="Times New Roman" w:cs="Times New Roman"/>
                <w:color w:val="000000"/>
                <w:sz w:val="18"/>
                <w:szCs w:val="18"/>
                <w:lang w:val="en-US" w:eastAsia="it-IT"/>
              </w:rPr>
              <w:t>0</w:t>
            </w:r>
          </w:p>
        </w:tc>
        <w:tc>
          <w:tcPr>
            <w:tcW w:w="799" w:type="dxa"/>
            <w:tcBorders>
              <w:bottom w:val="single" w:sz="4" w:space="0" w:color="FFFFFF" w:themeColor="background1"/>
            </w:tcBorders>
            <w:shd w:val="clear" w:color="auto" w:fill="auto"/>
            <w:vAlign w:val="center"/>
            <w:hideMark/>
          </w:tcPr>
          <w:p w14:paraId="48208546" w14:textId="09F9AA4B" w:rsidR="00C235C8" w:rsidRPr="003079C6" w:rsidRDefault="00C235C8" w:rsidP="008854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it-IT"/>
              </w:rPr>
            </w:pPr>
            <w:r w:rsidRPr="003079C6">
              <w:rPr>
                <w:rFonts w:ascii="Times New Roman" w:eastAsia="Times New Roman" w:hAnsi="Times New Roman" w:cs="Times New Roman"/>
                <w:color w:val="000000"/>
                <w:sz w:val="18"/>
                <w:szCs w:val="18"/>
                <w:lang w:val="en-US" w:eastAsia="it-IT"/>
              </w:rPr>
              <w:t>24</w:t>
            </w:r>
            <w:r w:rsidR="008854A5">
              <w:rPr>
                <w:rFonts w:ascii="Times New Roman" w:eastAsia="Times New Roman" w:hAnsi="Times New Roman" w:cs="Times New Roman"/>
                <w:color w:val="000000"/>
                <w:sz w:val="18"/>
                <w:szCs w:val="18"/>
                <w:lang w:val="en-US" w:eastAsia="it-IT"/>
              </w:rPr>
              <w:t>.</w:t>
            </w:r>
            <w:r>
              <w:rPr>
                <w:rFonts w:ascii="Times New Roman" w:eastAsia="Times New Roman" w:hAnsi="Times New Roman" w:cs="Times New Roman"/>
                <w:color w:val="000000"/>
                <w:sz w:val="18"/>
                <w:szCs w:val="18"/>
                <w:lang w:val="en-US" w:eastAsia="it-IT"/>
              </w:rPr>
              <w:t>2</w:t>
            </w:r>
            <w:r w:rsidRPr="003079C6">
              <w:rPr>
                <w:rFonts w:ascii="Times New Roman" w:eastAsia="Times New Roman" w:hAnsi="Times New Roman" w:cs="Times New Roman"/>
                <w:color w:val="000000"/>
                <w:sz w:val="18"/>
                <w:szCs w:val="18"/>
                <w:lang w:val="en-US" w:eastAsia="it-IT"/>
              </w:rPr>
              <w:t>±</w:t>
            </w:r>
            <w:r>
              <w:rPr>
                <w:rFonts w:ascii="Times New Roman" w:eastAsia="Times New Roman" w:hAnsi="Times New Roman" w:cs="Times New Roman"/>
                <w:color w:val="000000"/>
                <w:sz w:val="18"/>
                <w:szCs w:val="18"/>
                <w:lang w:val="en-US" w:eastAsia="it-IT"/>
              </w:rPr>
              <w:t>2</w:t>
            </w:r>
            <w:r w:rsidR="008854A5">
              <w:rPr>
                <w:rFonts w:ascii="Times New Roman" w:eastAsia="Times New Roman" w:hAnsi="Times New Roman" w:cs="Times New Roman"/>
                <w:color w:val="000000"/>
                <w:sz w:val="18"/>
                <w:szCs w:val="18"/>
                <w:lang w:val="en-US" w:eastAsia="it-IT"/>
              </w:rPr>
              <w:t>.</w:t>
            </w:r>
            <w:r>
              <w:rPr>
                <w:rFonts w:ascii="Times New Roman" w:eastAsia="Times New Roman" w:hAnsi="Times New Roman" w:cs="Times New Roman"/>
                <w:color w:val="000000"/>
                <w:sz w:val="18"/>
                <w:szCs w:val="18"/>
                <w:lang w:val="en-US" w:eastAsia="it-IT"/>
              </w:rPr>
              <w:t>2</w:t>
            </w:r>
          </w:p>
        </w:tc>
        <w:tc>
          <w:tcPr>
            <w:cnfStyle w:val="000010000000" w:firstRow="0" w:lastRow="0" w:firstColumn="0" w:lastColumn="0" w:oddVBand="1" w:evenVBand="0" w:oddHBand="0" w:evenHBand="0" w:firstRowFirstColumn="0" w:firstRowLastColumn="0" w:lastRowFirstColumn="0" w:lastRowLastColumn="0"/>
            <w:tcW w:w="849" w:type="dxa"/>
            <w:tcBorders>
              <w:bottom w:val="single" w:sz="4" w:space="0" w:color="FFFFFF" w:themeColor="background1"/>
            </w:tcBorders>
            <w:shd w:val="clear" w:color="auto" w:fill="auto"/>
            <w:vAlign w:val="center"/>
            <w:hideMark/>
          </w:tcPr>
          <w:p w14:paraId="22A5A1FA" w14:textId="1B1EB1A6" w:rsidR="00C235C8" w:rsidRPr="003079C6" w:rsidRDefault="00C235C8" w:rsidP="008854A5">
            <w:pPr>
              <w:rPr>
                <w:rFonts w:ascii="Times New Roman" w:eastAsia="Times New Roman" w:hAnsi="Times New Roman" w:cs="Times New Roman"/>
                <w:color w:val="000000"/>
                <w:sz w:val="18"/>
                <w:szCs w:val="18"/>
                <w:lang w:eastAsia="it-IT"/>
              </w:rPr>
            </w:pPr>
            <w:r w:rsidRPr="003079C6">
              <w:rPr>
                <w:rFonts w:ascii="Times New Roman" w:eastAsia="Times New Roman" w:hAnsi="Times New Roman" w:cs="Times New Roman"/>
                <w:color w:val="000000"/>
                <w:sz w:val="18"/>
                <w:szCs w:val="18"/>
                <w:lang w:val="en-US" w:eastAsia="it-IT"/>
              </w:rPr>
              <w:t>13</w:t>
            </w:r>
            <w:r w:rsidR="008854A5">
              <w:rPr>
                <w:rFonts w:ascii="Times New Roman" w:eastAsia="Times New Roman" w:hAnsi="Times New Roman" w:cs="Times New Roman"/>
                <w:color w:val="000000"/>
                <w:sz w:val="18"/>
                <w:szCs w:val="18"/>
                <w:lang w:val="en-US" w:eastAsia="it-IT"/>
              </w:rPr>
              <w:t>.</w:t>
            </w:r>
            <w:r w:rsidRPr="003079C6">
              <w:rPr>
                <w:rFonts w:ascii="Times New Roman" w:eastAsia="Times New Roman" w:hAnsi="Times New Roman" w:cs="Times New Roman"/>
                <w:color w:val="000000"/>
                <w:sz w:val="18"/>
                <w:szCs w:val="18"/>
                <w:lang w:val="en-US" w:eastAsia="it-IT"/>
              </w:rPr>
              <w:t>11±</w:t>
            </w:r>
            <w:r>
              <w:rPr>
                <w:rFonts w:ascii="Times New Roman" w:eastAsia="Times New Roman" w:hAnsi="Times New Roman" w:cs="Times New Roman"/>
                <w:color w:val="000000"/>
                <w:sz w:val="18"/>
                <w:szCs w:val="18"/>
                <w:lang w:val="en-US" w:eastAsia="it-IT"/>
              </w:rPr>
              <w:t>1</w:t>
            </w:r>
            <w:r w:rsidR="008854A5">
              <w:rPr>
                <w:rFonts w:ascii="Times New Roman" w:eastAsia="Times New Roman" w:hAnsi="Times New Roman" w:cs="Times New Roman"/>
                <w:color w:val="000000"/>
                <w:sz w:val="18"/>
                <w:szCs w:val="18"/>
                <w:lang w:val="en-US" w:eastAsia="it-IT"/>
              </w:rPr>
              <w:t>.</w:t>
            </w:r>
            <w:r>
              <w:rPr>
                <w:rFonts w:ascii="Times New Roman" w:eastAsia="Times New Roman" w:hAnsi="Times New Roman" w:cs="Times New Roman"/>
                <w:color w:val="000000"/>
                <w:sz w:val="18"/>
                <w:szCs w:val="18"/>
                <w:lang w:val="en-US" w:eastAsia="it-IT"/>
              </w:rPr>
              <w:t>2</w:t>
            </w:r>
          </w:p>
        </w:tc>
        <w:tc>
          <w:tcPr>
            <w:tcW w:w="849" w:type="dxa"/>
            <w:tcBorders>
              <w:bottom w:val="single" w:sz="4" w:space="0" w:color="FFFFFF" w:themeColor="background1"/>
            </w:tcBorders>
            <w:shd w:val="clear" w:color="auto" w:fill="auto"/>
            <w:vAlign w:val="center"/>
          </w:tcPr>
          <w:p w14:paraId="63984D11" w14:textId="639C4464" w:rsidR="00C235C8" w:rsidRPr="003079C6" w:rsidRDefault="00C235C8" w:rsidP="008854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it-IT"/>
              </w:rPr>
            </w:pPr>
            <w:r w:rsidRPr="00A86977">
              <w:rPr>
                <w:rFonts w:ascii="Times New Roman" w:hAnsi="Times New Roman" w:cs="Times New Roman"/>
                <w:sz w:val="18"/>
                <w:szCs w:val="18"/>
                <w:lang w:val="en-US"/>
              </w:rPr>
              <w:t>0</w:t>
            </w:r>
            <w:r w:rsidR="008854A5">
              <w:rPr>
                <w:rFonts w:ascii="Times New Roman" w:hAnsi="Times New Roman" w:cs="Times New Roman"/>
                <w:sz w:val="18"/>
                <w:szCs w:val="18"/>
                <w:lang w:val="en-US"/>
              </w:rPr>
              <w:t>.</w:t>
            </w:r>
            <w:r w:rsidRPr="00A86977">
              <w:rPr>
                <w:rFonts w:ascii="Times New Roman" w:hAnsi="Times New Roman" w:cs="Times New Roman"/>
                <w:sz w:val="18"/>
                <w:szCs w:val="18"/>
                <w:lang w:val="en-US"/>
              </w:rPr>
              <w:t>59±</w:t>
            </w:r>
            <w:r w:rsidR="00407860">
              <w:rPr>
                <w:rFonts w:ascii="Times New Roman" w:hAnsi="Times New Roman" w:cs="Times New Roman"/>
                <w:sz w:val="18"/>
                <w:szCs w:val="18"/>
                <w:lang w:val="en-US"/>
              </w:rPr>
              <w:t>0</w:t>
            </w:r>
            <w:r w:rsidR="008854A5">
              <w:rPr>
                <w:rFonts w:ascii="Times New Roman" w:hAnsi="Times New Roman" w:cs="Times New Roman"/>
                <w:sz w:val="18"/>
                <w:szCs w:val="18"/>
                <w:lang w:val="en-US"/>
              </w:rPr>
              <w:t>.</w:t>
            </w:r>
            <w:r w:rsidR="00407860">
              <w:rPr>
                <w:rFonts w:ascii="Times New Roman" w:hAnsi="Times New Roman" w:cs="Times New Roman"/>
                <w:sz w:val="18"/>
                <w:szCs w:val="18"/>
                <w:lang w:val="en-US"/>
              </w:rPr>
              <w:t>05</w:t>
            </w:r>
          </w:p>
        </w:tc>
        <w:tc>
          <w:tcPr>
            <w:cnfStyle w:val="000010000000" w:firstRow="0" w:lastRow="0" w:firstColumn="0" w:lastColumn="0" w:oddVBand="1" w:evenVBand="0" w:oddHBand="0" w:evenHBand="0" w:firstRowFirstColumn="0" w:firstRowLastColumn="0" w:lastRowFirstColumn="0" w:lastRowLastColumn="0"/>
            <w:tcW w:w="838" w:type="dxa"/>
            <w:tcBorders>
              <w:bottom w:val="single" w:sz="4" w:space="0" w:color="FFFFFF" w:themeColor="background1"/>
            </w:tcBorders>
            <w:shd w:val="clear" w:color="auto" w:fill="auto"/>
            <w:vAlign w:val="center"/>
          </w:tcPr>
          <w:p w14:paraId="578A99B4" w14:textId="6A48D235" w:rsidR="00C235C8" w:rsidRPr="003079C6" w:rsidRDefault="00C235C8" w:rsidP="008854A5">
            <w:pPr>
              <w:rPr>
                <w:rFonts w:ascii="Times New Roman" w:eastAsia="Times New Roman" w:hAnsi="Times New Roman" w:cs="Times New Roman"/>
                <w:color w:val="000000"/>
                <w:sz w:val="18"/>
                <w:szCs w:val="18"/>
                <w:lang w:val="en-US" w:eastAsia="it-IT"/>
              </w:rPr>
            </w:pPr>
            <w:r>
              <w:rPr>
                <w:rFonts w:ascii="Times New Roman" w:hAnsi="Times New Roman" w:cs="Times New Roman"/>
                <w:sz w:val="18"/>
                <w:szCs w:val="18"/>
                <w:lang w:val="en-US"/>
              </w:rPr>
              <w:t>233±</w:t>
            </w:r>
            <w:r w:rsidR="002B53BA">
              <w:rPr>
                <w:rFonts w:ascii="Times New Roman" w:hAnsi="Times New Roman" w:cs="Times New Roman"/>
                <w:sz w:val="18"/>
                <w:szCs w:val="18"/>
                <w:lang w:val="en-US"/>
              </w:rPr>
              <w:t>17</w:t>
            </w:r>
            <w:r w:rsidR="008854A5">
              <w:rPr>
                <w:rFonts w:ascii="Times New Roman" w:hAnsi="Times New Roman" w:cs="Times New Roman"/>
                <w:sz w:val="18"/>
                <w:szCs w:val="18"/>
                <w:lang w:val="en-US"/>
              </w:rPr>
              <w:t>.</w:t>
            </w:r>
            <w:r w:rsidR="002B53BA">
              <w:rPr>
                <w:rFonts w:ascii="Times New Roman" w:hAnsi="Times New Roman" w:cs="Times New Roman"/>
                <w:sz w:val="18"/>
                <w:szCs w:val="18"/>
                <w:lang w:val="en-US"/>
              </w:rPr>
              <w:t>6</w:t>
            </w:r>
          </w:p>
        </w:tc>
        <w:tc>
          <w:tcPr>
            <w:tcW w:w="830" w:type="dxa"/>
            <w:tcBorders>
              <w:bottom w:val="single" w:sz="4" w:space="0" w:color="FFFFFF" w:themeColor="background1"/>
            </w:tcBorders>
            <w:shd w:val="clear" w:color="auto" w:fill="auto"/>
            <w:vAlign w:val="center"/>
          </w:tcPr>
          <w:p w14:paraId="0BC68893" w14:textId="223AFF23" w:rsidR="00C235C8" w:rsidRPr="003079C6" w:rsidRDefault="00C235C8" w:rsidP="008854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it-IT"/>
              </w:rPr>
            </w:pPr>
            <w:r w:rsidRPr="00A86977">
              <w:rPr>
                <w:rFonts w:ascii="Times New Roman" w:hAnsi="Times New Roman" w:cs="Times New Roman"/>
                <w:sz w:val="18"/>
                <w:szCs w:val="18"/>
                <w:lang w:val="en-US"/>
              </w:rPr>
              <w:t>48</w:t>
            </w:r>
            <w:r w:rsidR="008854A5">
              <w:rPr>
                <w:rFonts w:ascii="Times New Roman" w:hAnsi="Times New Roman" w:cs="Times New Roman"/>
                <w:sz w:val="18"/>
                <w:szCs w:val="18"/>
                <w:lang w:val="en-US"/>
              </w:rPr>
              <w:t>.</w:t>
            </w:r>
            <w:r w:rsidRPr="00A86977">
              <w:rPr>
                <w:rFonts w:ascii="Times New Roman" w:hAnsi="Times New Roman" w:cs="Times New Roman"/>
                <w:sz w:val="18"/>
                <w:szCs w:val="18"/>
                <w:lang w:val="en-US"/>
              </w:rPr>
              <w:t>5±</w:t>
            </w:r>
            <w:r w:rsidR="00407860">
              <w:rPr>
                <w:rFonts w:ascii="Times New Roman" w:hAnsi="Times New Roman" w:cs="Times New Roman"/>
                <w:sz w:val="18"/>
                <w:szCs w:val="18"/>
                <w:lang w:val="en-US"/>
              </w:rPr>
              <w:t>0</w:t>
            </w:r>
            <w:r w:rsidR="008854A5">
              <w:rPr>
                <w:rFonts w:ascii="Times New Roman" w:hAnsi="Times New Roman" w:cs="Times New Roman"/>
                <w:sz w:val="18"/>
                <w:szCs w:val="18"/>
                <w:lang w:val="en-US"/>
              </w:rPr>
              <w:t>.</w:t>
            </w:r>
            <w:r w:rsidR="00407860">
              <w:rPr>
                <w:rFonts w:ascii="Times New Roman" w:hAnsi="Times New Roman" w:cs="Times New Roman"/>
                <w:sz w:val="18"/>
                <w:szCs w:val="18"/>
                <w:lang w:val="en-US"/>
              </w:rPr>
              <w:t>1</w:t>
            </w:r>
          </w:p>
        </w:tc>
        <w:tc>
          <w:tcPr>
            <w:cnfStyle w:val="000010000000" w:firstRow="0" w:lastRow="0" w:firstColumn="0" w:lastColumn="0" w:oddVBand="1" w:evenVBand="0" w:oddHBand="0" w:evenHBand="0" w:firstRowFirstColumn="0" w:firstRowLastColumn="0" w:lastRowFirstColumn="0" w:lastRowLastColumn="0"/>
            <w:tcW w:w="849" w:type="dxa"/>
            <w:tcBorders>
              <w:bottom w:val="single" w:sz="4" w:space="0" w:color="FFFFFF" w:themeColor="background1"/>
            </w:tcBorders>
            <w:shd w:val="clear" w:color="auto" w:fill="auto"/>
            <w:vAlign w:val="center"/>
          </w:tcPr>
          <w:p w14:paraId="2B7CDE2F" w14:textId="0E7157C1" w:rsidR="00C235C8" w:rsidRPr="003079C6" w:rsidRDefault="00C235C8" w:rsidP="008854A5">
            <w:pPr>
              <w:rPr>
                <w:rFonts w:ascii="Times New Roman" w:eastAsia="Times New Roman" w:hAnsi="Times New Roman" w:cs="Times New Roman"/>
                <w:color w:val="000000"/>
                <w:sz w:val="18"/>
                <w:szCs w:val="18"/>
                <w:lang w:val="en-US" w:eastAsia="it-IT"/>
              </w:rPr>
            </w:pPr>
            <w:r w:rsidRPr="00A86977">
              <w:rPr>
                <w:rFonts w:ascii="Times New Roman" w:hAnsi="Times New Roman" w:cs="Times New Roman"/>
                <w:sz w:val="18"/>
                <w:szCs w:val="18"/>
                <w:lang w:val="en-US"/>
              </w:rPr>
              <w:t>1</w:t>
            </w:r>
            <w:r w:rsidR="008854A5">
              <w:rPr>
                <w:rFonts w:ascii="Times New Roman" w:hAnsi="Times New Roman" w:cs="Times New Roman"/>
                <w:sz w:val="18"/>
                <w:szCs w:val="18"/>
                <w:lang w:val="en-US"/>
              </w:rPr>
              <w:t>.</w:t>
            </w:r>
            <w:r w:rsidRPr="00A86977">
              <w:rPr>
                <w:rFonts w:ascii="Times New Roman" w:hAnsi="Times New Roman" w:cs="Times New Roman"/>
                <w:sz w:val="18"/>
                <w:szCs w:val="18"/>
                <w:lang w:val="en-US"/>
              </w:rPr>
              <w:t>63±</w:t>
            </w:r>
            <w:r w:rsidR="00407860">
              <w:rPr>
                <w:rFonts w:ascii="Times New Roman" w:hAnsi="Times New Roman" w:cs="Times New Roman"/>
                <w:sz w:val="18"/>
                <w:szCs w:val="18"/>
                <w:lang w:val="en-US"/>
              </w:rPr>
              <w:t>0</w:t>
            </w:r>
            <w:r w:rsidR="008854A5">
              <w:rPr>
                <w:rFonts w:ascii="Times New Roman" w:hAnsi="Times New Roman" w:cs="Times New Roman"/>
                <w:sz w:val="18"/>
                <w:szCs w:val="18"/>
                <w:lang w:val="en-US"/>
              </w:rPr>
              <w:t>.</w:t>
            </w:r>
            <w:r w:rsidR="00407860">
              <w:rPr>
                <w:rFonts w:ascii="Times New Roman" w:hAnsi="Times New Roman" w:cs="Times New Roman"/>
                <w:sz w:val="18"/>
                <w:szCs w:val="18"/>
                <w:lang w:val="en-US"/>
              </w:rPr>
              <w:t>29</w:t>
            </w:r>
          </w:p>
        </w:tc>
      </w:tr>
      <w:tr w:rsidR="00ED5B00" w:rsidRPr="00E5331C" w14:paraId="645EEFF2" w14:textId="77777777" w:rsidTr="008854A5">
        <w:trPr>
          <w:trHeight w:val="57"/>
        </w:trPr>
        <w:tc>
          <w:tcPr>
            <w:cnfStyle w:val="001000000000" w:firstRow="0" w:lastRow="0" w:firstColumn="1" w:lastColumn="0" w:oddVBand="0" w:evenVBand="0" w:oddHBand="0" w:evenHBand="0" w:firstRowFirstColumn="0" w:firstRowLastColumn="0" w:lastRowFirstColumn="0" w:lastRowLastColumn="0"/>
            <w:tcW w:w="597" w:type="dxa"/>
            <w:tcBorders>
              <w:bottom w:val="single" w:sz="4" w:space="0" w:color="auto"/>
            </w:tcBorders>
            <w:shd w:val="clear" w:color="auto" w:fill="auto"/>
          </w:tcPr>
          <w:p w14:paraId="74DF1C22" w14:textId="77777777" w:rsidR="00ED5B00" w:rsidRPr="003079C6" w:rsidRDefault="00ED5B00" w:rsidP="00C235C8">
            <w:pPr>
              <w:jc w:val="center"/>
              <w:rPr>
                <w:rFonts w:ascii="Times New Roman" w:eastAsia="Times New Roman" w:hAnsi="Times New Roman" w:cs="Times New Roman"/>
                <w:b w:val="0"/>
                <w:bCs w:val="0"/>
                <w:color w:val="000000"/>
                <w:sz w:val="18"/>
                <w:szCs w:val="18"/>
                <w:lang w:eastAsia="it-IT"/>
              </w:rPr>
            </w:pPr>
          </w:p>
        </w:tc>
        <w:tc>
          <w:tcPr>
            <w:cnfStyle w:val="000010000000" w:firstRow="0" w:lastRow="0" w:firstColumn="0" w:lastColumn="0" w:oddVBand="1" w:evenVBand="0" w:oddHBand="0" w:evenHBand="0" w:firstRowFirstColumn="0" w:firstRowLastColumn="0" w:lastRowFirstColumn="0" w:lastRowLastColumn="0"/>
            <w:tcW w:w="945" w:type="dxa"/>
            <w:tcBorders>
              <w:bottom w:val="single" w:sz="4" w:space="0" w:color="auto"/>
            </w:tcBorders>
            <w:shd w:val="clear" w:color="auto" w:fill="auto"/>
            <w:vAlign w:val="center"/>
          </w:tcPr>
          <w:p w14:paraId="2E472D2D" w14:textId="79B06E39" w:rsidR="00ED5B00" w:rsidRPr="003079C6" w:rsidRDefault="00ED5B00" w:rsidP="008854A5">
            <w:pPr>
              <w:rPr>
                <w:rFonts w:ascii="Times New Roman" w:eastAsia="Times New Roman" w:hAnsi="Times New Roman" w:cs="Times New Roman"/>
                <w:color w:val="000000"/>
                <w:sz w:val="18"/>
                <w:szCs w:val="18"/>
                <w:lang w:val="en-US" w:eastAsia="it-IT"/>
              </w:rPr>
            </w:pPr>
            <w:r>
              <w:rPr>
                <w:rFonts w:ascii="Times New Roman" w:eastAsia="Times New Roman" w:hAnsi="Times New Roman" w:cs="Times New Roman"/>
                <w:color w:val="000000"/>
                <w:sz w:val="18"/>
                <w:szCs w:val="18"/>
                <w:lang w:val="en-US" w:eastAsia="it-IT"/>
              </w:rPr>
              <w:t>ns</w:t>
            </w:r>
          </w:p>
        </w:tc>
        <w:tc>
          <w:tcPr>
            <w:tcW w:w="710" w:type="dxa"/>
            <w:tcBorders>
              <w:bottom w:val="single" w:sz="4" w:space="0" w:color="auto"/>
            </w:tcBorders>
            <w:shd w:val="clear" w:color="auto" w:fill="auto"/>
            <w:vAlign w:val="center"/>
          </w:tcPr>
          <w:p w14:paraId="7B9CF5AE" w14:textId="744FAD9A" w:rsidR="00ED5B00" w:rsidRPr="003079C6" w:rsidRDefault="00ED5B00" w:rsidP="008854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it-IT"/>
              </w:rPr>
            </w:pPr>
            <w:r>
              <w:rPr>
                <w:rFonts w:ascii="Times New Roman" w:eastAsia="Times New Roman" w:hAnsi="Times New Roman" w:cs="Times New Roman"/>
                <w:color w:val="000000"/>
                <w:sz w:val="18"/>
                <w:szCs w:val="18"/>
                <w:lang w:val="en-US" w:eastAsia="it-IT"/>
              </w:rPr>
              <w:t>*</w:t>
            </w:r>
          </w:p>
        </w:tc>
        <w:tc>
          <w:tcPr>
            <w:cnfStyle w:val="000010000000" w:firstRow="0" w:lastRow="0" w:firstColumn="0" w:lastColumn="0" w:oddVBand="1" w:evenVBand="0" w:oddHBand="0" w:evenHBand="0" w:firstRowFirstColumn="0" w:firstRowLastColumn="0" w:lastRowFirstColumn="0" w:lastRowLastColumn="0"/>
            <w:tcW w:w="820" w:type="dxa"/>
            <w:tcBorders>
              <w:bottom w:val="single" w:sz="4" w:space="0" w:color="auto"/>
            </w:tcBorders>
            <w:shd w:val="clear" w:color="auto" w:fill="auto"/>
            <w:vAlign w:val="center"/>
          </w:tcPr>
          <w:p w14:paraId="4F8A0859" w14:textId="08E0EE67" w:rsidR="00ED5B00" w:rsidRPr="003079C6" w:rsidRDefault="00ED5B00" w:rsidP="008854A5">
            <w:pPr>
              <w:rPr>
                <w:rFonts w:ascii="Times New Roman" w:eastAsia="Times New Roman" w:hAnsi="Times New Roman" w:cs="Times New Roman"/>
                <w:color w:val="000000"/>
                <w:sz w:val="18"/>
                <w:szCs w:val="18"/>
                <w:lang w:val="en-US" w:eastAsia="it-IT"/>
              </w:rPr>
            </w:pPr>
            <w:r>
              <w:rPr>
                <w:rFonts w:ascii="Times New Roman" w:eastAsia="Times New Roman" w:hAnsi="Times New Roman" w:cs="Times New Roman"/>
                <w:color w:val="000000"/>
                <w:sz w:val="18"/>
                <w:szCs w:val="18"/>
                <w:lang w:val="en-US" w:eastAsia="it-IT"/>
              </w:rPr>
              <w:t>**</w:t>
            </w:r>
          </w:p>
        </w:tc>
        <w:tc>
          <w:tcPr>
            <w:tcW w:w="753" w:type="dxa"/>
            <w:tcBorders>
              <w:bottom w:val="single" w:sz="4" w:space="0" w:color="auto"/>
            </w:tcBorders>
            <w:shd w:val="clear" w:color="auto" w:fill="auto"/>
            <w:vAlign w:val="center"/>
          </w:tcPr>
          <w:p w14:paraId="7D6F2D26" w14:textId="3BBBBB40" w:rsidR="00ED5B00" w:rsidRPr="003079C6" w:rsidRDefault="00ED5B00" w:rsidP="008854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it-IT"/>
              </w:rPr>
            </w:pPr>
            <w:r>
              <w:rPr>
                <w:rFonts w:ascii="Times New Roman" w:eastAsia="Times New Roman" w:hAnsi="Times New Roman" w:cs="Times New Roman"/>
                <w:color w:val="000000"/>
                <w:sz w:val="18"/>
                <w:szCs w:val="18"/>
                <w:lang w:val="en-US" w:eastAsia="it-IT"/>
              </w:rPr>
              <w:t>**</w:t>
            </w:r>
          </w:p>
        </w:tc>
        <w:tc>
          <w:tcPr>
            <w:cnfStyle w:val="000010000000" w:firstRow="0" w:lastRow="0" w:firstColumn="0" w:lastColumn="0" w:oddVBand="1" w:evenVBand="0" w:oddHBand="0" w:evenHBand="0" w:firstRowFirstColumn="0" w:firstRowLastColumn="0" w:lastRowFirstColumn="0" w:lastRowLastColumn="0"/>
            <w:tcW w:w="794" w:type="dxa"/>
            <w:tcBorders>
              <w:bottom w:val="single" w:sz="4" w:space="0" w:color="auto"/>
            </w:tcBorders>
            <w:shd w:val="clear" w:color="auto" w:fill="auto"/>
            <w:vAlign w:val="center"/>
          </w:tcPr>
          <w:p w14:paraId="2D23FD72" w14:textId="7EB5F1FA" w:rsidR="00ED5B00" w:rsidRPr="003079C6" w:rsidRDefault="00ED5B00" w:rsidP="008854A5">
            <w:pPr>
              <w:rPr>
                <w:rFonts w:ascii="Times New Roman" w:eastAsia="Times New Roman" w:hAnsi="Times New Roman" w:cs="Times New Roman"/>
                <w:color w:val="000000"/>
                <w:sz w:val="18"/>
                <w:szCs w:val="18"/>
                <w:lang w:val="en-US" w:eastAsia="it-IT"/>
              </w:rPr>
            </w:pPr>
            <w:r>
              <w:rPr>
                <w:rFonts w:ascii="Times New Roman" w:eastAsia="Times New Roman" w:hAnsi="Times New Roman" w:cs="Times New Roman"/>
                <w:color w:val="000000"/>
                <w:sz w:val="18"/>
                <w:szCs w:val="18"/>
                <w:lang w:val="en-US" w:eastAsia="it-IT"/>
              </w:rPr>
              <w:t>ns</w:t>
            </w:r>
          </w:p>
        </w:tc>
        <w:tc>
          <w:tcPr>
            <w:tcW w:w="799" w:type="dxa"/>
            <w:tcBorders>
              <w:bottom w:val="single" w:sz="4" w:space="0" w:color="auto"/>
            </w:tcBorders>
            <w:shd w:val="clear" w:color="auto" w:fill="auto"/>
            <w:vAlign w:val="center"/>
          </w:tcPr>
          <w:p w14:paraId="58BED4F4" w14:textId="4D3B2F77" w:rsidR="00ED5B00" w:rsidRPr="003079C6" w:rsidRDefault="00ED5B00" w:rsidP="008854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it-IT"/>
              </w:rPr>
            </w:pPr>
            <w:r>
              <w:rPr>
                <w:rFonts w:ascii="Times New Roman" w:eastAsia="Times New Roman" w:hAnsi="Times New Roman" w:cs="Times New Roman"/>
                <w:color w:val="000000"/>
                <w:sz w:val="18"/>
                <w:szCs w:val="18"/>
                <w:lang w:val="en-US" w:eastAsia="it-IT"/>
              </w:rPr>
              <w:t>**</w:t>
            </w:r>
          </w:p>
        </w:tc>
        <w:tc>
          <w:tcPr>
            <w:cnfStyle w:val="000010000000" w:firstRow="0" w:lastRow="0" w:firstColumn="0" w:lastColumn="0" w:oddVBand="1" w:evenVBand="0" w:oddHBand="0" w:evenHBand="0" w:firstRowFirstColumn="0" w:firstRowLastColumn="0" w:lastRowFirstColumn="0" w:lastRowLastColumn="0"/>
            <w:tcW w:w="849" w:type="dxa"/>
            <w:tcBorders>
              <w:bottom w:val="single" w:sz="4" w:space="0" w:color="auto"/>
            </w:tcBorders>
            <w:shd w:val="clear" w:color="auto" w:fill="auto"/>
            <w:vAlign w:val="center"/>
          </w:tcPr>
          <w:p w14:paraId="2BFC8CFA" w14:textId="7DC08368" w:rsidR="00ED5B00" w:rsidRPr="003079C6" w:rsidRDefault="00ED5B00" w:rsidP="008854A5">
            <w:pPr>
              <w:rPr>
                <w:rFonts w:ascii="Times New Roman" w:eastAsia="Times New Roman" w:hAnsi="Times New Roman" w:cs="Times New Roman"/>
                <w:color w:val="000000"/>
                <w:sz w:val="18"/>
                <w:szCs w:val="18"/>
                <w:lang w:val="en-US" w:eastAsia="it-IT"/>
              </w:rPr>
            </w:pPr>
            <w:r>
              <w:rPr>
                <w:rFonts w:ascii="Times New Roman" w:eastAsia="Times New Roman" w:hAnsi="Times New Roman" w:cs="Times New Roman"/>
                <w:color w:val="000000"/>
                <w:sz w:val="18"/>
                <w:szCs w:val="18"/>
                <w:lang w:val="en-US" w:eastAsia="it-IT"/>
              </w:rPr>
              <w:t>*</w:t>
            </w:r>
          </w:p>
        </w:tc>
        <w:tc>
          <w:tcPr>
            <w:tcW w:w="849" w:type="dxa"/>
            <w:tcBorders>
              <w:bottom w:val="single" w:sz="4" w:space="0" w:color="auto"/>
            </w:tcBorders>
            <w:shd w:val="clear" w:color="auto" w:fill="auto"/>
            <w:vAlign w:val="center"/>
          </w:tcPr>
          <w:p w14:paraId="12B921B9" w14:textId="6308BC60" w:rsidR="00ED5B00" w:rsidRPr="00A86977" w:rsidRDefault="00ED5B00" w:rsidP="008854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sz w:val="18"/>
                <w:szCs w:val="18"/>
                <w:lang w:val="en-US"/>
              </w:rPr>
              <w:t>ns</w:t>
            </w:r>
          </w:p>
        </w:tc>
        <w:tc>
          <w:tcPr>
            <w:cnfStyle w:val="000010000000" w:firstRow="0" w:lastRow="0" w:firstColumn="0" w:lastColumn="0" w:oddVBand="1" w:evenVBand="0" w:oddHBand="0" w:evenHBand="0" w:firstRowFirstColumn="0" w:firstRowLastColumn="0" w:lastRowFirstColumn="0" w:lastRowLastColumn="0"/>
            <w:tcW w:w="838" w:type="dxa"/>
            <w:tcBorders>
              <w:bottom w:val="single" w:sz="4" w:space="0" w:color="auto"/>
            </w:tcBorders>
            <w:shd w:val="clear" w:color="auto" w:fill="auto"/>
            <w:vAlign w:val="center"/>
          </w:tcPr>
          <w:p w14:paraId="634F73F2" w14:textId="571EDD17" w:rsidR="00ED5B00" w:rsidRDefault="00ED5B00" w:rsidP="008854A5">
            <w:pP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830" w:type="dxa"/>
            <w:tcBorders>
              <w:bottom w:val="single" w:sz="4" w:space="0" w:color="auto"/>
            </w:tcBorders>
            <w:shd w:val="clear" w:color="auto" w:fill="auto"/>
            <w:vAlign w:val="center"/>
          </w:tcPr>
          <w:p w14:paraId="7A1FFE86" w14:textId="56149F02" w:rsidR="00ED5B00" w:rsidRPr="00A86977" w:rsidRDefault="00ED5B00" w:rsidP="008854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sz w:val="18"/>
                <w:szCs w:val="18"/>
                <w:lang w:val="en-US"/>
              </w:rPr>
              <w:t>*</w:t>
            </w:r>
          </w:p>
        </w:tc>
        <w:tc>
          <w:tcPr>
            <w:cnfStyle w:val="000010000000" w:firstRow="0" w:lastRow="0" w:firstColumn="0" w:lastColumn="0" w:oddVBand="1" w:evenVBand="0" w:oddHBand="0" w:evenHBand="0" w:firstRowFirstColumn="0" w:firstRowLastColumn="0" w:lastRowFirstColumn="0" w:lastRowLastColumn="0"/>
            <w:tcW w:w="849" w:type="dxa"/>
            <w:tcBorders>
              <w:bottom w:val="single" w:sz="4" w:space="0" w:color="auto"/>
            </w:tcBorders>
            <w:shd w:val="clear" w:color="auto" w:fill="auto"/>
            <w:vAlign w:val="center"/>
          </w:tcPr>
          <w:p w14:paraId="3874654C" w14:textId="7024FFE4" w:rsidR="00ED5B00" w:rsidRPr="00A86977" w:rsidRDefault="00ED5B00" w:rsidP="008854A5">
            <w:pPr>
              <w:rPr>
                <w:rFonts w:ascii="Times New Roman" w:hAnsi="Times New Roman" w:cs="Times New Roman"/>
                <w:sz w:val="18"/>
                <w:szCs w:val="18"/>
                <w:lang w:val="en-US"/>
              </w:rPr>
            </w:pPr>
            <w:r>
              <w:rPr>
                <w:rFonts w:ascii="Times New Roman" w:hAnsi="Times New Roman" w:cs="Times New Roman"/>
                <w:sz w:val="18"/>
                <w:szCs w:val="18"/>
                <w:lang w:val="en-US"/>
              </w:rPr>
              <w:t>*</w:t>
            </w:r>
          </w:p>
        </w:tc>
      </w:tr>
    </w:tbl>
    <w:p w14:paraId="237CD528" w14:textId="62C285F3" w:rsidR="00E5331C" w:rsidRDefault="00903BD2">
      <w:pPr>
        <w:rPr>
          <w:rFonts w:ascii="Times New Roman" w:hAnsi="Times New Roman" w:cs="Times New Roman"/>
          <w:bCs/>
          <w:i/>
          <w:sz w:val="18"/>
          <w:szCs w:val="18"/>
          <w:lang w:val="en-US"/>
        </w:rPr>
      </w:pPr>
      <w:r w:rsidRPr="00903BD2">
        <w:rPr>
          <w:b/>
          <w:bCs/>
          <w:i/>
          <w:iCs/>
          <w:noProof/>
          <w:color w:val="FF0000"/>
          <w:sz w:val="18"/>
          <w:szCs w:val="18"/>
          <w:lang w:eastAsia="it-IT"/>
          <w14:ligatures w14:val="standardContextual"/>
        </w:rPr>
        <w:drawing>
          <wp:anchor distT="0" distB="0" distL="114300" distR="114300" simplePos="0" relativeHeight="251659264" behindDoc="0" locked="0" layoutInCell="1" allowOverlap="1" wp14:anchorId="0D9C3499" wp14:editId="1AB5960C">
            <wp:simplePos x="0" y="0"/>
            <wp:positionH relativeFrom="margin">
              <wp:posOffset>2975610</wp:posOffset>
            </wp:positionH>
            <wp:positionV relativeFrom="paragraph">
              <wp:posOffset>234315</wp:posOffset>
            </wp:positionV>
            <wp:extent cx="3183255" cy="2000250"/>
            <wp:effectExtent l="0" t="0" r="17145" b="0"/>
            <wp:wrapNone/>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margin">
              <wp14:pctWidth>0</wp14:pctWidth>
            </wp14:sizeRelH>
            <wp14:sizeRelV relativeFrom="margin">
              <wp14:pctHeight>0</wp14:pctHeight>
            </wp14:sizeRelV>
          </wp:anchor>
        </w:drawing>
      </w:r>
      <w:r w:rsidR="00775385">
        <w:rPr>
          <w:rFonts w:ascii="Times New Roman" w:eastAsia="Times New Roman" w:hAnsi="Times New Roman" w:cs="Times New Roman"/>
          <w:b/>
          <w:bCs/>
          <w:color w:val="000000"/>
          <w:sz w:val="18"/>
          <w:szCs w:val="18"/>
          <w:lang w:val="en-US" w:eastAsia="it-IT"/>
        </w:rPr>
        <w:t xml:space="preserve"> </w:t>
      </w:r>
      <w:r w:rsidR="00ED5B00">
        <w:rPr>
          <w:rFonts w:ascii="Times New Roman" w:eastAsia="Times New Roman" w:hAnsi="Times New Roman" w:cs="Times New Roman"/>
          <w:b/>
          <w:bCs/>
          <w:color w:val="000000"/>
          <w:sz w:val="18"/>
          <w:szCs w:val="18"/>
          <w:lang w:val="en-US" w:eastAsia="it-IT"/>
        </w:rPr>
        <w:t>†</w:t>
      </w:r>
      <w:r w:rsidR="00E5331C" w:rsidRPr="00845802">
        <w:rPr>
          <w:rFonts w:ascii="Times New Roman" w:hAnsi="Times New Roman" w:cs="Times New Roman"/>
          <w:i/>
          <w:iCs/>
          <w:sz w:val="18"/>
          <w:szCs w:val="18"/>
          <w:lang w:val="en-US"/>
        </w:rPr>
        <w:t>=</w:t>
      </w:r>
      <w:r w:rsidR="00845802" w:rsidRPr="00845802">
        <w:rPr>
          <w:rFonts w:ascii="Times New Roman" w:hAnsi="Times New Roman" w:cs="Times New Roman"/>
          <w:i/>
          <w:iCs/>
          <w:sz w:val="18"/>
          <w:szCs w:val="18"/>
          <w:lang w:val="en-US"/>
        </w:rPr>
        <w:t xml:space="preserve"> (</w:t>
      </w:r>
      <w:r w:rsidR="00E5331C" w:rsidRPr="00845802">
        <w:rPr>
          <w:rFonts w:ascii="Times New Roman" w:hAnsi="Times New Roman" w:cs="Times New Roman"/>
          <w:i/>
          <w:iCs/>
          <w:sz w:val="18"/>
          <w:szCs w:val="18"/>
          <w:lang w:val="en-US"/>
        </w:rPr>
        <w:t xml:space="preserve">g/100g) and; </w:t>
      </w:r>
      <w:r w:rsidR="00C235C8" w:rsidRPr="00C235C8">
        <w:rPr>
          <w:rFonts w:ascii="Times New Roman" w:eastAsia="Times New Roman" w:hAnsi="Times New Roman" w:cs="Times New Roman"/>
          <w:b/>
          <w:bCs/>
          <w:color w:val="000000"/>
          <w:sz w:val="18"/>
          <w:szCs w:val="18"/>
          <w:vertAlign w:val="superscript"/>
          <w:lang w:val="en-US" w:eastAsia="it-IT"/>
        </w:rPr>
        <w:t>§</w:t>
      </w:r>
      <w:r w:rsidR="00E5331C" w:rsidRPr="00845802">
        <w:rPr>
          <w:rFonts w:ascii="Times New Roman" w:hAnsi="Times New Roman" w:cs="Times New Roman"/>
          <w:i/>
          <w:iCs/>
          <w:sz w:val="18"/>
          <w:szCs w:val="18"/>
          <w:lang w:val="en-US"/>
        </w:rPr>
        <w:t>=</w:t>
      </w:r>
      <w:r w:rsidR="002638BF" w:rsidRPr="00845802">
        <w:rPr>
          <w:rFonts w:ascii="Times New Roman" w:hAnsi="Times New Roman" w:cs="Times New Roman"/>
          <w:i/>
          <w:iCs/>
          <w:sz w:val="18"/>
          <w:szCs w:val="18"/>
          <w:lang w:val="en-US"/>
        </w:rPr>
        <w:t xml:space="preserve"> mg gallic acid /100g</w:t>
      </w:r>
      <w:r w:rsidR="00C235C8">
        <w:rPr>
          <w:rFonts w:ascii="Times New Roman" w:hAnsi="Times New Roman" w:cs="Times New Roman"/>
          <w:i/>
          <w:iCs/>
          <w:sz w:val="18"/>
          <w:szCs w:val="18"/>
          <w:lang w:val="en-US"/>
        </w:rPr>
        <w:t xml:space="preserve">; </w:t>
      </w:r>
      <w:r w:rsidR="00C235C8" w:rsidRPr="00C235C8">
        <w:rPr>
          <w:rFonts w:ascii="Times New Roman" w:hAnsi="Times New Roman" w:cs="Times New Roman"/>
          <w:i/>
          <w:iCs/>
          <w:sz w:val="18"/>
          <w:szCs w:val="18"/>
          <w:vertAlign w:val="superscript"/>
          <w:lang w:val="en-US"/>
        </w:rPr>
        <w:t>$</w:t>
      </w:r>
      <w:r w:rsidR="00C235C8" w:rsidRPr="00C235C8">
        <w:rPr>
          <w:rFonts w:ascii="Times New Roman" w:hAnsi="Times New Roman" w:cs="Times New Roman"/>
          <w:i/>
          <w:iCs/>
          <w:sz w:val="18"/>
          <w:szCs w:val="18"/>
          <w:lang w:val="en-US"/>
        </w:rPr>
        <w:t>=g/mL</w:t>
      </w:r>
      <w:r w:rsidR="00407860">
        <w:rPr>
          <w:rFonts w:ascii="Times New Roman" w:hAnsi="Times New Roman" w:cs="Times New Roman"/>
          <w:i/>
          <w:iCs/>
          <w:sz w:val="18"/>
          <w:szCs w:val="18"/>
          <w:lang w:val="en-US"/>
        </w:rPr>
        <w:t xml:space="preserve">; </w:t>
      </w:r>
      <w:r w:rsidR="00407860" w:rsidRPr="00407860">
        <w:rPr>
          <w:rFonts w:ascii="Times New Roman" w:hAnsi="Times New Roman" w:cs="Times New Roman"/>
          <w:b/>
          <w:bCs/>
          <w:sz w:val="18"/>
          <w:szCs w:val="18"/>
          <w:vertAlign w:val="superscript"/>
          <w:lang w:val="en-US"/>
        </w:rPr>
        <w:t>#</w:t>
      </w:r>
      <w:r w:rsidR="00407860" w:rsidRPr="00407860">
        <w:rPr>
          <w:rFonts w:ascii="Times New Roman" w:hAnsi="Times New Roman" w:cs="Times New Roman"/>
          <w:bCs/>
          <w:i/>
          <w:sz w:val="18"/>
          <w:szCs w:val="18"/>
          <w:lang w:val="en-US"/>
        </w:rPr>
        <w:t>=adimensional</w:t>
      </w:r>
      <w:r w:rsidR="00ED5B00">
        <w:rPr>
          <w:rFonts w:ascii="Times New Roman" w:hAnsi="Times New Roman" w:cs="Times New Roman"/>
          <w:bCs/>
          <w:i/>
          <w:sz w:val="18"/>
          <w:szCs w:val="18"/>
          <w:lang w:val="en-US"/>
        </w:rPr>
        <w:t>; ns=not statistically significant; *= P&lt;0,05; **= P&lt;0,01</w:t>
      </w:r>
    </w:p>
    <w:tbl>
      <w:tblPr>
        <w:tblStyle w:val="Grigliatabella"/>
        <w:tblpPr w:leftFromText="141" w:rightFromText="141" w:vertAnchor="text" w:horzAnchor="margin" w:tblpXSpec="right" w:tblpY="324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9"/>
      </w:tblGrid>
      <w:tr w:rsidR="00903BD2" w:rsidRPr="003C0569" w14:paraId="23E17424" w14:textId="77777777" w:rsidTr="00903BD2">
        <w:tc>
          <w:tcPr>
            <w:tcW w:w="4989" w:type="dxa"/>
          </w:tcPr>
          <w:p w14:paraId="333F7111" w14:textId="573FA53C" w:rsidR="00903BD2" w:rsidRDefault="00903BD2" w:rsidP="00903BD2">
            <w:pPr>
              <w:ind w:right="-1"/>
              <w:jc w:val="both"/>
              <w:rPr>
                <w:rFonts w:ascii="Times New Roman" w:hAnsi="Times New Roman" w:cs="Times New Roman"/>
                <w:sz w:val="20"/>
                <w:szCs w:val="20"/>
                <w:lang w:val="en-US"/>
              </w:rPr>
            </w:pPr>
            <w:r w:rsidRPr="003C0569">
              <w:rPr>
                <w:rFonts w:ascii="Times New Roman" w:hAnsi="Times New Roman" w:cs="Times New Roman"/>
                <w:b/>
                <w:bCs/>
                <w:sz w:val="18"/>
                <w:szCs w:val="18"/>
                <w:lang w:val="en-US"/>
              </w:rPr>
              <w:t>Figure 1</w:t>
            </w:r>
            <w:r w:rsidRPr="00903BD2">
              <w:rPr>
                <w:rFonts w:ascii="Times New Roman" w:hAnsi="Times New Roman" w:cs="Times New Roman"/>
                <w:bCs/>
                <w:i/>
                <w:iCs/>
                <w:sz w:val="18"/>
                <w:szCs w:val="18"/>
                <w:lang w:val="en-US"/>
              </w:rPr>
              <w:t xml:space="preserve"> Volatile composition as class of substances (%) hemp seed by-products</w:t>
            </w:r>
            <w:r w:rsidR="003C0569">
              <w:rPr>
                <w:rFonts w:ascii="Times New Roman" w:hAnsi="Times New Roman" w:cs="Times New Roman"/>
                <w:bCs/>
                <w:i/>
                <w:iCs/>
                <w:sz w:val="18"/>
                <w:szCs w:val="18"/>
                <w:lang w:val="en-US"/>
              </w:rPr>
              <w:t>.</w:t>
            </w:r>
          </w:p>
        </w:tc>
      </w:tr>
    </w:tbl>
    <w:p w14:paraId="25757AC5" w14:textId="71F5478C" w:rsidR="00775385" w:rsidRPr="00775385" w:rsidRDefault="00903BD2" w:rsidP="00775385">
      <w:pPr>
        <w:spacing w:after="0"/>
        <w:ind w:right="5102"/>
        <w:jc w:val="both"/>
        <w:rPr>
          <w:rFonts w:ascii="Times New Roman" w:hAnsi="Times New Roman" w:cs="Times New Roman"/>
          <w:sz w:val="20"/>
          <w:szCs w:val="20"/>
          <w:lang w:val="en-US"/>
        </w:rPr>
      </w:pPr>
      <w:r w:rsidRPr="00C244CD">
        <w:rPr>
          <w:rFonts w:ascii="Times New Roman" w:hAnsi="Times New Roman" w:cs="Times New Roman"/>
          <w:sz w:val="20"/>
          <w:szCs w:val="20"/>
          <w:lang w:val="en-US"/>
          <w14:ligatures w14:val="standardContextual"/>
        </w:rPr>
        <w:t xml:space="preserve"> </w:t>
      </w:r>
      <w:r w:rsidR="00643612" w:rsidRPr="00C244CD">
        <w:rPr>
          <w:rFonts w:ascii="Times New Roman" w:hAnsi="Times New Roman" w:cs="Times New Roman"/>
          <w:sz w:val="20"/>
          <w:szCs w:val="20"/>
          <w:lang w:val="en-US"/>
          <w14:ligatures w14:val="standardContextual"/>
        </w:rPr>
        <w:t>The volatile profile of HSCF and HSPC was constituted mainly by alcohols, aldehydes, furanic compounds</w:t>
      </w:r>
      <w:r w:rsidR="004613EF">
        <w:rPr>
          <w:rFonts w:ascii="Times New Roman" w:hAnsi="Times New Roman" w:cs="Times New Roman"/>
          <w:sz w:val="20"/>
          <w:szCs w:val="20"/>
          <w:lang w:val="en-US"/>
          <w14:ligatures w14:val="standardContextual"/>
        </w:rPr>
        <w:t>,</w:t>
      </w:r>
      <w:r w:rsidR="00643612" w:rsidRPr="00C244CD">
        <w:rPr>
          <w:rFonts w:ascii="Times New Roman" w:hAnsi="Times New Roman" w:cs="Times New Roman"/>
          <w:sz w:val="20"/>
          <w:szCs w:val="20"/>
          <w:lang w:val="en-US"/>
          <w14:ligatures w14:val="standardContextual"/>
        </w:rPr>
        <w:t xml:space="preserve"> and terpenoids (Figure 1)</w:t>
      </w:r>
      <w:r w:rsidR="000660C2" w:rsidRPr="00C244CD">
        <w:rPr>
          <w:rFonts w:ascii="Times New Roman" w:hAnsi="Times New Roman" w:cs="Times New Roman"/>
          <w:sz w:val="20"/>
          <w:szCs w:val="20"/>
          <w:lang w:val="en-US"/>
          <w14:ligatures w14:val="standardContextual"/>
        </w:rPr>
        <w:t xml:space="preserve">; among </w:t>
      </w:r>
      <w:r w:rsidR="004613EF">
        <w:rPr>
          <w:rFonts w:ascii="Times New Roman" w:hAnsi="Times New Roman" w:cs="Times New Roman"/>
          <w:sz w:val="20"/>
          <w:szCs w:val="20"/>
          <w:lang w:val="en-US"/>
          <w14:ligatures w14:val="standardContextual"/>
        </w:rPr>
        <w:t>volatiles compounds</w:t>
      </w:r>
      <w:r w:rsidR="000660C2" w:rsidRPr="00C244CD">
        <w:rPr>
          <w:rFonts w:ascii="Times New Roman" w:hAnsi="Times New Roman" w:cs="Times New Roman"/>
          <w:sz w:val="20"/>
          <w:szCs w:val="20"/>
          <w:lang w:val="en-US"/>
          <w14:ligatures w14:val="standardContextual"/>
        </w:rPr>
        <w:t>,</w:t>
      </w:r>
      <w:r w:rsidR="00081FD0" w:rsidRPr="00676111">
        <w:rPr>
          <w:rFonts w:ascii="Times New Roman" w:eastAsia="Times New Roman" w:hAnsi="Times New Roman" w:cs="Times New Roman"/>
          <w:sz w:val="20"/>
          <w:szCs w:val="20"/>
          <w:lang w:val="en-US" w:eastAsia="it-IT"/>
        </w:rPr>
        <w:t xml:space="preserve"> 3-</w:t>
      </w:r>
      <w:r w:rsidR="004613EF">
        <w:rPr>
          <w:rFonts w:ascii="Times New Roman" w:eastAsia="Times New Roman" w:hAnsi="Times New Roman" w:cs="Times New Roman"/>
          <w:sz w:val="20"/>
          <w:szCs w:val="20"/>
          <w:lang w:val="en-US" w:eastAsia="it-IT"/>
        </w:rPr>
        <w:t>m</w:t>
      </w:r>
      <w:r w:rsidR="00081FD0" w:rsidRPr="00676111">
        <w:rPr>
          <w:rFonts w:ascii="Times New Roman" w:eastAsia="Times New Roman" w:hAnsi="Times New Roman" w:cs="Times New Roman"/>
          <w:sz w:val="20"/>
          <w:szCs w:val="20"/>
          <w:lang w:val="en-US" w:eastAsia="it-IT"/>
        </w:rPr>
        <w:t>ethyl-1-butanol</w:t>
      </w:r>
      <w:r w:rsidR="00081FD0" w:rsidRPr="00C244CD">
        <w:rPr>
          <w:rFonts w:ascii="Times New Roman" w:hAnsi="Times New Roman" w:cs="Times New Roman"/>
          <w:sz w:val="20"/>
          <w:szCs w:val="20"/>
          <w:lang w:val="en-US"/>
          <w14:ligatures w14:val="standardContextual"/>
        </w:rPr>
        <w:t xml:space="preserve"> (14</w:t>
      </w:r>
      <w:r w:rsidR="008854A5">
        <w:rPr>
          <w:rFonts w:ascii="Times New Roman" w:hAnsi="Times New Roman" w:cs="Times New Roman"/>
          <w:sz w:val="20"/>
          <w:szCs w:val="20"/>
          <w:lang w:val="en-US"/>
          <w14:ligatures w14:val="standardContextual"/>
        </w:rPr>
        <w:t>.</w:t>
      </w:r>
      <w:r w:rsidR="00081FD0" w:rsidRPr="00C244CD">
        <w:rPr>
          <w:rFonts w:ascii="Times New Roman" w:hAnsi="Times New Roman" w:cs="Times New Roman"/>
          <w:sz w:val="20"/>
          <w:szCs w:val="20"/>
          <w:lang w:val="en-US"/>
          <w14:ligatures w14:val="standardContextual"/>
        </w:rPr>
        <w:t xml:space="preserve">36 %), </w:t>
      </w:r>
      <w:r w:rsidR="00081FD0" w:rsidRPr="00676111">
        <w:rPr>
          <w:rFonts w:ascii="Times New Roman" w:eastAsia="Times New Roman" w:hAnsi="Times New Roman" w:cs="Times New Roman"/>
          <w:sz w:val="20"/>
          <w:szCs w:val="20"/>
          <w:lang w:val="en-US" w:eastAsia="it-IT"/>
        </w:rPr>
        <w:t>1-</w:t>
      </w:r>
      <w:r w:rsidR="004613EF">
        <w:rPr>
          <w:rFonts w:ascii="Times New Roman" w:eastAsia="Times New Roman" w:hAnsi="Times New Roman" w:cs="Times New Roman"/>
          <w:sz w:val="20"/>
          <w:szCs w:val="20"/>
          <w:lang w:val="en-US" w:eastAsia="it-IT"/>
        </w:rPr>
        <w:t>h</w:t>
      </w:r>
      <w:r w:rsidR="00081FD0" w:rsidRPr="00676111">
        <w:rPr>
          <w:rFonts w:ascii="Times New Roman" w:eastAsia="Times New Roman" w:hAnsi="Times New Roman" w:cs="Times New Roman"/>
          <w:sz w:val="20"/>
          <w:szCs w:val="20"/>
          <w:lang w:val="en-US" w:eastAsia="it-IT"/>
        </w:rPr>
        <w:t>exanol (12</w:t>
      </w:r>
      <w:r w:rsidR="008854A5">
        <w:rPr>
          <w:rFonts w:ascii="Times New Roman" w:eastAsia="Times New Roman" w:hAnsi="Times New Roman" w:cs="Times New Roman"/>
          <w:sz w:val="20"/>
          <w:szCs w:val="20"/>
          <w:lang w:val="en-US" w:eastAsia="it-IT"/>
        </w:rPr>
        <w:t>.</w:t>
      </w:r>
      <w:r w:rsidR="00081FD0" w:rsidRPr="00676111">
        <w:rPr>
          <w:rFonts w:ascii="Times New Roman" w:eastAsia="Times New Roman" w:hAnsi="Times New Roman" w:cs="Times New Roman"/>
          <w:sz w:val="20"/>
          <w:szCs w:val="20"/>
          <w:lang w:val="en-US" w:eastAsia="it-IT"/>
        </w:rPr>
        <w:t xml:space="preserve">19%), </w:t>
      </w:r>
      <w:r w:rsidR="004613EF">
        <w:rPr>
          <w:rFonts w:ascii="Times New Roman" w:eastAsia="Times New Roman" w:hAnsi="Times New Roman" w:cs="Times New Roman"/>
          <w:sz w:val="20"/>
          <w:szCs w:val="20"/>
          <w:lang w:val="en-US" w:eastAsia="it-IT"/>
        </w:rPr>
        <w:t>h</w:t>
      </w:r>
      <w:r w:rsidR="004613EF" w:rsidRPr="00676111">
        <w:rPr>
          <w:rFonts w:ascii="Times New Roman" w:eastAsia="Times New Roman" w:hAnsi="Times New Roman" w:cs="Times New Roman"/>
          <w:sz w:val="20"/>
          <w:szCs w:val="20"/>
          <w:lang w:val="en-US" w:eastAsia="it-IT"/>
        </w:rPr>
        <w:t>exanal (10</w:t>
      </w:r>
      <w:r w:rsidR="008854A5">
        <w:rPr>
          <w:rFonts w:ascii="Times New Roman" w:eastAsia="Times New Roman" w:hAnsi="Times New Roman" w:cs="Times New Roman"/>
          <w:sz w:val="20"/>
          <w:szCs w:val="20"/>
          <w:lang w:val="en-US" w:eastAsia="it-IT"/>
        </w:rPr>
        <w:t>.</w:t>
      </w:r>
      <w:r w:rsidR="004613EF" w:rsidRPr="00676111">
        <w:rPr>
          <w:rFonts w:ascii="Times New Roman" w:eastAsia="Times New Roman" w:hAnsi="Times New Roman" w:cs="Times New Roman"/>
          <w:sz w:val="20"/>
          <w:szCs w:val="20"/>
          <w:lang w:val="en-US" w:eastAsia="it-IT"/>
        </w:rPr>
        <w:t>63%)</w:t>
      </w:r>
      <w:r w:rsidR="004613EF">
        <w:rPr>
          <w:rFonts w:ascii="Times New Roman" w:eastAsia="Times New Roman" w:hAnsi="Times New Roman" w:cs="Times New Roman"/>
          <w:sz w:val="20"/>
          <w:szCs w:val="20"/>
          <w:lang w:val="en-US" w:eastAsia="it-IT"/>
        </w:rPr>
        <w:t>,</w:t>
      </w:r>
      <w:r w:rsidR="004613EF" w:rsidRPr="00676111">
        <w:rPr>
          <w:rFonts w:ascii="Times New Roman" w:eastAsia="Times New Roman" w:hAnsi="Times New Roman" w:cs="Times New Roman"/>
          <w:sz w:val="20"/>
          <w:szCs w:val="20"/>
          <w:lang w:val="en-US" w:eastAsia="it-IT"/>
        </w:rPr>
        <w:t xml:space="preserve"> </w:t>
      </w:r>
      <w:r w:rsidR="00081FD0" w:rsidRPr="00676111">
        <w:rPr>
          <w:rFonts w:ascii="Times New Roman" w:eastAsia="Times New Roman" w:hAnsi="Times New Roman" w:cs="Times New Roman"/>
          <w:sz w:val="20"/>
          <w:szCs w:val="20"/>
          <w:lang w:val="en-US" w:eastAsia="it-IT"/>
        </w:rPr>
        <w:t>3-</w:t>
      </w:r>
      <w:r w:rsidR="004613EF">
        <w:rPr>
          <w:rFonts w:ascii="Times New Roman" w:eastAsia="Times New Roman" w:hAnsi="Times New Roman" w:cs="Times New Roman"/>
          <w:sz w:val="20"/>
          <w:szCs w:val="20"/>
          <w:lang w:val="en-US" w:eastAsia="it-IT"/>
        </w:rPr>
        <w:t>m</w:t>
      </w:r>
      <w:r w:rsidR="00081FD0" w:rsidRPr="00676111">
        <w:rPr>
          <w:rFonts w:ascii="Times New Roman" w:eastAsia="Times New Roman" w:hAnsi="Times New Roman" w:cs="Times New Roman"/>
          <w:sz w:val="20"/>
          <w:szCs w:val="20"/>
          <w:lang w:val="en-US" w:eastAsia="it-IT"/>
        </w:rPr>
        <w:t>ethyl-butanal (8</w:t>
      </w:r>
      <w:r w:rsidR="008854A5">
        <w:rPr>
          <w:rFonts w:ascii="Times New Roman" w:eastAsia="Times New Roman" w:hAnsi="Times New Roman" w:cs="Times New Roman"/>
          <w:sz w:val="20"/>
          <w:szCs w:val="20"/>
          <w:lang w:val="en-US" w:eastAsia="it-IT"/>
        </w:rPr>
        <w:t>.</w:t>
      </w:r>
      <w:r w:rsidR="00081FD0" w:rsidRPr="00676111">
        <w:rPr>
          <w:rFonts w:ascii="Times New Roman" w:eastAsia="Times New Roman" w:hAnsi="Times New Roman" w:cs="Times New Roman"/>
          <w:sz w:val="20"/>
          <w:szCs w:val="20"/>
          <w:lang w:val="en-US" w:eastAsia="it-IT"/>
        </w:rPr>
        <w:t xml:space="preserve">73%), and </w:t>
      </w:r>
      <w:r w:rsidR="00F63005" w:rsidRPr="00676111">
        <w:rPr>
          <w:rFonts w:ascii="Times New Roman" w:eastAsia="Times New Roman" w:hAnsi="Times New Roman" w:cs="Times New Roman"/>
          <w:sz w:val="20"/>
          <w:szCs w:val="20"/>
          <w:lang w:val="en-US" w:eastAsia="it-IT"/>
        </w:rPr>
        <w:t>2-</w:t>
      </w:r>
      <w:r w:rsidR="004613EF">
        <w:rPr>
          <w:rFonts w:ascii="Times New Roman" w:eastAsia="Times New Roman" w:hAnsi="Times New Roman" w:cs="Times New Roman"/>
          <w:sz w:val="20"/>
          <w:szCs w:val="20"/>
          <w:lang w:val="en-US" w:eastAsia="it-IT"/>
        </w:rPr>
        <w:t>p</w:t>
      </w:r>
      <w:r w:rsidR="00F63005" w:rsidRPr="00676111">
        <w:rPr>
          <w:rFonts w:ascii="Times New Roman" w:eastAsia="Times New Roman" w:hAnsi="Times New Roman" w:cs="Times New Roman"/>
          <w:sz w:val="20"/>
          <w:szCs w:val="20"/>
          <w:lang w:val="en-US" w:eastAsia="it-IT"/>
        </w:rPr>
        <w:t>entyl-furan (8</w:t>
      </w:r>
      <w:r w:rsidR="008854A5">
        <w:rPr>
          <w:rFonts w:ascii="Times New Roman" w:eastAsia="Times New Roman" w:hAnsi="Times New Roman" w:cs="Times New Roman"/>
          <w:sz w:val="20"/>
          <w:szCs w:val="20"/>
          <w:lang w:val="en-US" w:eastAsia="it-IT"/>
        </w:rPr>
        <w:t>.</w:t>
      </w:r>
      <w:r w:rsidR="00F63005" w:rsidRPr="00676111">
        <w:rPr>
          <w:rFonts w:ascii="Times New Roman" w:eastAsia="Times New Roman" w:hAnsi="Times New Roman" w:cs="Times New Roman"/>
          <w:sz w:val="20"/>
          <w:szCs w:val="20"/>
          <w:lang w:val="en-US" w:eastAsia="it-IT"/>
        </w:rPr>
        <w:t>33%)</w:t>
      </w:r>
      <w:r w:rsidR="000660C2" w:rsidRPr="00C244CD">
        <w:rPr>
          <w:rFonts w:ascii="Times New Roman" w:hAnsi="Times New Roman" w:cs="Times New Roman"/>
          <w:sz w:val="20"/>
          <w:szCs w:val="20"/>
          <w:lang w:val="en-US"/>
          <w14:ligatures w14:val="standardContextual"/>
        </w:rPr>
        <w:t xml:space="preserve"> prevailed in HSCF, whereas</w:t>
      </w:r>
      <w:r w:rsidR="00F63005" w:rsidRPr="00C244CD">
        <w:rPr>
          <w:rFonts w:ascii="Times New Roman" w:hAnsi="Times New Roman" w:cs="Times New Roman"/>
          <w:sz w:val="20"/>
          <w:szCs w:val="20"/>
          <w:lang w:val="en-US"/>
          <w14:ligatures w14:val="standardContextual"/>
        </w:rPr>
        <w:t xml:space="preserve"> </w:t>
      </w:r>
      <w:r w:rsidR="00F63005" w:rsidRPr="00676111">
        <w:rPr>
          <w:rFonts w:ascii="Times New Roman" w:eastAsia="Times New Roman" w:hAnsi="Times New Roman" w:cs="Times New Roman"/>
          <w:sz w:val="20"/>
          <w:szCs w:val="20"/>
          <w:lang w:val="en-US" w:eastAsia="it-IT"/>
        </w:rPr>
        <w:t>3-</w:t>
      </w:r>
      <w:r w:rsidR="004613EF">
        <w:rPr>
          <w:rFonts w:ascii="Times New Roman" w:eastAsia="Times New Roman" w:hAnsi="Times New Roman" w:cs="Times New Roman"/>
          <w:sz w:val="20"/>
          <w:szCs w:val="20"/>
          <w:lang w:val="en-US" w:eastAsia="it-IT"/>
        </w:rPr>
        <w:t>m</w:t>
      </w:r>
      <w:r w:rsidR="00F63005" w:rsidRPr="00676111">
        <w:rPr>
          <w:rFonts w:ascii="Times New Roman" w:eastAsia="Times New Roman" w:hAnsi="Times New Roman" w:cs="Times New Roman"/>
          <w:sz w:val="20"/>
          <w:szCs w:val="20"/>
          <w:lang w:val="en-US" w:eastAsia="it-IT"/>
        </w:rPr>
        <w:t>ethyl-1-butanol (10</w:t>
      </w:r>
      <w:r w:rsidR="008854A5">
        <w:rPr>
          <w:rFonts w:ascii="Times New Roman" w:eastAsia="Times New Roman" w:hAnsi="Times New Roman" w:cs="Times New Roman"/>
          <w:sz w:val="20"/>
          <w:szCs w:val="20"/>
          <w:lang w:val="en-US" w:eastAsia="it-IT"/>
        </w:rPr>
        <w:t>.</w:t>
      </w:r>
      <w:r w:rsidR="00F63005" w:rsidRPr="00676111">
        <w:rPr>
          <w:rFonts w:ascii="Times New Roman" w:eastAsia="Times New Roman" w:hAnsi="Times New Roman" w:cs="Times New Roman"/>
          <w:sz w:val="20"/>
          <w:szCs w:val="20"/>
          <w:lang w:val="en-US" w:eastAsia="it-IT"/>
        </w:rPr>
        <w:t xml:space="preserve">68%), </w:t>
      </w:r>
      <w:r w:rsidR="004613EF">
        <w:rPr>
          <w:rFonts w:ascii="Times New Roman" w:eastAsia="Times New Roman" w:hAnsi="Times New Roman" w:cs="Times New Roman"/>
          <w:sz w:val="20"/>
          <w:szCs w:val="20"/>
          <w:lang w:val="en-US" w:eastAsia="it-IT"/>
        </w:rPr>
        <w:t>h</w:t>
      </w:r>
      <w:r w:rsidR="004613EF" w:rsidRPr="00676111">
        <w:rPr>
          <w:rFonts w:ascii="Times New Roman" w:eastAsia="Times New Roman" w:hAnsi="Times New Roman" w:cs="Times New Roman"/>
          <w:sz w:val="20"/>
          <w:szCs w:val="20"/>
          <w:lang w:val="en-US" w:eastAsia="it-IT"/>
        </w:rPr>
        <w:t>exanal (10</w:t>
      </w:r>
      <w:r w:rsidR="008854A5">
        <w:rPr>
          <w:rFonts w:ascii="Times New Roman" w:eastAsia="Times New Roman" w:hAnsi="Times New Roman" w:cs="Times New Roman"/>
          <w:sz w:val="20"/>
          <w:szCs w:val="20"/>
          <w:lang w:val="en-US" w:eastAsia="it-IT"/>
        </w:rPr>
        <w:t>.</w:t>
      </w:r>
      <w:r w:rsidR="004613EF" w:rsidRPr="00676111">
        <w:rPr>
          <w:rFonts w:ascii="Times New Roman" w:eastAsia="Times New Roman" w:hAnsi="Times New Roman" w:cs="Times New Roman"/>
          <w:sz w:val="20"/>
          <w:szCs w:val="20"/>
          <w:lang w:val="en-US" w:eastAsia="it-IT"/>
        </w:rPr>
        <w:t>57%)</w:t>
      </w:r>
      <w:r w:rsidR="004613EF">
        <w:rPr>
          <w:rFonts w:ascii="Times New Roman" w:eastAsia="Times New Roman" w:hAnsi="Times New Roman" w:cs="Times New Roman"/>
          <w:sz w:val="20"/>
          <w:szCs w:val="20"/>
          <w:lang w:val="en-US" w:eastAsia="it-IT"/>
        </w:rPr>
        <w:t>,</w:t>
      </w:r>
      <w:r w:rsidR="004613EF" w:rsidRPr="00676111">
        <w:rPr>
          <w:rFonts w:ascii="Times New Roman" w:eastAsia="Times New Roman" w:hAnsi="Times New Roman" w:cs="Times New Roman"/>
          <w:sz w:val="20"/>
          <w:szCs w:val="20"/>
          <w:lang w:val="en-US" w:eastAsia="it-IT"/>
        </w:rPr>
        <w:t xml:space="preserve"> </w:t>
      </w:r>
      <w:r w:rsidR="00F63005" w:rsidRPr="00676111">
        <w:rPr>
          <w:rFonts w:ascii="Times New Roman" w:eastAsia="Times New Roman" w:hAnsi="Times New Roman" w:cs="Times New Roman"/>
          <w:sz w:val="20"/>
          <w:szCs w:val="20"/>
          <w:lang w:val="en-US" w:eastAsia="it-IT"/>
        </w:rPr>
        <w:t>1-</w:t>
      </w:r>
      <w:r w:rsidR="004613EF">
        <w:rPr>
          <w:rFonts w:ascii="Times New Roman" w:eastAsia="Times New Roman" w:hAnsi="Times New Roman" w:cs="Times New Roman"/>
          <w:sz w:val="20"/>
          <w:szCs w:val="20"/>
          <w:lang w:val="en-US" w:eastAsia="it-IT"/>
        </w:rPr>
        <w:t>h</w:t>
      </w:r>
      <w:r w:rsidR="00F63005" w:rsidRPr="00676111">
        <w:rPr>
          <w:rFonts w:ascii="Times New Roman" w:eastAsia="Times New Roman" w:hAnsi="Times New Roman" w:cs="Times New Roman"/>
          <w:sz w:val="20"/>
          <w:szCs w:val="20"/>
          <w:lang w:val="en-US" w:eastAsia="it-IT"/>
        </w:rPr>
        <w:t>exanol (8</w:t>
      </w:r>
      <w:r w:rsidR="008854A5">
        <w:rPr>
          <w:rFonts w:ascii="Times New Roman" w:eastAsia="Times New Roman" w:hAnsi="Times New Roman" w:cs="Times New Roman"/>
          <w:sz w:val="20"/>
          <w:szCs w:val="20"/>
          <w:lang w:val="en-US" w:eastAsia="it-IT"/>
        </w:rPr>
        <w:t>.</w:t>
      </w:r>
      <w:r w:rsidR="00F63005" w:rsidRPr="00676111">
        <w:rPr>
          <w:rFonts w:ascii="Times New Roman" w:eastAsia="Times New Roman" w:hAnsi="Times New Roman" w:cs="Times New Roman"/>
          <w:sz w:val="20"/>
          <w:szCs w:val="20"/>
          <w:lang w:val="en-US" w:eastAsia="it-IT"/>
        </w:rPr>
        <w:t xml:space="preserve">17%), </w:t>
      </w:r>
      <w:r w:rsidR="004613EF">
        <w:rPr>
          <w:rFonts w:ascii="Times New Roman" w:eastAsia="Times New Roman" w:hAnsi="Times New Roman" w:cs="Times New Roman"/>
          <w:sz w:val="20"/>
          <w:szCs w:val="20"/>
          <w:lang w:val="en-US" w:eastAsia="it-IT"/>
        </w:rPr>
        <w:t>a</w:t>
      </w:r>
      <w:r w:rsidR="004613EF" w:rsidRPr="00676111">
        <w:rPr>
          <w:rFonts w:ascii="Times New Roman" w:eastAsia="Times New Roman" w:hAnsi="Times New Roman" w:cs="Times New Roman"/>
          <w:sz w:val="20"/>
          <w:szCs w:val="20"/>
          <w:lang w:val="en-US" w:eastAsia="it-IT"/>
        </w:rPr>
        <w:t>cetic acid (7</w:t>
      </w:r>
      <w:r w:rsidR="008854A5">
        <w:rPr>
          <w:rFonts w:ascii="Times New Roman" w:eastAsia="Times New Roman" w:hAnsi="Times New Roman" w:cs="Times New Roman"/>
          <w:sz w:val="20"/>
          <w:szCs w:val="20"/>
          <w:lang w:val="en-US" w:eastAsia="it-IT"/>
        </w:rPr>
        <w:t>.</w:t>
      </w:r>
      <w:r w:rsidR="004613EF" w:rsidRPr="00676111">
        <w:rPr>
          <w:rFonts w:ascii="Times New Roman" w:eastAsia="Times New Roman" w:hAnsi="Times New Roman" w:cs="Times New Roman"/>
          <w:sz w:val="20"/>
          <w:szCs w:val="20"/>
          <w:lang w:val="en-US" w:eastAsia="it-IT"/>
        </w:rPr>
        <w:t>38%),</w:t>
      </w:r>
      <w:r w:rsidR="004613EF">
        <w:rPr>
          <w:rFonts w:ascii="Times New Roman" w:eastAsia="Times New Roman" w:hAnsi="Times New Roman" w:cs="Times New Roman"/>
          <w:sz w:val="20"/>
          <w:szCs w:val="20"/>
          <w:lang w:val="en-US" w:eastAsia="it-IT"/>
        </w:rPr>
        <w:t xml:space="preserve"> </w:t>
      </w:r>
      <w:r w:rsidR="00F63005" w:rsidRPr="00676111">
        <w:rPr>
          <w:rFonts w:ascii="Times New Roman" w:eastAsia="Times New Roman" w:hAnsi="Times New Roman" w:cs="Times New Roman"/>
          <w:sz w:val="20"/>
          <w:szCs w:val="20"/>
          <w:lang w:val="en-US" w:eastAsia="it-IT"/>
        </w:rPr>
        <w:t>and (Z)-2-</w:t>
      </w:r>
      <w:r w:rsidR="004613EF">
        <w:rPr>
          <w:rFonts w:ascii="Times New Roman" w:eastAsia="Times New Roman" w:hAnsi="Times New Roman" w:cs="Times New Roman"/>
          <w:sz w:val="20"/>
          <w:szCs w:val="20"/>
          <w:lang w:val="en-US" w:eastAsia="it-IT"/>
        </w:rPr>
        <w:t>h</w:t>
      </w:r>
      <w:r w:rsidR="00F63005" w:rsidRPr="00676111">
        <w:rPr>
          <w:rFonts w:ascii="Times New Roman" w:eastAsia="Times New Roman" w:hAnsi="Times New Roman" w:cs="Times New Roman"/>
          <w:sz w:val="20"/>
          <w:szCs w:val="20"/>
          <w:lang w:val="en-US" w:eastAsia="it-IT"/>
        </w:rPr>
        <w:t>eptenal (5</w:t>
      </w:r>
      <w:r w:rsidR="008854A5">
        <w:rPr>
          <w:rFonts w:ascii="Times New Roman" w:eastAsia="Times New Roman" w:hAnsi="Times New Roman" w:cs="Times New Roman"/>
          <w:sz w:val="20"/>
          <w:szCs w:val="20"/>
          <w:lang w:val="en-US" w:eastAsia="it-IT"/>
        </w:rPr>
        <w:t>.</w:t>
      </w:r>
      <w:r w:rsidR="00F63005" w:rsidRPr="00676111">
        <w:rPr>
          <w:rFonts w:ascii="Times New Roman" w:eastAsia="Times New Roman" w:hAnsi="Times New Roman" w:cs="Times New Roman"/>
          <w:sz w:val="20"/>
          <w:szCs w:val="20"/>
          <w:lang w:val="en-US" w:eastAsia="it-IT"/>
        </w:rPr>
        <w:t>6%)</w:t>
      </w:r>
      <w:r w:rsidR="000660C2" w:rsidRPr="00C244CD">
        <w:rPr>
          <w:rFonts w:ascii="Times New Roman" w:hAnsi="Times New Roman" w:cs="Times New Roman"/>
          <w:sz w:val="20"/>
          <w:szCs w:val="20"/>
          <w:lang w:val="en-US"/>
          <w14:ligatures w14:val="standardContextual"/>
        </w:rPr>
        <w:t xml:space="preserve"> </w:t>
      </w:r>
      <w:r w:rsidR="004613EF">
        <w:rPr>
          <w:rFonts w:ascii="Times New Roman" w:hAnsi="Times New Roman" w:cs="Times New Roman"/>
          <w:sz w:val="20"/>
          <w:szCs w:val="20"/>
          <w:lang w:val="en-US"/>
          <w14:ligatures w14:val="standardContextual"/>
        </w:rPr>
        <w:t xml:space="preserve">were the main constituents of the </w:t>
      </w:r>
      <w:r w:rsidR="000660C2" w:rsidRPr="00C244CD">
        <w:rPr>
          <w:rFonts w:ascii="Times New Roman" w:hAnsi="Times New Roman" w:cs="Times New Roman"/>
          <w:sz w:val="20"/>
          <w:szCs w:val="20"/>
          <w:lang w:val="en-US"/>
          <w14:ligatures w14:val="standardContextual"/>
        </w:rPr>
        <w:t xml:space="preserve">HSPC </w:t>
      </w:r>
      <w:r w:rsidR="004613EF">
        <w:rPr>
          <w:rFonts w:ascii="Times New Roman" w:hAnsi="Times New Roman" w:cs="Times New Roman"/>
          <w:sz w:val="20"/>
          <w:szCs w:val="20"/>
          <w:lang w:val="en-US"/>
          <w14:ligatures w14:val="standardContextual"/>
        </w:rPr>
        <w:t>volatile fraction</w:t>
      </w:r>
      <w:r w:rsidR="000660C2" w:rsidRPr="00C244CD">
        <w:rPr>
          <w:rFonts w:ascii="Times New Roman" w:hAnsi="Times New Roman" w:cs="Times New Roman"/>
          <w:sz w:val="20"/>
          <w:szCs w:val="20"/>
          <w:lang w:val="en-US"/>
          <w14:ligatures w14:val="standardContextual"/>
        </w:rPr>
        <w:t xml:space="preserve">. </w:t>
      </w:r>
      <w:r w:rsidR="00C2601E" w:rsidRPr="00C244CD">
        <w:rPr>
          <w:rFonts w:ascii="Times New Roman" w:hAnsi="Times New Roman" w:cs="Times New Roman"/>
          <w:sz w:val="20"/>
          <w:szCs w:val="20"/>
          <w:lang w:val="en-US"/>
          <w14:ligatures w14:val="standardContextual"/>
        </w:rPr>
        <w:t xml:space="preserve">Most of the </w:t>
      </w:r>
      <w:r w:rsidR="003E783F" w:rsidRPr="00676111">
        <w:rPr>
          <w:rFonts w:ascii="Times New Roman" w:hAnsi="Times New Roman" w:cs="Times New Roman"/>
          <w:sz w:val="20"/>
          <w:szCs w:val="20"/>
          <w:lang w:val="en-US"/>
        </w:rPr>
        <w:t>identified</w:t>
      </w:r>
      <w:r w:rsidR="003E783F" w:rsidRPr="00C244CD">
        <w:rPr>
          <w:rFonts w:ascii="Times New Roman" w:hAnsi="Times New Roman" w:cs="Times New Roman"/>
          <w:sz w:val="20"/>
          <w:szCs w:val="20"/>
          <w:lang w:val="en-US"/>
          <w14:ligatures w14:val="standardContextual"/>
        </w:rPr>
        <w:t xml:space="preserve"> </w:t>
      </w:r>
      <w:r w:rsidR="00C2601E" w:rsidRPr="00C244CD">
        <w:rPr>
          <w:rFonts w:ascii="Times New Roman" w:hAnsi="Times New Roman" w:cs="Times New Roman"/>
          <w:sz w:val="20"/>
          <w:szCs w:val="20"/>
          <w:lang w:val="en-US"/>
          <w14:ligatures w14:val="standardContextual"/>
        </w:rPr>
        <w:t>volatile compounds</w:t>
      </w:r>
      <w:r w:rsidR="00C2601E" w:rsidRPr="00676111">
        <w:rPr>
          <w:rFonts w:ascii="Times New Roman" w:hAnsi="Times New Roman" w:cs="Times New Roman"/>
          <w:sz w:val="20"/>
          <w:szCs w:val="20"/>
          <w:lang w:val="en-US"/>
        </w:rPr>
        <w:t xml:space="preserve"> are </w:t>
      </w:r>
      <w:r w:rsidR="00775385">
        <w:rPr>
          <w:rFonts w:ascii="Times New Roman" w:hAnsi="Times New Roman" w:cs="Times New Roman"/>
          <w:sz w:val="20"/>
          <w:szCs w:val="20"/>
          <w:lang w:val="en-US"/>
        </w:rPr>
        <w:t xml:space="preserve">plant </w:t>
      </w:r>
      <w:r w:rsidR="00C2601E" w:rsidRPr="00676111">
        <w:rPr>
          <w:rFonts w:ascii="Times New Roman" w:hAnsi="Times New Roman" w:cs="Times New Roman"/>
          <w:sz w:val="20"/>
          <w:szCs w:val="20"/>
          <w:lang w:val="en-US"/>
        </w:rPr>
        <w:t>secondary metabolites resulting from the different biosynthetic pathways occurring in plant tissue.</w:t>
      </w:r>
      <w:r w:rsidR="00C2601E">
        <w:rPr>
          <w:rFonts w:ascii="Times New Roman" w:hAnsi="Times New Roman" w:cs="Times New Roman"/>
          <w:sz w:val="20"/>
          <w:szCs w:val="20"/>
          <w:lang w:val="en-US"/>
        </w:rPr>
        <w:t xml:space="preserve"> </w:t>
      </w:r>
      <w:r w:rsidR="00775385">
        <w:rPr>
          <w:rFonts w:ascii="Times New Roman" w:hAnsi="Times New Roman" w:cs="Times New Roman"/>
          <w:sz w:val="20"/>
          <w:szCs w:val="20"/>
          <w:lang w:val="en-US"/>
        </w:rPr>
        <w:t xml:space="preserve">Others, such as 2-alkylfurans, </w:t>
      </w:r>
      <w:r w:rsidR="00775385" w:rsidRPr="00775385">
        <w:rPr>
          <w:rFonts w:ascii="Times New Roman" w:hAnsi="Times New Roman" w:cs="Times New Roman"/>
          <w:sz w:val="20"/>
          <w:szCs w:val="20"/>
          <w:lang w:val="en-US"/>
        </w:rPr>
        <w:t>originate from oxidation</w:t>
      </w:r>
      <w:r w:rsidR="00775385">
        <w:rPr>
          <w:rFonts w:ascii="Times New Roman" w:hAnsi="Times New Roman" w:cs="Times New Roman"/>
          <w:sz w:val="20"/>
          <w:szCs w:val="20"/>
          <w:lang w:val="en-US"/>
        </w:rPr>
        <w:t xml:space="preserve"> of unsaturated fatty acid </w:t>
      </w:r>
      <w:r w:rsidR="00775385" w:rsidRPr="00775385">
        <w:rPr>
          <w:rFonts w:ascii="Times New Roman" w:hAnsi="Times New Roman" w:cs="Times New Roman"/>
          <w:sz w:val="20"/>
          <w:szCs w:val="20"/>
          <w:lang w:val="en-US"/>
        </w:rPr>
        <w:t>denot</w:t>
      </w:r>
      <w:r w:rsidR="00775385">
        <w:rPr>
          <w:rFonts w:ascii="Times New Roman" w:hAnsi="Times New Roman" w:cs="Times New Roman"/>
          <w:sz w:val="20"/>
          <w:szCs w:val="20"/>
          <w:lang w:val="en-US"/>
        </w:rPr>
        <w:t>ing</w:t>
      </w:r>
      <w:r w:rsidR="00775385" w:rsidRPr="00775385">
        <w:rPr>
          <w:rFonts w:ascii="Times New Roman" w:hAnsi="Times New Roman" w:cs="Times New Roman"/>
          <w:sz w:val="20"/>
          <w:szCs w:val="20"/>
          <w:lang w:val="en-US"/>
        </w:rPr>
        <w:t xml:space="preserve"> unsuitable packaging and storage conditions</w:t>
      </w:r>
      <w:r w:rsidR="00775385">
        <w:rPr>
          <w:rFonts w:ascii="Times New Roman" w:hAnsi="Times New Roman" w:cs="Times New Roman"/>
          <w:sz w:val="20"/>
          <w:szCs w:val="20"/>
          <w:lang w:val="en-US"/>
        </w:rPr>
        <w:t xml:space="preserve"> of the flour</w:t>
      </w:r>
      <w:r w:rsidR="00775385" w:rsidRPr="00775385">
        <w:rPr>
          <w:rFonts w:ascii="Times New Roman" w:hAnsi="Times New Roman" w:cs="Times New Roman"/>
          <w:sz w:val="20"/>
          <w:szCs w:val="20"/>
          <w:lang w:val="en-US"/>
        </w:rPr>
        <w:t>.</w:t>
      </w:r>
    </w:p>
    <w:p w14:paraId="63C1E939" w14:textId="70719760" w:rsidR="005E510A" w:rsidRPr="005E510A" w:rsidRDefault="005C617F" w:rsidP="005C617F">
      <w:pPr>
        <w:spacing w:before="120" w:after="0"/>
        <w:rPr>
          <w:rFonts w:ascii="Times New Roman" w:hAnsi="Times New Roman" w:cs="Times New Roman"/>
          <w:b/>
          <w:bCs/>
          <w:sz w:val="20"/>
          <w:szCs w:val="20"/>
          <w:lang w:val="en-US"/>
        </w:rPr>
      </w:pPr>
      <w:r w:rsidRPr="008601B4">
        <w:rPr>
          <w:rFonts w:ascii="Times New Roman" w:hAnsi="Times New Roman" w:cs="Times New Roman"/>
          <w:b/>
          <w:bCs/>
          <w:sz w:val="20"/>
          <w:szCs w:val="20"/>
          <w:lang w:val="en-US"/>
        </w:rPr>
        <w:t>3.2. Development</w:t>
      </w:r>
      <w:r w:rsidRPr="008601B4">
        <w:rPr>
          <w:rFonts w:ascii="Times New Roman" w:hAnsi="Times New Roman" w:cs="Times New Roman"/>
          <w:b/>
          <w:sz w:val="20"/>
          <w:szCs w:val="20"/>
          <w:lang w:val="en-US"/>
        </w:rPr>
        <w:t xml:space="preserve"> of fortified Gluten-free muffins and </w:t>
      </w:r>
      <w:r w:rsidRPr="008601B4">
        <w:rPr>
          <w:rFonts w:ascii="Times New Roman" w:hAnsi="Times New Roman" w:cs="Times New Roman"/>
          <w:b/>
          <w:bCs/>
          <w:sz w:val="20"/>
          <w:szCs w:val="20"/>
          <w:lang w:val="en-US"/>
        </w:rPr>
        <w:t>assessment of their nutritional, technological and sensory quality.</w:t>
      </w:r>
    </w:p>
    <w:tbl>
      <w:tblPr>
        <w:tblStyle w:val="Grigliatabella"/>
        <w:tblpPr w:leftFromText="141" w:rightFromText="141" w:vertAnchor="text" w:horzAnchor="margin" w:tblpY="3518"/>
        <w:tblOverlap w:val="never"/>
        <w:tblW w:w="0" w:type="auto"/>
        <w:tblCellMar>
          <w:left w:w="28" w:type="dxa"/>
        </w:tblCellMar>
        <w:tblLook w:val="04A0" w:firstRow="1" w:lastRow="0" w:firstColumn="1" w:lastColumn="0" w:noHBand="0" w:noVBand="1"/>
      </w:tblPr>
      <w:tblGrid>
        <w:gridCol w:w="4252"/>
      </w:tblGrid>
      <w:tr w:rsidR="00903BD2" w:rsidRPr="003C0569" w14:paraId="693328DA" w14:textId="77777777" w:rsidTr="00903BD2">
        <w:tc>
          <w:tcPr>
            <w:tcW w:w="4252" w:type="dxa"/>
            <w:tcBorders>
              <w:top w:val="nil"/>
              <w:left w:val="nil"/>
              <w:bottom w:val="nil"/>
              <w:right w:val="nil"/>
            </w:tcBorders>
          </w:tcPr>
          <w:p w14:paraId="6BC11442" w14:textId="1218AA08" w:rsidR="00903BD2" w:rsidRDefault="00903BD2" w:rsidP="00903BD2">
            <w:pPr>
              <w:rPr>
                <w:rFonts w:ascii="Times New Roman" w:eastAsia="Times New Roman" w:hAnsi="Times New Roman" w:cs="Times New Roman"/>
                <w:sz w:val="20"/>
                <w:szCs w:val="20"/>
                <w:lang w:val="en-US" w:eastAsia="it-IT"/>
              </w:rPr>
            </w:pPr>
            <w:r w:rsidRPr="003C0569">
              <w:rPr>
                <w:rFonts w:ascii="Times New Roman" w:hAnsi="Times New Roman" w:cs="Times New Roman"/>
                <w:b/>
                <w:bCs/>
                <w:sz w:val="18"/>
                <w:szCs w:val="18"/>
                <w:lang w:val="en-US"/>
              </w:rPr>
              <w:t>Figure 2</w:t>
            </w:r>
            <w:r w:rsidRPr="00903BD2">
              <w:rPr>
                <w:rFonts w:ascii="Times New Roman" w:hAnsi="Times New Roman" w:cs="Times New Roman"/>
                <w:bCs/>
                <w:i/>
                <w:iCs/>
                <w:sz w:val="18"/>
                <w:szCs w:val="18"/>
                <w:lang w:val="en-US"/>
              </w:rPr>
              <w:t xml:space="preserve"> TPA results of control and fortified gluten-free muffins</w:t>
            </w:r>
            <w:r w:rsidR="003C0569">
              <w:rPr>
                <w:rFonts w:ascii="Times New Roman" w:hAnsi="Times New Roman" w:cs="Times New Roman"/>
                <w:bCs/>
                <w:i/>
                <w:iCs/>
                <w:sz w:val="18"/>
                <w:szCs w:val="18"/>
                <w:lang w:val="en-US"/>
              </w:rPr>
              <w:t>.</w:t>
            </w:r>
          </w:p>
        </w:tc>
      </w:tr>
    </w:tbl>
    <w:p w14:paraId="563A279A" w14:textId="7DFB2F3B" w:rsidR="00647755" w:rsidRDefault="00903BD2" w:rsidP="00647755">
      <w:pPr>
        <w:pStyle w:val="Corpotesto"/>
        <w:overflowPunct w:val="0"/>
        <w:spacing w:after="0"/>
        <w:ind w:left="4395"/>
        <w:jc w:val="both"/>
        <w:rPr>
          <w:rFonts w:ascii="Times New Roman" w:hAnsi="Times New Roman" w:cs="Times New Roman"/>
          <w:sz w:val="20"/>
          <w:szCs w:val="20"/>
          <w:lang w:val="en-US"/>
        </w:rPr>
      </w:pPr>
      <w:r w:rsidRPr="00903BD2">
        <w:rPr>
          <w:noProof/>
          <w:lang w:val="en-US" w:eastAsia="it-IT"/>
        </w:rPr>
        <w:t xml:space="preserve"> </w:t>
      </w:r>
      <w:r w:rsidR="008D2BEB">
        <w:rPr>
          <w:noProof/>
          <w:lang w:eastAsia="it-IT"/>
        </w:rPr>
        <w:drawing>
          <wp:anchor distT="0" distB="0" distL="114300" distR="114300" simplePos="0" relativeHeight="251660288" behindDoc="0" locked="0" layoutInCell="1" allowOverlap="1" wp14:anchorId="2F253C5D" wp14:editId="1D90ED6C">
            <wp:simplePos x="0" y="0"/>
            <wp:positionH relativeFrom="margin">
              <wp:align>left</wp:align>
            </wp:positionH>
            <wp:positionV relativeFrom="paragraph">
              <wp:posOffset>50165</wp:posOffset>
            </wp:positionV>
            <wp:extent cx="2715895" cy="2176325"/>
            <wp:effectExtent l="0" t="0" r="8255" b="14605"/>
            <wp:wrapNone/>
            <wp:docPr id="3"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r w:rsidR="0061344C" w:rsidRPr="0061344C">
        <w:rPr>
          <w:rFonts w:ascii="Times New Roman" w:hAnsi="Times New Roman" w:cs="Times New Roman"/>
          <w:sz w:val="20"/>
          <w:szCs w:val="20"/>
          <w:lang w:val="en-US"/>
        </w:rPr>
        <w:t>T</w:t>
      </w:r>
      <w:r w:rsidR="001D2593" w:rsidRPr="0061344C">
        <w:rPr>
          <w:rFonts w:ascii="Times New Roman" w:hAnsi="Times New Roman" w:cs="Times New Roman"/>
          <w:sz w:val="20"/>
          <w:szCs w:val="20"/>
          <w:lang w:val="en-US"/>
        </w:rPr>
        <w:t>he</w:t>
      </w:r>
      <w:r w:rsidR="00981371" w:rsidRPr="0061344C">
        <w:rPr>
          <w:rFonts w:ascii="Times New Roman" w:hAnsi="Times New Roman" w:cs="Times New Roman"/>
          <w:sz w:val="20"/>
          <w:szCs w:val="20"/>
          <w:lang w:val="en-US"/>
        </w:rPr>
        <w:t xml:space="preserve"> </w:t>
      </w:r>
      <w:r w:rsidR="008D2BEB">
        <w:rPr>
          <w:rFonts w:ascii="Times New Roman" w:hAnsi="Times New Roman" w:cs="Times New Roman"/>
          <w:sz w:val="20"/>
          <w:szCs w:val="20"/>
          <w:lang w:val="en-US"/>
        </w:rPr>
        <w:t>moisture</w:t>
      </w:r>
      <w:r w:rsidR="00981371" w:rsidRPr="0061344C">
        <w:rPr>
          <w:rFonts w:ascii="Times New Roman" w:hAnsi="Times New Roman" w:cs="Times New Roman"/>
          <w:sz w:val="20"/>
          <w:szCs w:val="20"/>
          <w:lang w:val="en-US"/>
        </w:rPr>
        <w:t xml:space="preserve"> of the </w:t>
      </w:r>
      <w:r w:rsidR="001D2593" w:rsidRPr="0061344C">
        <w:rPr>
          <w:rFonts w:ascii="Times New Roman" w:hAnsi="Times New Roman" w:cs="Times New Roman"/>
          <w:sz w:val="20"/>
          <w:szCs w:val="20"/>
          <w:lang w:val="en-US"/>
        </w:rPr>
        <w:t>gluten-free muffins</w:t>
      </w:r>
      <w:r w:rsidR="00981371" w:rsidRPr="0061344C">
        <w:rPr>
          <w:rFonts w:ascii="Times New Roman" w:hAnsi="Times New Roman" w:cs="Times New Roman"/>
          <w:sz w:val="20"/>
          <w:szCs w:val="20"/>
          <w:lang w:val="en-US"/>
        </w:rPr>
        <w:t xml:space="preserve"> </w:t>
      </w:r>
      <w:r w:rsidR="0061344C" w:rsidRPr="0061344C">
        <w:rPr>
          <w:rFonts w:ascii="Times New Roman" w:hAnsi="Times New Roman" w:cs="Times New Roman"/>
          <w:sz w:val="20"/>
          <w:szCs w:val="20"/>
          <w:lang w:val="en-US"/>
        </w:rPr>
        <w:t xml:space="preserve">was higher than </w:t>
      </w:r>
      <w:r w:rsidR="00981371" w:rsidRPr="0061344C">
        <w:rPr>
          <w:rFonts w:ascii="Times New Roman" w:hAnsi="Times New Roman" w:cs="Times New Roman"/>
          <w:sz w:val="20"/>
          <w:szCs w:val="20"/>
          <w:lang w:val="en-US"/>
        </w:rPr>
        <w:t xml:space="preserve">the control samples, especially for muffin samples fortified with HSPC as expected due to the higher WHC of HSPC than HSCF. </w:t>
      </w:r>
      <w:r w:rsidR="00676F71">
        <w:rPr>
          <w:rFonts w:ascii="Times New Roman" w:hAnsi="Times New Roman" w:cs="Times New Roman"/>
          <w:sz w:val="20"/>
          <w:szCs w:val="20"/>
          <w:lang w:val="en-US"/>
        </w:rPr>
        <w:t>T</w:t>
      </w:r>
      <w:r w:rsidR="0061344C" w:rsidRPr="0061344C">
        <w:rPr>
          <w:rFonts w:ascii="Times New Roman" w:hAnsi="Times New Roman" w:cs="Times New Roman"/>
          <w:sz w:val="20"/>
          <w:szCs w:val="20"/>
          <w:lang w:val="en-US"/>
        </w:rPr>
        <w:t xml:space="preserve">he incorporation of HSCF and HSPC </w:t>
      </w:r>
      <w:r w:rsidR="005E510A">
        <w:rPr>
          <w:rFonts w:ascii="Times New Roman" w:hAnsi="Times New Roman" w:cs="Times New Roman"/>
          <w:sz w:val="20"/>
          <w:szCs w:val="20"/>
          <w:lang w:val="en-US"/>
        </w:rPr>
        <w:t>did not affect the</w:t>
      </w:r>
      <w:r w:rsidR="0061344C" w:rsidRPr="0061344C">
        <w:rPr>
          <w:rFonts w:ascii="Times New Roman" w:hAnsi="Times New Roman" w:cs="Times New Roman"/>
          <w:sz w:val="20"/>
          <w:szCs w:val="20"/>
          <w:lang w:val="en-US"/>
        </w:rPr>
        <w:t xml:space="preserve"> baking loss</w:t>
      </w:r>
      <w:r w:rsidR="005E510A">
        <w:rPr>
          <w:rFonts w:ascii="Times New Roman" w:hAnsi="Times New Roman" w:cs="Times New Roman"/>
          <w:sz w:val="20"/>
          <w:szCs w:val="20"/>
          <w:lang w:val="en-US"/>
        </w:rPr>
        <w:t>,</w:t>
      </w:r>
      <w:r w:rsidR="0061344C" w:rsidRPr="0061344C">
        <w:rPr>
          <w:rFonts w:ascii="Times New Roman" w:hAnsi="Times New Roman" w:cs="Times New Roman"/>
          <w:sz w:val="20"/>
          <w:szCs w:val="20"/>
          <w:lang w:val="en-US"/>
        </w:rPr>
        <w:t xml:space="preserve"> </w:t>
      </w:r>
      <w:r w:rsidR="005E510A">
        <w:rPr>
          <w:rFonts w:ascii="Times New Roman" w:hAnsi="Times New Roman" w:cs="Times New Roman"/>
          <w:sz w:val="20"/>
          <w:szCs w:val="20"/>
          <w:lang w:val="en-US"/>
        </w:rPr>
        <w:t>but</w:t>
      </w:r>
      <w:r w:rsidR="0061344C" w:rsidRPr="0061344C">
        <w:rPr>
          <w:rFonts w:ascii="Times New Roman" w:hAnsi="Times New Roman" w:cs="Times New Roman"/>
          <w:sz w:val="20"/>
          <w:szCs w:val="20"/>
          <w:lang w:val="en-US"/>
        </w:rPr>
        <w:t xml:space="preserve"> improved the physical parameters (muffin volume, specific volume and height)</w:t>
      </w:r>
      <w:r w:rsidR="001210BC" w:rsidRPr="0061344C">
        <w:rPr>
          <w:rFonts w:ascii="Times New Roman" w:hAnsi="Times New Roman" w:cs="Times New Roman"/>
          <w:sz w:val="20"/>
          <w:szCs w:val="20"/>
          <w:lang w:val="en-US"/>
        </w:rPr>
        <w:t xml:space="preserve"> </w:t>
      </w:r>
      <w:r w:rsidR="0061344C">
        <w:rPr>
          <w:rFonts w:ascii="Times New Roman" w:hAnsi="Times New Roman" w:cs="Times New Roman"/>
          <w:sz w:val="20"/>
          <w:szCs w:val="20"/>
          <w:lang w:val="en-US"/>
        </w:rPr>
        <w:t xml:space="preserve">of muffins </w:t>
      </w:r>
      <w:r w:rsidR="0061344C" w:rsidRPr="0061344C">
        <w:rPr>
          <w:rFonts w:ascii="Times New Roman" w:hAnsi="Times New Roman" w:cs="Times New Roman"/>
          <w:sz w:val="20"/>
          <w:szCs w:val="20"/>
          <w:lang w:val="en-US"/>
        </w:rPr>
        <w:t xml:space="preserve">except for sample with 30% of HSPC. </w:t>
      </w:r>
      <w:r w:rsidR="00050A9B">
        <w:rPr>
          <w:rFonts w:ascii="Times New Roman" w:hAnsi="Times New Roman" w:cs="Times New Roman"/>
          <w:sz w:val="20"/>
          <w:szCs w:val="20"/>
          <w:lang w:val="en-US"/>
        </w:rPr>
        <w:t xml:space="preserve">Regarding crust color, fortified muffins showed lower values for </w:t>
      </w:r>
      <w:r w:rsidR="00050A9B" w:rsidRPr="00BC2404">
        <w:rPr>
          <w:rFonts w:ascii="Times New Roman" w:eastAsia="Calibri" w:hAnsi="Times New Roman" w:cs="Times New Roman"/>
          <w:color w:val="000000"/>
          <w:sz w:val="20"/>
          <w:szCs w:val="20"/>
          <w:shd w:val="clear" w:color="auto" w:fill="FFFFFF"/>
          <w:lang w:val="en-GB"/>
        </w:rPr>
        <w:t>L* a* b*</w:t>
      </w:r>
      <w:r w:rsidR="005166B8">
        <w:rPr>
          <w:rFonts w:ascii="Times New Roman" w:eastAsia="Calibri" w:hAnsi="Times New Roman" w:cs="Times New Roman"/>
          <w:color w:val="000000"/>
          <w:sz w:val="20"/>
          <w:szCs w:val="20"/>
          <w:shd w:val="clear" w:color="auto" w:fill="FFFFFF"/>
          <w:lang w:val="en-GB"/>
        </w:rPr>
        <w:t xml:space="preserve"> </w:t>
      </w:r>
      <w:r w:rsidR="00050A9B" w:rsidRPr="00BC2404">
        <w:rPr>
          <w:rFonts w:ascii="Times New Roman" w:eastAsia="Calibri" w:hAnsi="Times New Roman" w:cs="Times New Roman"/>
          <w:color w:val="000000"/>
          <w:sz w:val="20"/>
          <w:szCs w:val="20"/>
          <w:shd w:val="clear" w:color="auto" w:fill="FFFFFF"/>
          <w:lang w:val="en-GB"/>
        </w:rPr>
        <w:t>than the control sample</w:t>
      </w:r>
      <w:r w:rsidR="00BC2404" w:rsidRPr="00BC2404">
        <w:rPr>
          <w:rFonts w:ascii="Times New Roman" w:eastAsia="Calibri" w:hAnsi="Times New Roman" w:cs="Times New Roman"/>
          <w:color w:val="000000"/>
          <w:sz w:val="20"/>
          <w:szCs w:val="20"/>
          <w:shd w:val="clear" w:color="auto" w:fill="FFFFFF"/>
          <w:lang w:val="en-GB"/>
        </w:rPr>
        <w:t>:</w:t>
      </w:r>
      <w:r w:rsidR="00050A9B" w:rsidRPr="00BC2404">
        <w:rPr>
          <w:rFonts w:ascii="Times New Roman" w:eastAsia="Calibri" w:hAnsi="Times New Roman" w:cs="Times New Roman"/>
          <w:color w:val="000000"/>
          <w:sz w:val="20"/>
          <w:szCs w:val="20"/>
          <w:shd w:val="clear" w:color="auto" w:fill="FFFFFF"/>
          <w:lang w:val="en-GB"/>
        </w:rPr>
        <w:t xml:space="preserve"> </w:t>
      </w:r>
      <w:r w:rsidR="00050A9B" w:rsidRPr="00BC2404">
        <w:rPr>
          <w:rStyle w:val="text"/>
          <w:rFonts w:ascii="Times New Roman" w:hAnsi="Times New Roman" w:cs="Times New Roman"/>
          <w:sz w:val="20"/>
          <w:szCs w:val="20"/>
          <w:lang w:val="en-US"/>
        </w:rPr>
        <w:t xml:space="preserve">the higher was the percentage of </w:t>
      </w:r>
      <w:r w:rsidR="00BC2404" w:rsidRPr="00BC2404">
        <w:rPr>
          <w:rStyle w:val="text"/>
          <w:rFonts w:ascii="Times New Roman" w:hAnsi="Times New Roman" w:cs="Times New Roman"/>
          <w:sz w:val="20"/>
          <w:szCs w:val="20"/>
          <w:lang w:val="en-US"/>
        </w:rPr>
        <w:t>fortif</w:t>
      </w:r>
      <w:r w:rsidR="005166B8">
        <w:rPr>
          <w:rStyle w:val="text"/>
          <w:rFonts w:ascii="Times New Roman" w:hAnsi="Times New Roman" w:cs="Times New Roman"/>
          <w:sz w:val="20"/>
          <w:szCs w:val="20"/>
          <w:lang w:val="en-US"/>
        </w:rPr>
        <w:t>ying</w:t>
      </w:r>
      <w:r w:rsidR="00BC2404" w:rsidRPr="00BC2404">
        <w:rPr>
          <w:rStyle w:val="text"/>
          <w:rFonts w:ascii="Times New Roman" w:hAnsi="Times New Roman" w:cs="Times New Roman"/>
          <w:sz w:val="20"/>
          <w:szCs w:val="20"/>
          <w:lang w:val="en-US"/>
        </w:rPr>
        <w:t xml:space="preserve"> </w:t>
      </w:r>
      <w:r w:rsidR="00050A9B" w:rsidRPr="00BC2404">
        <w:rPr>
          <w:rStyle w:val="text"/>
          <w:rFonts w:ascii="Times New Roman" w:hAnsi="Times New Roman" w:cs="Times New Roman"/>
          <w:sz w:val="20"/>
          <w:szCs w:val="20"/>
          <w:lang w:val="en-US"/>
        </w:rPr>
        <w:t>flours, the greater the decrease of crust color parameters</w:t>
      </w:r>
      <w:r w:rsidR="005166B8">
        <w:rPr>
          <w:rStyle w:val="text"/>
          <w:rFonts w:ascii="Times New Roman" w:hAnsi="Times New Roman" w:cs="Times New Roman"/>
          <w:sz w:val="20"/>
          <w:szCs w:val="20"/>
          <w:lang w:val="en-US"/>
        </w:rPr>
        <w:t>.</w:t>
      </w:r>
      <w:r w:rsidR="00BC2404" w:rsidRPr="00BC2404">
        <w:rPr>
          <w:rStyle w:val="text"/>
          <w:rFonts w:ascii="Times New Roman" w:hAnsi="Times New Roman" w:cs="Times New Roman"/>
          <w:sz w:val="20"/>
          <w:szCs w:val="20"/>
          <w:lang w:val="en-US"/>
        </w:rPr>
        <w:t xml:space="preserve"> </w:t>
      </w:r>
      <w:r w:rsidR="005166B8">
        <w:rPr>
          <w:rStyle w:val="text"/>
          <w:rFonts w:ascii="Times New Roman" w:hAnsi="Times New Roman" w:cs="Times New Roman"/>
          <w:sz w:val="20"/>
          <w:szCs w:val="20"/>
          <w:lang w:val="en-US"/>
        </w:rPr>
        <w:t>A</w:t>
      </w:r>
      <w:r w:rsidR="00BC2404" w:rsidRPr="00BC2404">
        <w:rPr>
          <w:rStyle w:val="text"/>
          <w:rFonts w:ascii="Times New Roman" w:hAnsi="Times New Roman" w:cs="Times New Roman"/>
          <w:sz w:val="20"/>
          <w:szCs w:val="20"/>
          <w:lang w:val="en-US"/>
        </w:rPr>
        <w:t xml:space="preserve">lso crumb L* and b* values decreased with the increasing </w:t>
      </w:r>
      <w:r w:rsidR="005166B8" w:rsidRPr="00BC2404">
        <w:rPr>
          <w:rStyle w:val="text"/>
          <w:rFonts w:ascii="Times New Roman" w:hAnsi="Times New Roman" w:cs="Times New Roman"/>
          <w:sz w:val="20"/>
          <w:szCs w:val="20"/>
          <w:lang w:val="en-US"/>
        </w:rPr>
        <w:t xml:space="preserve">percentage </w:t>
      </w:r>
      <w:r w:rsidR="00BC2404" w:rsidRPr="00BC2404">
        <w:rPr>
          <w:rStyle w:val="text"/>
          <w:rFonts w:ascii="Times New Roman" w:hAnsi="Times New Roman" w:cs="Times New Roman"/>
          <w:sz w:val="20"/>
          <w:szCs w:val="20"/>
          <w:lang w:val="en-US"/>
        </w:rPr>
        <w:t>of the HSCF or HSPC, whereas the a* values increased</w:t>
      </w:r>
      <w:r w:rsidR="005166B8">
        <w:rPr>
          <w:rStyle w:val="text"/>
          <w:rFonts w:ascii="Times New Roman" w:hAnsi="Times New Roman" w:cs="Times New Roman"/>
          <w:sz w:val="20"/>
          <w:szCs w:val="20"/>
          <w:lang w:val="en-US"/>
        </w:rPr>
        <w:t>,</w:t>
      </w:r>
      <w:r w:rsidR="00BC2404" w:rsidRPr="00BC2404">
        <w:rPr>
          <w:rStyle w:val="text"/>
          <w:rFonts w:ascii="Times New Roman" w:hAnsi="Times New Roman" w:cs="Times New Roman"/>
          <w:sz w:val="20"/>
          <w:szCs w:val="20"/>
          <w:lang w:val="en-US"/>
        </w:rPr>
        <w:t xml:space="preserve"> denoting </w:t>
      </w:r>
      <w:r w:rsidR="00BC2404" w:rsidRPr="00BC2404">
        <w:rPr>
          <w:rFonts w:ascii="Times New Roman" w:hAnsi="Times New Roman" w:cs="Times New Roman"/>
          <w:color w:val="000000"/>
          <w:sz w:val="20"/>
          <w:szCs w:val="20"/>
          <w:shd w:val="clear" w:color="auto" w:fill="FFFFFF"/>
          <w:lang w:val="en-GB"/>
        </w:rPr>
        <w:t xml:space="preserve">a tendency to crumb browning. </w:t>
      </w:r>
      <w:r w:rsidR="001D2593" w:rsidRPr="001D2593">
        <w:rPr>
          <w:rFonts w:ascii="Times New Roman" w:hAnsi="Times New Roman" w:cs="Times New Roman"/>
          <w:sz w:val="20"/>
          <w:szCs w:val="20"/>
          <w:lang w:val="en-US"/>
        </w:rPr>
        <w:t>The hardness of HSCF muffins was always higher than the control, whereas in the case of HSPC muffins, the hardness increased at a 30% addition level</w:t>
      </w:r>
      <w:r w:rsidR="008854A5">
        <w:rPr>
          <w:rFonts w:ascii="Times New Roman" w:hAnsi="Times New Roman" w:cs="Times New Roman"/>
          <w:sz w:val="20"/>
          <w:szCs w:val="20"/>
          <w:lang w:val="en-US"/>
        </w:rPr>
        <w:t>;</w:t>
      </w:r>
      <w:r w:rsidR="001D2593" w:rsidRPr="001D2593">
        <w:rPr>
          <w:rFonts w:ascii="Times New Roman" w:hAnsi="Times New Roman" w:cs="Times New Roman"/>
          <w:sz w:val="20"/>
          <w:szCs w:val="20"/>
          <w:lang w:val="en-US"/>
        </w:rPr>
        <w:t xml:space="preserve"> a similar trend was observed for the muffin gumminess and chewiness for both by-products</w:t>
      </w:r>
      <w:r w:rsidR="00676F71">
        <w:rPr>
          <w:rFonts w:ascii="Times New Roman" w:hAnsi="Times New Roman" w:cs="Times New Roman"/>
          <w:sz w:val="20"/>
          <w:szCs w:val="20"/>
          <w:lang w:val="en-US"/>
        </w:rPr>
        <w:t xml:space="preserve"> (Figure 2)</w:t>
      </w:r>
      <w:r w:rsidR="001D2593" w:rsidRPr="001D2593">
        <w:rPr>
          <w:rFonts w:ascii="Times New Roman" w:hAnsi="Times New Roman" w:cs="Times New Roman"/>
          <w:sz w:val="20"/>
          <w:szCs w:val="20"/>
          <w:lang w:val="en-US"/>
        </w:rPr>
        <w:t xml:space="preserve">. </w:t>
      </w:r>
    </w:p>
    <w:p w14:paraId="69A84577" w14:textId="41F157CF" w:rsidR="00775385" w:rsidRDefault="001D2593" w:rsidP="00647755">
      <w:pPr>
        <w:pStyle w:val="Corpotesto"/>
        <w:overflowPunct w:val="0"/>
        <w:jc w:val="both"/>
        <w:rPr>
          <w:rFonts w:ascii="Times New Roman" w:hAnsi="Times New Roman" w:cs="Times New Roman"/>
          <w:sz w:val="20"/>
          <w:szCs w:val="20"/>
          <w:lang w:val="en-US"/>
        </w:rPr>
      </w:pPr>
      <w:r w:rsidRPr="001D2593">
        <w:rPr>
          <w:rFonts w:ascii="Times New Roman" w:hAnsi="Times New Roman" w:cs="Times New Roman"/>
          <w:sz w:val="20"/>
          <w:szCs w:val="20"/>
          <w:lang w:val="en-US"/>
        </w:rPr>
        <w:t>The consumer’s acceptability of fortified samples was similar to the control samples, except for muffins fortified with 30% HSPC which was the least appreciated by the consumers. The results suggest that both HSCF and HSPC are suitable as fortifying ingredients for gluten-free muffins.</w:t>
      </w:r>
    </w:p>
    <w:p w14:paraId="5DA06C6A" w14:textId="51F7B316" w:rsidR="00C858C3" w:rsidRPr="002F1C2A" w:rsidRDefault="00C858C3" w:rsidP="00C858C3">
      <w:pPr>
        <w:pStyle w:val="Titolo1"/>
        <w:spacing w:before="240" w:after="120"/>
        <w:ind w:right="0"/>
        <w:jc w:val="both"/>
        <w:rPr>
          <w:b/>
          <w:bCs/>
          <w:color w:val="000000"/>
          <w:sz w:val="24"/>
        </w:rPr>
      </w:pPr>
      <w:r w:rsidRPr="002F1C2A">
        <w:rPr>
          <w:b/>
          <w:bCs/>
          <w:color w:val="000000"/>
          <w:sz w:val="24"/>
        </w:rPr>
        <w:t>4. References</w:t>
      </w:r>
    </w:p>
    <w:p w14:paraId="74E23A2F" w14:textId="77777777" w:rsidR="00676F71" w:rsidRPr="008911DA" w:rsidRDefault="00676F71" w:rsidP="00430AAB">
      <w:pPr>
        <w:spacing w:after="0" w:line="240" w:lineRule="auto"/>
        <w:ind w:left="426" w:hanging="426"/>
        <w:jc w:val="both"/>
        <w:rPr>
          <w:rFonts w:ascii="Times New Roman" w:eastAsia="Times New Roman" w:hAnsi="Times New Roman" w:cs="Times New Roman"/>
          <w:sz w:val="20"/>
          <w:szCs w:val="20"/>
          <w:lang w:val="en-US" w:eastAsia="it-IT"/>
        </w:rPr>
      </w:pPr>
      <w:r w:rsidRPr="006D4491">
        <w:rPr>
          <w:rFonts w:ascii="Times New Roman" w:eastAsia="Times New Roman" w:hAnsi="Times New Roman" w:cs="Times New Roman"/>
          <w:sz w:val="20"/>
          <w:szCs w:val="20"/>
          <w:lang w:val="en-US" w:eastAsia="it-IT"/>
        </w:rPr>
        <w:t xml:space="preserve">Condurso C, Cincotta F, Tripodi G, Merlino M, Giarratana F, Verzera A (2020) </w:t>
      </w:r>
      <w:r w:rsidRPr="008911DA">
        <w:rPr>
          <w:rFonts w:ascii="Times New Roman" w:eastAsia="Times New Roman" w:hAnsi="Times New Roman" w:cs="Times New Roman"/>
          <w:sz w:val="20"/>
          <w:szCs w:val="20"/>
          <w:lang w:val="en-US" w:eastAsia="it-IT"/>
        </w:rPr>
        <w:t xml:space="preserve">A new approach for the shelf-life definition of minimally processed carrots. </w:t>
      </w:r>
      <w:r w:rsidRPr="008911DA">
        <w:rPr>
          <w:rFonts w:ascii="Times New Roman" w:eastAsia="Times New Roman" w:hAnsi="Times New Roman" w:cs="Times New Roman"/>
          <w:i/>
          <w:iCs/>
          <w:sz w:val="20"/>
          <w:szCs w:val="20"/>
          <w:lang w:val="en-US" w:eastAsia="it-IT"/>
        </w:rPr>
        <w:t xml:space="preserve">Postharvest Biol </w:t>
      </w:r>
      <w:r>
        <w:rPr>
          <w:rFonts w:ascii="Times New Roman" w:eastAsia="Times New Roman" w:hAnsi="Times New Roman" w:cs="Times New Roman"/>
          <w:i/>
          <w:iCs/>
          <w:sz w:val="20"/>
          <w:szCs w:val="20"/>
          <w:lang w:val="en-US" w:eastAsia="it-IT"/>
        </w:rPr>
        <w:t>Technol</w:t>
      </w:r>
      <w:r w:rsidRPr="008911DA">
        <w:rPr>
          <w:rFonts w:ascii="Times New Roman" w:eastAsia="Times New Roman" w:hAnsi="Times New Roman" w:cs="Times New Roman"/>
          <w:sz w:val="20"/>
          <w:szCs w:val="20"/>
          <w:lang w:val="en-US" w:eastAsia="it-IT"/>
        </w:rPr>
        <w:t xml:space="preserve"> </w:t>
      </w:r>
      <w:r w:rsidRPr="006D4491">
        <w:rPr>
          <w:rFonts w:ascii="Times New Roman" w:eastAsia="Times New Roman" w:hAnsi="Times New Roman" w:cs="Times New Roman"/>
          <w:b/>
          <w:iCs/>
          <w:sz w:val="20"/>
          <w:szCs w:val="20"/>
          <w:lang w:val="en-US" w:eastAsia="it-IT"/>
        </w:rPr>
        <w:t>163</w:t>
      </w:r>
      <w:r>
        <w:rPr>
          <w:rFonts w:ascii="Times New Roman" w:eastAsia="Times New Roman" w:hAnsi="Times New Roman" w:cs="Times New Roman"/>
          <w:sz w:val="20"/>
          <w:szCs w:val="20"/>
          <w:lang w:val="en-US" w:eastAsia="it-IT"/>
        </w:rPr>
        <w:t>:</w:t>
      </w:r>
      <w:r w:rsidRPr="008911DA">
        <w:rPr>
          <w:rFonts w:ascii="Times New Roman" w:eastAsia="Times New Roman" w:hAnsi="Times New Roman" w:cs="Times New Roman"/>
          <w:sz w:val="20"/>
          <w:szCs w:val="20"/>
          <w:lang w:val="en-US" w:eastAsia="it-IT"/>
        </w:rPr>
        <w:t xml:space="preserve"> 111138.</w:t>
      </w:r>
    </w:p>
    <w:p w14:paraId="25DF054D" w14:textId="6B27C48E" w:rsidR="00676F71" w:rsidRPr="003D406F" w:rsidRDefault="00676F71" w:rsidP="00430AAB">
      <w:pPr>
        <w:pStyle w:val="MDPI71References"/>
        <w:numPr>
          <w:ilvl w:val="0"/>
          <w:numId w:val="0"/>
        </w:numPr>
        <w:ind w:left="425" w:hanging="425"/>
        <w:rPr>
          <w:rFonts w:ascii="Times New Roman" w:hAnsi="Times New Roman"/>
          <w:color w:val="auto"/>
          <w:sz w:val="20"/>
          <w:lang w:eastAsia="it-IT" w:bidi="ar-SA"/>
        </w:rPr>
      </w:pPr>
      <w:r w:rsidRPr="003D406F">
        <w:rPr>
          <w:rFonts w:ascii="Times New Roman" w:hAnsi="Times New Roman"/>
          <w:color w:val="auto"/>
          <w:sz w:val="20"/>
          <w:lang w:eastAsia="it-IT" w:bidi="ar-SA"/>
        </w:rPr>
        <w:t>Horwitz W</w:t>
      </w:r>
      <w:r w:rsidR="003D406F">
        <w:rPr>
          <w:rFonts w:ascii="Times New Roman" w:hAnsi="Times New Roman"/>
          <w:color w:val="auto"/>
          <w:sz w:val="20"/>
          <w:lang w:eastAsia="it-IT" w:bidi="ar-SA"/>
        </w:rPr>
        <w:t>,</w:t>
      </w:r>
      <w:r w:rsidRPr="003D406F">
        <w:rPr>
          <w:rFonts w:ascii="Times New Roman" w:hAnsi="Times New Roman"/>
          <w:color w:val="auto"/>
          <w:sz w:val="20"/>
          <w:lang w:eastAsia="it-IT" w:bidi="ar-SA"/>
        </w:rPr>
        <w:t xml:space="preserve"> Latimer GW (2005) Official Methods of Analysis of AOAC International; AOAC Int: Rockville, ML, USA.</w:t>
      </w:r>
    </w:p>
    <w:p w14:paraId="77DB27EC" w14:textId="7EFA8D1C" w:rsidR="00676F71" w:rsidRDefault="00676F71" w:rsidP="00430AAB">
      <w:pPr>
        <w:spacing w:after="0"/>
        <w:ind w:left="426" w:hanging="426"/>
        <w:jc w:val="both"/>
        <w:rPr>
          <w:rFonts w:ascii="Times New Roman" w:eastAsia="Times New Roman" w:hAnsi="Times New Roman" w:cs="Times New Roman"/>
          <w:sz w:val="20"/>
          <w:szCs w:val="20"/>
          <w:lang w:val="en-US" w:eastAsia="it-IT"/>
        </w:rPr>
      </w:pPr>
      <w:r w:rsidRPr="00647755">
        <w:rPr>
          <w:rFonts w:ascii="Times New Roman" w:eastAsia="Times New Roman" w:hAnsi="Times New Roman" w:cs="Times New Roman"/>
          <w:sz w:val="20"/>
          <w:szCs w:val="20"/>
          <w:lang w:val="en-US" w:eastAsia="it-IT"/>
        </w:rPr>
        <w:t xml:space="preserve">Martínez-Cervera S, Salvador A, Sanz T (2015). </w:t>
      </w:r>
      <w:r w:rsidRPr="005145F1">
        <w:rPr>
          <w:rFonts w:ascii="Times New Roman" w:eastAsia="Times New Roman" w:hAnsi="Times New Roman" w:cs="Times New Roman"/>
          <w:sz w:val="20"/>
          <w:szCs w:val="20"/>
          <w:lang w:val="en-US" w:eastAsia="it-IT"/>
        </w:rPr>
        <w:t xml:space="preserve">Cellulose ether emulsions as fat replacers in muffins: </w:t>
      </w:r>
      <w:r>
        <w:rPr>
          <w:rFonts w:ascii="Times New Roman" w:eastAsia="Times New Roman" w:hAnsi="Times New Roman" w:cs="Times New Roman"/>
          <w:sz w:val="20"/>
          <w:szCs w:val="20"/>
          <w:lang w:val="en-US" w:eastAsia="it-IT"/>
        </w:rPr>
        <w:t>r</w:t>
      </w:r>
      <w:r w:rsidRPr="005145F1">
        <w:rPr>
          <w:rFonts w:ascii="Times New Roman" w:eastAsia="Times New Roman" w:hAnsi="Times New Roman" w:cs="Times New Roman"/>
          <w:sz w:val="20"/>
          <w:szCs w:val="20"/>
          <w:lang w:val="en-US" w:eastAsia="it-IT"/>
        </w:rPr>
        <w:t>heological, t</w:t>
      </w:r>
      <w:r>
        <w:rPr>
          <w:rFonts w:ascii="Times New Roman" w:eastAsia="Times New Roman" w:hAnsi="Times New Roman" w:cs="Times New Roman"/>
          <w:sz w:val="20"/>
          <w:szCs w:val="20"/>
          <w:lang w:val="en-US" w:eastAsia="it-IT"/>
        </w:rPr>
        <w:t>hermal and textural properties.</w:t>
      </w:r>
      <w:r w:rsidRPr="005145F1">
        <w:rPr>
          <w:rFonts w:ascii="Times New Roman" w:eastAsia="Times New Roman" w:hAnsi="Times New Roman" w:cs="Times New Roman"/>
          <w:sz w:val="20"/>
          <w:szCs w:val="20"/>
          <w:lang w:val="en-US" w:eastAsia="it-IT"/>
        </w:rPr>
        <w:t xml:space="preserve"> </w:t>
      </w:r>
      <w:r w:rsidRPr="006D4491">
        <w:rPr>
          <w:rFonts w:ascii="Times New Roman" w:eastAsia="Times New Roman" w:hAnsi="Times New Roman" w:cs="Times New Roman"/>
          <w:i/>
          <w:sz w:val="20"/>
          <w:szCs w:val="20"/>
          <w:lang w:val="en-US" w:eastAsia="it-IT"/>
        </w:rPr>
        <w:t>LWT-Food Sci Technol</w:t>
      </w:r>
      <w:r w:rsidRPr="008911DA">
        <w:rPr>
          <w:rFonts w:ascii="Times New Roman" w:eastAsia="Times New Roman" w:hAnsi="Times New Roman" w:cs="Times New Roman"/>
          <w:sz w:val="20"/>
          <w:szCs w:val="20"/>
          <w:lang w:val="en-US" w:eastAsia="it-IT"/>
        </w:rPr>
        <w:t xml:space="preserve"> </w:t>
      </w:r>
      <w:r w:rsidRPr="006D4491">
        <w:rPr>
          <w:rFonts w:ascii="Times New Roman" w:eastAsia="Times New Roman" w:hAnsi="Times New Roman" w:cs="Times New Roman"/>
          <w:b/>
          <w:sz w:val="20"/>
          <w:szCs w:val="20"/>
          <w:lang w:val="en-US" w:eastAsia="it-IT"/>
        </w:rPr>
        <w:t>63</w:t>
      </w:r>
      <w:r>
        <w:rPr>
          <w:rFonts w:ascii="Times New Roman" w:eastAsia="Times New Roman" w:hAnsi="Times New Roman" w:cs="Times New Roman"/>
          <w:b/>
          <w:sz w:val="20"/>
          <w:szCs w:val="20"/>
          <w:lang w:val="en-US" w:eastAsia="it-IT"/>
        </w:rPr>
        <w:t>:</w:t>
      </w:r>
      <w:r w:rsidRPr="005145F1">
        <w:rPr>
          <w:rFonts w:ascii="Times New Roman" w:eastAsia="Times New Roman" w:hAnsi="Times New Roman" w:cs="Times New Roman"/>
          <w:sz w:val="20"/>
          <w:szCs w:val="20"/>
          <w:lang w:val="en-US" w:eastAsia="it-IT"/>
        </w:rPr>
        <w:t xml:space="preserve"> 1083-1090.</w:t>
      </w:r>
    </w:p>
    <w:p w14:paraId="2D97777B" w14:textId="77777777" w:rsidR="00676F71" w:rsidRPr="005166B8" w:rsidRDefault="00676F71" w:rsidP="00430AAB">
      <w:pPr>
        <w:spacing w:after="0"/>
        <w:ind w:left="426" w:hanging="426"/>
        <w:jc w:val="both"/>
        <w:rPr>
          <w:rFonts w:ascii="Times New Roman" w:hAnsi="Times New Roman" w:cs="Times New Roman"/>
          <w:lang w:val="en-US" w:eastAsia="zh-CN"/>
        </w:rPr>
      </w:pPr>
      <w:r>
        <w:rPr>
          <w:rFonts w:ascii="Times New Roman" w:hAnsi="Times New Roman" w:cs="Times New Roman"/>
          <w:color w:val="222222"/>
          <w:sz w:val="20"/>
          <w:szCs w:val="20"/>
          <w:shd w:val="clear" w:color="auto" w:fill="FFFFFF"/>
          <w:lang w:val="en-US"/>
        </w:rPr>
        <w:t>Okaka</w:t>
      </w:r>
      <w:r w:rsidRPr="008911DA">
        <w:rPr>
          <w:rFonts w:ascii="Times New Roman" w:hAnsi="Times New Roman" w:cs="Times New Roman"/>
          <w:color w:val="222222"/>
          <w:sz w:val="20"/>
          <w:szCs w:val="20"/>
          <w:shd w:val="clear" w:color="auto" w:fill="FFFFFF"/>
          <w:lang w:val="en-US"/>
        </w:rPr>
        <w:t xml:space="preserve"> JC</w:t>
      </w:r>
      <w:r>
        <w:rPr>
          <w:rFonts w:ascii="Times New Roman" w:hAnsi="Times New Roman" w:cs="Times New Roman"/>
          <w:color w:val="222222"/>
          <w:sz w:val="20"/>
          <w:szCs w:val="20"/>
          <w:shd w:val="clear" w:color="auto" w:fill="FFFFFF"/>
          <w:lang w:val="en-US"/>
        </w:rPr>
        <w:t xml:space="preserve">, </w:t>
      </w:r>
      <w:r w:rsidRPr="008911DA">
        <w:rPr>
          <w:rFonts w:ascii="Times New Roman" w:hAnsi="Times New Roman" w:cs="Times New Roman"/>
          <w:color w:val="222222"/>
          <w:sz w:val="20"/>
          <w:szCs w:val="20"/>
          <w:shd w:val="clear" w:color="auto" w:fill="FFFFFF"/>
          <w:lang w:val="en-US"/>
        </w:rPr>
        <w:t>Potter NN (1977) Functional and storage properties of cowpea powder‐wheat flour blends in</w:t>
      </w:r>
      <w:r>
        <w:rPr>
          <w:rFonts w:ascii="Times New Roman" w:hAnsi="Times New Roman" w:cs="Times New Roman"/>
          <w:color w:val="222222"/>
          <w:sz w:val="20"/>
          <w:szCs w:val="20"/>
          <w:shd w:val="clear" w:color="auto" w:fill="FFFFFF"/>
          <w:lang w:val="en-US"/>
        </w:rPr>
        <w:t xml:space="preserve"> breadmaking. </w:t>
      </w:r>
      <w:r w:rsidRPr="005166B8">
        <w:rPr>
          <w:rFonts w:ascii="Times New Roman" w:hAnsi="Times New Roman" w:cs="Times New Roman"/>
          <w:i/>
          <w:iCs/>
          <w:color w:val="222222"/>
          <w:sz w:val="20"/>
          <w:szCs w:val="20"/>
          <w:shd w:val="clear" w:color="auto" w:fill="FFFFFF"/>
          <w:lang w:val="en-US"/>
        </w:rPr>
        <w:t>J Food Sci</w:t>
      </w:r>
      <w:r w:rsidRPr="005166B8">
        <w:rPr>
          <w:rFonts w:ascii="Times New Roman" w:hAnsi="Times New Roman" w:cs="Times New Roman"/>
          <w:color w:val="222222"/>
          <w:sz w:val="20"/>
          <w:szCs w:val="20"/>
          <w:shd w:val="clear" w:color="auto" w:fill="FFFFFF"/>
          <w:lang w:val="en-US"/>
        </w:rPr>
        <w:t xml:space="preserve"> </w:t>
      </w:r>
      <w:r w:rsidRPr="005166B8">
        <w:rPr>
          <w:rFonts w:ascii="Times New Roman" w:hAnsi="Times New Roman" w:cs="Times New Roman"/>
          <w:b/>
          <w:iCs/>
          <w:color w:val="222222"/>
          <w:sz w:val="20"/>
          <w:szCs w:val="20"/>
          <w:shd w:val="clear" w:color="auto" w:fill="FFFFFF"/>
          <w:lang w:val="en-US"/>
        </w:rPr>
        <w:t>42</w:t>
      </w:r>
      <w:r w:rsidRPr="005166B8">
        <w:rPr>
          <w:rFonts w:ascii="Times New Roman" w:hAnsi="Times New Roman" w:cs="Times New Roman"/>
          <w:color w:val="222222"/>
          <w:sz w:val="20"/>
          <w:szCs w:val="20"/>
          <w:shd w:val="clear" w:color="auto" w:fill="FFFFFF"/>
          <w:lang w:val="en-US"/>
        </w:rPr>
        <w:t>: 828-833.</w:t>
      </w:r>
    </w:p>
    <w:p w14:paraId="5F06F769" w14:textId="58CF9283" w:rsidR="00676F71" w:rsidRPr="005145F1" w:rsidRDefault="00676F71" w:rsidP="004A7862">
      <w:pPr>
        <w:spacing w:after="0"/>
        <w:ind w:left="426" w:hanging="426"/>
        <w:rPr>
          <w:rFonts w:ascii="Times New Roman" w:eastAsia="Times New Roman" w:hAnsi="Times New Roman" w:cs="Times New Roman"/>
          <w:sz w:val="20"/>
          <w:szCs w:val="20"/>
          <w:lang w:val="en-US" w:eastAsia="it-IT"/>
        </w:rPr>
      </w:pPr>
      <w:r w:rsidRPr="008911DA">
        <w:rPr>
          <w:rFonts w:ascii="Times New Roman" w:eastAsia="Times New Roman" w:hAnsi="Times New Roman" w:cs="Times New Roman"/>
          <w:sz w:val="20"/>
          <w:szCs w:val="20"/>
          <w:lang w:val="en-US" w:eastAsia="it-IT"/>
        </w:rPr>
        <w:t xml:space="preserve">Shevkani K, Kaur A, Kumar S, Singh N (2015) Cowpea protein isolates: functional properties and application in gluten-free rice muffins. </w:t>
      </w:r>
      <w:r w:rsidRPr="006D4491">
        <w:rPr>
          <w:rFonts w:ascii="Times New Roman" w:eastAsia="Times New Roman" w:hAnsi="Times New Roman" w:cs="Times New Roman"/>
          <w:i/>
          <w:sz w:val="20"/>
          <w:szCs w:val="20"/>
          <w:lang w:val="en-US" w:eastAsia="it-IT"/>
        </w:rPr>
        <w:t>LWT-Food Sci Technol</w:t>
      </w:r>
      <w:r w:rsidRPr="008911DA">
        <w:rPr>
          <w:rFonts w:ascii="Times New Roman" w:eastAsia="Times New Roman" w:hAnsi="Times New Roman" w:cs="Times New Roman"/>
          <w:sz w:val="20"/>
          <w:szCs w:val="20"/>
          <w:lang w:val="en-US" w:eastAsia="it-IT"/>
        </w:rPr>
        <w:t xml:space="preserve"> </w:t>
      </w:r>
      <w:r w:rsidRPr="006D4491">
        <w:rPr>
          <w:rFonts w:ascii="Times New Roman" w:eastAsia="Times New Roman" w:hAnsi="Times New Roman" w:cs="Times New Roman"/>
          <w:b/>
          <w:sz w:val="20"/>
          <w:szCs w:val="20"/>
          <w:lang w:val="en-US" w:eastAsia="it-IT"/>
        </w:rPr>
        <w:t>63</w:t>
      </w:r>
      <w:r>
        <w:rPr>
          <w:rFonts w:ascii="Times New Roman" w:eastAsia="Times New Roman" w:hAnsi="Times New Roman" w:cs="Times New Roman"/>
          <w:sz w:val="20"/>
          <w:szCs w:val="20"/>
          <w:lang w:val="en-US" w:eastAsia="it-IT"/>
        </w:rPr>
        <w:t>:</w:t>
      </w:r>
      <w:r w:rsidRPr="008911DA">
        <w:rPr>
          <w:rFonts w:ascii="Times New Roman" w:eastAsia="Times New Roman" w:hAnsi="Times New Roman" w:cs="Times New Roman"/>
          <w:sz w:val="20"/>
          <w:szCs w:val="20"/>
          <w:lang w:val="en-US" w:eastAsia="it-IT"/>
        </w:rPr>
        <w:t xml:space="preserve"> 927-933.</w:t>
      </w:r>
    </w:p>
    <w:sectPr w:rsidR="00676F71" w:rsidRPr="005145F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A1CB9"/>
    <w:multiLevelType w:val="hybridMultilevel"/>
    <w:tmpl w:val="CCC8D13C"/>
    <w:lvl w:ilvl="0" w:tplc="4B545C06">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4544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C3MDAyMjY3MjE0MDNW0lEKTi0uzszPAykwqgUA+fr2UiwAAAA="/>
  </w:docVars>
  <w:rsids>
    <w:rsidRoot w:val="00C858C3"/>
    <w:rsid w:val="000435FF"/>
    <w:rsid w:val="00050A9B"/>
    <w:rsid w:val="000660C2"/>
    <w:rsid w:val="00081FD0"/>
    <w:rsid w:val="000A1D38"/>
    <w:rsid w:val="000D27C1"/>
    <w:rsid w:val="001210BC"/>
    <w:rsid w:val="00133C15"/>
    <w:rsid w:val="00161CE8"/>
    <w:rsid w:val="0016219A"/>
    <w:rsid w:val="0017096A"/>
    <w:rsid w:val="001D2593"/>
    <w:rsid w:val="001D35B1"/>
    <w:rsid w:val="001D763D"/>
    <w:rsid w:val="0023506A"/>
    <w:rsid w:val="00241A66"/>
    <w:rsid w:val="002638BF"/>
    <w:rsid w:val="002766DC"/>
    <w:rsid w:val="002A7E11"/>
    <w:rsid w:val="002B53BA"/>
    <w:rsid w:val="002C0761"/>
    <w:rsid w:val="002E1AD8"/>
    <w:rsid w:val="002F1C2A"/>
    <w:rsid w:val="003079C6"/>
    <w:rsid w:val="0035606D"/>
    <w:rsid w:val="00360060"/>
    <w:rsid w:val="00362A35"/>
    <w:rsid w:val="003665C3"/>
    <w:rsid w:val="00372F57"/>
    <w:rsid w:val="003C0569"/>
    <w:rsid w:val="003D406F"/>
    <w:rsid w:val="003D6D55"/>
    <w:rsid w:val="003E783F"/>
    <w:rsid w:val="00407860"/>
    <w:rsid w:val="00430AAB"/>
    <w:rsid w:val="004613EF"/>
    <w:rsid w:val="00465400"/>
    <w:rsid w:val="00473021"/>
    <w:rsid w:val="0047666A"/>
    <w:rsid w:val="004A7862"/>
    <w:rsid w:val="004C6F50"/>
    <w:rsid w:val="004E255F"/>
    <w:rsid w:val="005145F1"/>
    <w:rsid w:val="005166B8"/>
    <w:rsid w:val="0053003C"/>
    <w:rsid w:val="00555771"/>
    <w:rsid w:val="00565CDF"/>
    <w:rsid w:val="00584BCF"/>
    <w:rsid w:val="00591761"/>
    <w:rsid w:val="00591B5B"/>
    <w:rsid w:val="005C2BFA"/>
    <w:rsid w:val="005C617F"/>
    <w:rsid w:val="005E510A"/>
    <w:rsid w:val="005F55BB"/>
    <w:rsid w:val="0061344C"/>
    <w:rsid w:val="00624C7A"/>
    <w:rsid w:val="00643612"/>
    <w:rsid w:val="00647755"/>
    <w:rsid w:val="0066305C"/>
    <w:rsid w:val="00676111"/>
    <w:rsid w:val="00676F71"/>
    <w:rsid w:val="006D4491"/>
    <w:rsid w:val="00710D16"/>
    <w:rsid w:val="00717ED6"/>
    <w:rsid w:val="00766FA0"/>
    <w:rsid w:val="00775385"/>
    <w:rsid w:val="00786FD4"/>
    <w:rsid w:val="007C2C06"/>
    <w:rsid w:val="007D2C5C"/>
    <w:rsid w:val="00813913"/>
    <w:rsid w:val="00827A1D"/>
    <w:rsid w:val="00845802"/>
    <w:rsid w:val="008601B4"/>
    <w:rsid w:val="00864181"/>
    <w:rsid w:val="008854A5"/>
    <w:rsid w:val="0088654D"/>
    <w:rsid w:val="008911DA"/>
    <w:rsid w:val="008D2BEB"/>
    <w:rsid w:val="009018B1"/>
    <w:rsid w:val="00903BD2"/>
    <w:rsid w:val="00926FAF"/>
    <w:rsid w:val="00955D6F"/>
    <w:rsid w:val="009768CB"/>
    <w:rsid w:val="00977836"/>
    <w:rsid w:val="00981371"/>
    <w:rsid w:val="00994D6E"/>
    <w:rsid w:val="009E089A"/>
    <w:rsid w:val="009E6FB5"/>
    <w:rsid w:val="00A86977"/>
    <w:rsid w:val="00AA3799"/>
    <w:rsid w:val="00AB6E91"/>
    <w:rsid w:val="00AE33CD"/>
    <w:rsid w:val="00AE6787"/>
    <w:rsid w:val="00B22BDA"/>
    <w:rsid w:val="00B313A6"/>
    <w:rsid w:val="00B42384"/>
    <w:rsid w:val="00BC2404"/>
    <w:rsid w:val="00BC2EAE"/>
    <w:rsid w:val="00BE0914"/>
    <w:rsid w:val="00BF7531"/>
    <w:rsid w:val="00C235C8"/>
    <w:rsid w:val="00C244CD"/>
    <w:rsid w:val="00C2601E"/>
    <w:rsid w:val="00C32935"/>
    <w:rsid w:val="00C40BBF"/>
    <w:rsid w:val="00C62957"/>
    <w:rsid w:val="00C858C3"/>
    <w:rsid w:val="00CF6D31"/>
    <w:rsid w:val="00D110F2"/>
    <w:rsid w:val="00D306F8"/>
    <w:rsid w:val="00D34C32"/>
    <w:rsid w:val="00D51052"/>
    <w:rsid w:val="00E24775"/>
    <w:rsid w:val="00E418A0"/>
    <w:rsid w:val="00E5331C"/>
    <w:rsid w:val="00EB4B69"/>
    <w:rsid w:val="00ED5B00"/>
    <w:rsid w:val="00F30A57"/>
    <w:rsid w:val="00F63005"/>
    <w:rsid w:val="00F67E1F"/>
    <w:rsid w:val="00F86061"/>
    <w:rsid w:val="00FC48D2"/>
    <w:rsid w:val="00FC6E59"/>
    <w:rsid w:val="00FD53B5"/>
    <w:rsid w:val="00FF7A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7281B"/>
  <w15:chartTrackingRefBased/>
  <w15:docId w15:val="{31A36328-2174-441E-B7A9-1B3AE7328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858C3"/>
    <w:rPr>
      <w:kern w:val="0"/>
      <w14:ligatures w14:val="none"/>
    </w:rPr>
  </w:style>
  <w:style w:type="paragraph" w:styleId="Titolo1">
    <w:name w:val="heading 1"/>
    <w:basedOn w:val="Normale"/>
    <w:next w:val="Normale"/>
    <w:link w:val="Titolo1Carattere"/>
    <w:uiPriority w:val="9"/>
    <w:qFormat/>
    <w:rsid w:val="00C858C3"/>
    <w:pPr>
      <w:keepNext/>
      <w:widowControl w:val="0"/>
      <w:shd w:val="clear" w:color="auto" w:fill="FFFFFF"/>
      <w:suppressAutoHyphens/>
      <w:spacing w:before="820" w:after="0" w:line="240" w:lineRule="auto"/>
      <w:ind w:right="320"/>
      <w:jc w:val="center"/>
      <w:outlineLvl w:val="0"/>
    </w:pPr>
    <w:rPr>
      <w:rFonts w:ascii="Times New Roman" w:eastAsia="Times New Roman" w:hAnsi="Times New Roman" w:cs="Times New Roman"/>
      <w:color w:val="850C13"/>
      <w:spacing w:val="-2"/>
      <w:sz w:val="52"/>
      <w:szCs w:val="52"/>
      <w:lang w:val="en-US" w:eastAsia="zh-CN"/>
    </w:rPr>
  </w:style>
  <w:style w:type="paragraph" w:styleId="Titolo4">
    <w:name w:val="heading 4"/>
    <w:basedOn w:val="Normale"/>
    <w:next w:val="Normale"/>
    <w:link w:val="Titolo4Carattere"/>
    <w:uiPriority w:val="9"/>
    <w:semiHidden/>
    <w:unhideWhenUsed/>
    <w:qFormat/>
    <w:rsid w:val="002766D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858C3"/>
    <w:rPr>
      <w:rFonts w:ascii="Times New Roman" w:eastAsia="Times New Roman" w:hAnsi="Times New Roman" w:cs="Times New Roman"/>
      <w:color w:val="850C13"/>
      <w:spacing w:val="-2"/>
      <w:kern w:val="0"/>
      <w:sz w:val="52"/>
      <w:szCs w:val="52"/>
      <w:shd w:val="clear" w:color="auto" w:fill="FFFFFF"/>
      <w:lang w:val="en-US" w:eastAsia="zh-CN"/>
      <w14:ligatures w14:val="none"/>
    </w:rPr>
  </w:style>
  <w:style w:type="character" w:customStyle="1" w:styleId="html-italic">
    <w:name w:val="html-italic"/>
    <w:basedOn w:val="Carpredefinitoparagrafo"/>
    <w:rsid w:val="00BE0914"/>
  </w:style>
  <w:style w:type="table" w:styleId="Grigliatabella">
    <w:name w:val="Table Grid"/>
    <w:basedOn w:val="Tabellanormale"/>
    <w:uiPriority w:val="39"/>
    <w:rsid w:val="00133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71References">
    <w:name w:val="MDPI_7.1_References"/>
    <w:qFormat/>
    <w:rsid w:val="00AB6E91"/>
    <w:pPr>
      <w:numPr>
        <w:numId w:val="1"/>
      </w:numPr>
      <w:adjustRightInd w:val="0"/>
      <w:snapToGrid w:val="0"/>
      <w:spacing w:after="0" w:line="228" w:lineRule="auto"/>
      <w:jc w:val="both"/>
    </w:pPr>
    <w:rPr>
      <w:rFonts w:ascii="Palatino Linotype" w:eastAsia="Times New Roman" w:hAnsi="Palatino Linotype" w:cs="Times New Roman"/>
      <w:color w:val="000000"/>
      <w:kern w:val="0"/>
      <w:sz w:val="18"/>
      <w:szCs w:val="20"/>
      <w:lang w:val="en-US" w:eastAsia="de-DE" w:bidi="en-US"/>
      <w14:ligatures w14:val="none"/>
    </w:rPr>
  </w:style>
  <w:style w:type="table" w:styleId="Tabellagriglia5scura-colore6">
    <w:name w:val="Grid Table 5 Dark Accent 6"/>
    <w:basedOn w:val="Tabellanormale"/>
    <w:uiPriority w:val="50"/>
    <w:rsid w:val="0046540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Testofumetto">
    <w:name w:val="Balloon Text"/>
    <w:basedOn w:val="Normale"/>
    <w:link w:val="TestofumettoCarattere"/>
    <w:uiPriority w:val="99"/>
    <w:semiHidden/>
    <w:unhideWhenUsed/>
    <w:rsid w:val="0046540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65400"/>
    <w:rPr>
      <w:rFonts w:ascii="Segoe UI" w:hAnsi="Segoe UI" w:cs="Segoe UI"/>
      <w:kern w:val="0"/>
      <w:sz w:val="18"/>
      <w:szCs w:val="18"/>
      <w14:ligatures w14:val="none"/>
    </w:rPr>
  </w:style>
  <w:style w:type="character" w:customStyle="1" w:styleId="Titolo4Carattere">
    <w:name w:val="Titolo 4 Carattere"/>
    <w:basedOn w:val="Carpredefinitoparagrafo"/>
    <w:link w:val="Titolo4"/>
    <w:uiPriority w:val="9"/>
    <w:semiHidden/>
    <w:rsid w:val="002766DC"/>
    <w:rPr>
      <w:rFonts w:asciiTheme="majorHAnsi" w:eastAsiaTheme="majorEastAsia" w:hAnsiTheme="majorHAnsi" w:cstheme="majorBidi"/>
      <w:i/>
      <w:iCs/>
      <w:color w:val="2F5496" w:themeColor="accent1" w:themeShade="BF"/>
      <w:kern w:val="0"/>
      <w14:ligatures w14:val="none"/>
    </w:rPr>
  </w:style>
  <w:style w:type="character" w:customStyle="1" w:styleId="CorpotestoCarattere">
    <w:name w:val="Corpo testo Carattere"/>
    <w:basedOn w:val="Carpredefinitoparagrafo"/>
    <w:link w:val="Corpotesto"/>
    <w:uiPriority w:val="99"/>
    <w:qFormat/>
    <w:rsid w:val="00050A9B"/>
  </w:style>
  <w:style w:type="paragraph" w:styleId="Corpotesto">
    <w:name w:val="Body Text"/>
    <w:basedOn w:val="Normale"/>
    <w:link w:val="CorpotestoCarattere"/>
    <w:uiPriority w:val="99"/>
    <w:unhideWhenUsed/>
    <w:rsid w:val="00050A9B"/>
    <w:pPr>
      <w:suppressAutoHyphens/>
      <w:spacing w:after="120"/>
    </w:pPr>
    <w:rPr>
      <w:kern w:val="2"/>
      <w14:ligatures w14:val="standardContextual"/>
    </w:rPr>
  </w:style>
  <w:style w:type="character" w:customStyle="1" w:styleId="CorpotestoCarattere1">
    <w:name w:val="Corpo testo Carattere1"/>
    <w:basedOn w:val="Carpredefinitoparagrafo"/>
    <w:uiPriority w:val="99"/>
    <w:semiHidden/>
    <w:rsid w:val="00050A9B"/>
    <w:rPr>
      <w:kern w:val="0"/>
      <w14:ligatures w14:val="none"/>
    </w:rPr>
  </w:style>
  <w:style w:type="character" w:customStyle="1" w:styleId="text">
    <w:name w:val="text"/>
    <w:basedOn w:val="Carpredefinitoparagrafo"/>
    <w:rsid w:val="00050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55545">
      <w:bodyDiv w:val="1"/>
      <w:marLeft w:val="0"/>
      <w:marRight w:val="0"/>
      <w:marTop w:val="0"/>
      <w:marBottom w:val="0"/>
      <w:divBdr>
        <w:top w:val="none" w:sz="0" w:space="0" w:color="auto"/>
        <w:left w:val="none" w:sz="0" w:space="0" w:color="auto"/>
        <w:bottom w:val="none" w:sz="0" w:space="0" w:color="auto"/>
        <w:right w:val="none" w:sz="0" w:space="0" w:color="auto"/>
      </w:divBdr>
    </w:div>
    <w:div w:id="165175877">
      <w:bodyDiv w:val="1"/>
      <w:marLeft w:val="0"/>
      <w:marRight w:val="0"/>
      <w:marTop w:val="0"/>
      <w:marBottom w:val="0"/>
      <w:divBdr>
        <w:top w:val="none" w:sz="0" w:space="0" w:color="auto"/>
        <w:left w:val="none" w:sz="0" w:space="0" w:color="auto"/>
        <w:bottom w:val="none" w:sz="0" w:space="0" w:color="auto"/>
        <w:right w:val="none" w:sz="0" w:space="0" w:color="auto"/>
      </w:divBdr>
    </w:div>
    <w:div w:id="277182456">
      <w:bodyDiv w:val="1"/>
      <w:marLeft w:val="0"/>
      <w:marRight w:val="0"/>
      <w:marTop w:val="0"/>
      <w:marBottom w:val="0"/>
      <w:divBdr>
        <w:top w:val="none" w:sz="0" w:space="0" w:color="auto"/>
        <w:left w:val="none" w:sz="0" w:space="0" w:color="auto"/>
        <w:bottom w:val="none" w:sz="0" w:space="0" w:color="auto"/>
        <w:right w:val="none" w:sz="0" w:space="0" w:color="auto"/>
      </w:divBdr>
    </w:div>
    <w:div w:id="581449623">
      <w:bodyDiv w:val="1"/>
      <w:marLeft w:val="0"/>
      <w:marRight w:val="0"/>
      <w:marTop w:val="0"/>
      <w:marBottom w:val="0"/>
      <w:divBdr>
        <w:top w:val="none" w:sz="0" w:space="0" w:color="auto"/>
        <w:left w:val="none" w:sz="0" w:space="0" w:color="auto"/>
        <w:bottom w:val="none" w:sz="0" w:space="0" w:color="auto"/>
        <w:right w:val="none" w:sz="0" w:space="0" w:color="auto"/>
      </w:divBdr>
    </w:div>
    <w:div w:id="918175832">
      <w:bodyDiv w:val="1"/>
      <w:marLeft w:val="0"/>
      <w:marRight w:val="0"/>
      <w:marTop w:val="0"/>
      <w:marBottom w:val="0"/>
      <w:divBdr>
        <w:top w:val="none" w:sz="0" w:space="0" w:color="auto"/>
        <w:left w:val="none" w:sz="0" w:space="0" w:color="auto"/>
        <w:bottom w:val="none" w:sz="0" w:space="0" w:color="auto"/>
        <w:right w:val="none" w:sz="0" w:space="0" w:color="auto"/>
      </w:divBdr>
    </w:div>
    <w:div w:id="936596229">
      <w:bodyDiv w:val="1"/>
      <w:marLeft w:val="0"/>
      <w:marRight w:val="0"/>
      <w:marTop w:val="0"/>
      <w:marBottom w:val="0"/>
      <w:divBdr>
        <w:top w:val="none" w:sz="0" w:space="0" w:color="auto"/>
        <w:left w:val="none" w:sz="0" w:space="0" w:color="auto"/>
        <w:bottom w:val="none" w:sz="0" w:space="0" w:color="auto"/>
        <w:right w:val="none" w:sz="0" w:space="0" w:color="auto"/>
      </w:divBdr>
    </w:div>
    <w:div w:id="993799914">
      <w:bodyDiv w:val="1"/>
      <w:marLeft w:val="0"/>
      <w:marRight w:val="0"/>
      <w:marTop w:val="0"/>
      <w:marBottom w:val="0"/>
      <w:divBdr>
        <w:top w:val="none" w:sz="0" w:space="0" w:color="auto"/>
        <w:left w:val="none" w:sz="0" w:space="0" w:color="auto"/>
        <w:bottom w:val="none" w:sz="0" w:space="0" w:color="auto"/>
        <w:right w:val="none" w:sz="0" w:space="0" w:color="auto"/>
      </w:divBdr>
    </w:div>
    <w:div w:id="1020156578">
      <w:bodyDiv w:val="1"/>
      <w:marLeft w:val="0"/>
      <w:marRight w:val="0"/>
      <w:marTop w:val="0"/>
      <w:marBottom w:val="0"/>
      <w:divBdr>
        <w:top w:val="none" w:sz="0" w:space="0" w:color="auto"/>
        <w:left w:val="none" w:sz="0" w:space="0" w:color="auto"/>
        <w:bottom w:val="none" w:sz="0" w:space="0" w:color="auto"/>
        <w:right w:val="none" w:sz="0" w:space="0" w:color="auto"/>
      </w:divBdr>
    </w:div>
    <w:div w:id="1186408324">
      <w:bodyDiv w:val="1"/>
      <w:marLeft w:val="0"/>
      <w:marRight w:val="0"/>
      <w:marTop w:val="0"/>
      <w:marBottom w:val="0"/>
      <w:divBdr>
        <w:top w:val="none" w:sz="0" w:space="0" w:color="auto"/>
        <w:left w:val="none" w:sz="0" w:space="0" w:color="auto"/>
        <w:bottom w:val="none" w:sz="0" w:space="0" w:color="auto"/>
        <w:right w:val="none" w:sz="0" w:space="0" w:color="auto"/>
      </w:divBdr>
    </w:div>
    <w:div w:id="1195654942">
      <w:bodyDiv w:val="1"/>
      <w:marLeft w:val="0"/>
      <w:marRight w:val="0"/>
      <w:marTop w:val="0"/>
      <w:marBottom w:val="0"/>
      <w:divBdr>
        <w:top w:val="none" w:sz="0" w:space="0" w:color="auto"/>
        <w:left w:val="none" w:sz="0" w:space="0" w:color="auto"/>
        <w:bottom w:val="none" w:sz="0" w:space="0" w:color="auto"/>
        <w:right w:val="none" w:sz="0" w:space="0" w:color="auto"/>
      </w:divBdr>
      <w:divsChild>
        <w:div w:id="1057894739">
          <w:marLeft w:val="0"/>
          <w:marRight w:val="0"/>
          <w:marTop w:val="0"/>
          <w:marBottom w:val="0"/>
          <w:divBdr>
            <w:top w:val="none" w:sz="0" w:space="0" w:color="auto"/>
            <w:left w:val="none" w:sz="0" w:space="0" w:color="auto"/>
            <w:bottom w:val="none" w:sz="0" w:space="0" w:color="auto"/>
            <w:right w:val="none" w:sz="0" w:space="0" w:color="auto"/>
          </w:divBdr>
        </w:div>
      </w:divsChild>
    </w:div>
    <w:div w:id="1329554407">
      <w:bodyDiv w:val="1"/>
      <w:marLeft w:val="0"/>
      <w:marRight w:val="0"/>
      <w:marTop w:val="0"/>
      <w:marBottom w:val="0"/>
      <w:divBdr>
        <w:top w:val="none" w:sz="0" w:space="0" w:color="auto"/>
        <w:left w:val="none" w:sz="0" w:space="0" w:color="auto"/>
        <w:bottom w:val="none" w:sz="0" w:space="0" w:color="auto"/>
        <w:right w:val="none" w:sz="0" w:space="0" w:color="auto"/>
      </w:divBdr>
      <w:divsChild>
        <w:div w:id="290792736">
          <w:marLeft w:val="0"/>
          <w:marRight w:val="0"/>
          <w:marTop w:val="0"/>
          <w:marBottom w:val="0"/>
          <w:divBdr>
            <w:top w:val="none" w:sz="0" w:space="0" w:color="auto"/>
            <w:left w:val="none" w:sz="0" w:space="0" w:color="auto"/>
            <w:bottom w:val="none" w:sz="0" w:space="0" w:color="auto"/>
            <w:right w:val="none" w:sz="0" w:space="0" w:color="auto"/>
          </w:divBdr>
        </w:div>
      </w:divsChild>
    </w:div>
    <w:div w:id="1546134547">
      <w:bodyDiv w:val="1"/>
      <w:marLeft w:val="0"/>
      <w:marRight w:val="0"/>
      <w:marTop w:val="0"/>
      <w:marBottom w:val="0"/>
      <w:divBdr>
        <w:top w:val="none" w:sz="0" w:space="0" w:color="auto"/>
        <w:left w:val="none" w:sz="0" w:space="0" w:color="auto"/>
        <w:bottom w:val="none" w:sz="0" w:space="0" w:color="auto"/>
        <w:right w:val="none" w:sz="0" w:space="0" w:color="auto"/>
      </w:divBdr>
    </w:div>
    <w:div w:id="1588155709">
      <w:bodyDiv w:val="1"/>
      <w:marLeft w:val="0"/>
      <w:marRight w:val="0"/>
      <w:marTop w:val="0"/>
      <w:marBottom w:val="0"/>
      <w:divBdr>
        <w:top w:val="none" w:sz="0" w:space="0" w:color="auto"/>
        <w:left w:val="none" w:sz="0" w:space="0" w:color="auto"/>
        <w:bottom w:val="none" w:sz="0" w:space="0" w:color="auto"/>
        <w:right w:val="none" w:sz="0" w:space="0" w:color="auto"/>
      </w:divBdr>
    </w:div>
    <w:div w:id="1766686201">
      <w:bodyDiv w:val="1"/>
      <w:marLeft w:val="0"/>
      <w:marRight w:val="0"/>
      <w:marTop w:val="0"/>
      <w:marBottom w:val="0"/>
      <w:divBdr>
        <w:top w:val="none" w:sz="0" w:space="0" w:color="auto"/>
        <w:left w:val="none" w:sz="0" w:space="0" w:color="auto"/>
        <w:bottom w:val="none" w:sz="0" w:space="0" w:color="auto"/>
        <w:right w:val="none" w:sz="0" w:space="0" w:color="auto"/>
      </w:divBdr>
    </w:div>
    <w:div w:id="1865556405">
      <w:bodyDiv w:val="1"/>
      <w:marLeft w:val="0"/>
      <w:marRight w:val="0"/>
      <w:marTop w:val="0"/>
      <w:marBottom w:val="0"/>
      <w:divBdr>
        <w:top w:val="none" w:sz="0" w:space="0" w:color="auto"/>
        <w:left w:val="none" w:sz="0" w:space="0" w:color="auto"/>
        <w:bottom w:val="none" w:sz="0" w:space="0" w:color="auto"/>
        <w:right w:val="none" w:sz="0" w:space="0" w:color="auto"/>
      </w:divBdr>
    </w:div>
    <w:div w:id="1870220313">
      <w:bodyDiv w:val="1"/>
      <w:marLeft w:val="0"/>
      <w:marRight w:val="0"/>
      <w:marTop w:val="0"/>
      <w:marBottom w:val="0"/>
      <w:divBdr>
        <w:top w:val="none" w:sz="0" w:space="0" w:color="auto"/>
        <w:left w:val="none" w:sz="0" w:space="0" w:color="auto"/>
        <w:bottom w:val="none" w:sz="0" w:space="0" w:color="auto"/>
        <w:right w:val="none" w:sz="0" w:space="0" w:color="auto"/>
      </w:divBdr>
      <w:divsChild>
        <w:div w:id="1490976686">
          <w:marLeft w:val="0"/>
          <w:marRight w:val="0"/>
          <w:marTop w:val="0"/>
          <w:marBottom w:val="0"/>
          <w:divBdr>
            <w:top w:val="none" w:sz="0" w:space="0" w:color="auto"/>
            <w:left w:val="none" w:sz="0" w:space="0" w:color="auto"/>
            <w:bottom w:val="none" w:sz="0" w:space="0" w:color="auto"/>
            <w:right w:val="none" w:sz="0" w:space="0" w:color="auto"/>
          </w:divBdr>
        </w:div>
      </w:divsChild>
    </w:div>
    <w:div w:id="204952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tente\Downloads\excel%20canapa%20workshop.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tente\OneDrive\in%20corso\canapa\Muffin\lavoro\dati%20analisi%20muffin.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34853349794471383"/>
          <c:y val="4.5152312659158464E-2"/>
          <c:w val="0.61157023235650299"/>
          <c:h val="0.89280889888763904"/>
        </c:manualLayout>
      </c:layout>
      <c:barChart>
        <c:barDir val="bar"/>
        <c:grouping val="clustered"/>
        <c:varyColors val="0"/>
        <c:ser>
          <c:idx val="0"/>
          <c:order val="0"/>
          <c:tx>
            <c:strRef>
              <c:f>'due farine x classi'!$N$2</c:f>
              <c:strCache>
                <c:ptCount val="1"/>
                <c:pt idx="0">
                  <c:v>HSCF</c:v>
                </c:pt>
              </c:strCache>
            </c:strRef>
          </c:tx>
          <c:spPr>
            <a:solidFill>
              <a:schemeClr val="accent3">
                <a:shade val="76000"/>
              </a:schemeClr>
            </a:solidFill>
            <a:ln>
              <a:noFill/>
            </a:ln>
            <a:effectLst/>
          </c:spPr>
          <c:invertIfNegative val="0"/>
          <c:cat>
            <c:strRef>
              <c:f>'due farine x classi'!$M$3:$M$11</c:f>
              <c:strCache>
                <c:ptCount val="9"/>
                <c:pt idx="0">
                  <c:v>Acids</c:v>
                </c:pt>
                <c:pt idx="1">
                  <c:v>Alcohols</c:v>
                </c:pt>
                <c:pt idx="2">
                  <c:v>Aldehydes</c:v>
                </c:pt>
                <c:pt idx="3">
                  <c:v>Ketones</c:v>
                </c:pt>
                <c:pt idx="4">
                  <c:v>Esters</c:v>
                </c:pt>
                <c:pt idx="5">
                  <c:v>Furanic Compounds</c:v>
                </c:pt>
                <c:pt idx="6">
                  <c:v>Nitriles</c:v>
                </c:pt>
                <c:pt idx="7">
                  <c:v>Hydrocarbons</c:v>
                </c:pt>
                <c:pt idx="8">
                  <c:v>Terpenoids</c:v>
                </c:pt>
              </c:strCache>
            </c:strRef>
          </c:cat>
          <c:val>
            <c:numRef>
              <c:f>'due farine x classi'!$N$3:$N$11</c:f>
              <c:numCache>
                <c:formatCode>0.00</c:formatCode>
                <c:ptCount val="9"/>
                <c:pt idx="0">
                  <c:v>10.248147797654639</c:v>
                </c:pt>
                <c:pt idx="1">
                  <c:v>35.772712381736063</c:v>
                </c:pt>
                <c:pt idx="2">
                  <c:v>26.980492593195677</c:v>
                </c:pt>
                <c:pt idx="3">
                  <c:v>3.7346906034313978</c:v>
                </c:pt>
                <c:pt idx="4">
                  <c:v>0.83092028555180009</c:v>
                </c:pt>
                <c:pt idx="5">
                  <c:v>13.732102579166549</c:v>
                </c:pt>
                <c:pt idx="6">
                  <c:v>0.51312552774266806</c:v>
                </c:pt>
                <c:pt idx="7">
                  <c:v>2.0063148665012411</c:v>
                </c:pt>
                <c:pt idx="8">
                  <c:v>6.1814933650199677</c:v>
                </c:pt>
              </c:numCache>
            </c:numRef>
          </c:val>
          <c:extLst>
            <c:ext xmlns:c16="http://schemas.microsoft.com/office/drawing/2014/chart" uri="{C3380CC4-5D6E-409C-BE32-E72D297353CC}">
              <c16:uniqueId val="{00000007-54DA-4B23-9590-9F58BF148BED}"/>
            </c:ext>
          </c:extLst>
        </c:ser>
        <c:ser>
          <c:idx val="1"/>
          <c:order val="1"/>
          <c:tx>
            <c:strRef>
              <c:f>'due farine x classi'!$O$2</c:f>
              <c:strCache>
                <c:ptCount val="1"/>
                <c:pt idx="0">
                  <c:v>HSPC</c:v>
                </c:pt>
              </c:strCache>
            </c:strRef>
          </c:tx>
          <c:spPr>
            <a:solidFill>
              <a:schemeClr val="accent3">
                <a:tint val="77000"/>
              </a:schemeClr>
            </a:solidFill>
            <a:ln>
              <a:noFill/>
            </a:ln>
            <a:effectLst/>
          </c:spPr>
          <c:invertIfNegative val="0"/>
          <c:cat>
            <c:strRef>
              <c:f>'due farine x classi'!$M$3:$M$11</c:f>
              <c:strCache>
                <c:ptCount val="9"/>
                <c:pt idx="0">
                  <c:v>Acids</c:v>
                </c:pt>
                <c:pt idx="1">
                  <c:v>Alcohols</c:v>
                </c:pt>
                <c:pt idx="2">
                  <c:v>Aldehydes</c:v>
                </c:pt>
                <c:pt idx="3">
                  <c:v>Ketones</c:v>
                </c:pt>
                <c:pt idx="4">
                  <c:v>Esters</c:v>
                </c:pt>
                <c:pt idx="5">
                  <c:v>Furanic Compounds</c:v>
                </c:pt>
                <c:pt idx="6">
                  <c:v>Nitriles</c:v>
                </c:pt>
                <c:pt idx="7">
                  <c:v>Hydrocarbons</c:v>
                </c:pt>
                <c:pt idx="8">
                  <c:v>Terpenoids</c:v>
                </c:pt>
              </c:strCache>
            </c:strRef>
          </c:cat>
          <c:val>
            <c:numRef>
              <c:f>'due farine x classi'!$O$3:$O$11</c:f>
              <c:numCache>
                <c:formatCode>0.00</c:formatCode>
                <c:ptCount val="9"/>
                <c:pt idx="0">
                  <c:v>10.782386208285493</c:v>
                </c:pt>
                <c:pt idx="1">
                  <c:v>36.711012689693526</c:v>
                </c:pt>
                <c:pt idx="2">
                  <c:v>19.90458816446143</c:v>
                </c:pt>
                <c:pt idx="3">
                  <c:v>2.5914049513275388</c:v>
                </c:pt>
                <c:pt idx="4">
                  <c:v>3.1650362002019503</c:v>
                </c:pt>
                <c:pt idx="5">
                  <c:v>9.9215226151777198</c:v>
                </c:pt>
                <c:pt idx="6">
                  <c:v>0</c:v>
                </c:pt>
                <c:pt idx="7">
                  <c:v>5.5538824316663833</c:v>
                </c:pt>
                <c:pt idx="8">
                  <c:v>11.370166739185963</c:v>
                </c:pt>
              </c:numCache>
            </c:numRef>
          </c:val>
          <c:extLst>
            <c:ext xmlns:c16="http://schemas.microsoft.com/office/drawing/2014/chart" uri="{C3380CC4-5D6E-409C-BE32-E72D297353CC}">
              <c16:uniqueId val="{0000000F-54DA-4B23-9590-9F58BF148BED}"/>
            </c:ext>
          </c:extLst>
        </c:ser>
        <c:dLbls>
          <c:showLegendKey val="0"/>
          <c:showVal val="0"/>
          <c:showCatName val="0"/>
          <c:showSerName val="0"/>
          <c:showPercent val="0"/>
          <c:showBubbleSize val="0"/>
        </c:dLbls>
        <c:gapWidth val="182"/>
        <c:axId val="2122291760"/>
        <c:axId val="2122292176"/>
      </c:barChart>
      <c:catAx>
        <c:axId val="21222917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crossAx val="2122292176"/>
        <c:crosses val="autoZero"/>
        <c:auto val="1"/>
        <c:lblAlgn val="ctr"/>
        <c:lblOffset val="100"/>
        <c:noMultiLvlLbl val="0"/>
      </c:catAx>
      <c:valAx>
        <c:axId val="2122292176"/>
        <c:scaling>
          <c:orientation val="minMax"/>
          <c:max val="4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t-IT"/>
                  <a:t>%</a:t>
                </a:r>
              </a:p>
            </c:rich>
          </c:tx>
          <c:layout>
            <c:manualLayout>
              <c:xMode val="edge"/>
              <c:yMode val="edge"/>
              <c:x val="0.52008745764948139"/>
              <c:y val="0.9152695913010873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crossAx val="2122291760"/>
        <c:crosses val="autoZero"/>
        <c:crossBetween val="between"/>
        <c:majorUnit val="10"/>
      </c:valAx>
      <c:spPr>
        <a:noFill/>
        <a:ln>
          <a:noFill/>
        </a:ln>
        <a:effectLst/>
      </c:spPr>
    </c:plotArea>
    <c:legend>
      <c:legendPos val="r"/>
      <c:layout>
        <c:manualLayout>
          <c:xMode val="edge"/>
          <c:yMode val="edge"/>
          <c:x val="0.80257880691304972"/>
          <c:y val="2.4664416947881511E-2"/>
          <c:w val="0.14954566944841052"/>
          <c:h val="0.20146481689788776"/>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ysClr val="windowText" lastClr="000000"/>
          </a:solidFill>
          <a:latin typeface="Times New Roman" panose="02020603050405020304" pitchFamily="18" charset="0"/>
          <a:cs typeface="Times New Roman" panose="02020603050405020304" pitchFamily="18" charset="0"/>
        </a:defRPr>
      </a:pPr>
      <a:endParaRPr lang="it-I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15767104398365916"/>
          <c:y val="3.1829250510352881E-2"/>
          <c:w val="0.81850513366680233"/>
          <c:h val="0.72046942099509359"/>
        </c:manualLayout>
      </c:layout>
      <c:barChart>
        <c:barDir val="col"/>
        <c:grouping val="stacked"/>
        <c:varyColors val="0"/>
        <c:ser>
          <c:idx val="0"/>
          <c:order val="0"/>
          <c:tx>
            <c:strRef>
              <c:f>Foglio2!$A$15</c:f>
              <c:strCache>
                <c:ptCount val="1"/>
                <c:pt idx="0">
                  <c:v>Hardness</c:v>
                </c:pt>
              </c:strCache>
            </c:strRef>
          </c:tx>
          <c:spPr>
            <a:solidFill>
              <a:schemeClr val="accent3">
                <a:shade val="65000"/>
              </a:schemeClr>
            </a:solidFill>
            <a:ln>
              <a:noFill/>
            </a:ln>
            <a:effectLst/>
          </c:spPr>
          <c:invertIfNegative val="0"/>
          <c:cat>
            <c:strRef>
              <c:f>Foglio2!$B$14:$H$14</c:f>
              <c:strCache>
                <c:ptCount val="7"/>
                <c:pt idx="0">
                  <c:v>CTR</c:v>
                </c:pt>
                <c:pt idx="1">
                  <c:v>15%HSCF</c:v>
                </c:pt>
                <c:pt idx="2">
                  <c:v>20%HSCF</c:v>
                </c:pt>
                <c:pt idx="3">
                  <c:v>30%HSCF</c:v>
                </c:pt>
                <c:pt idx="4">
                  <c:v>15%HSPC</c:v>
                </c:pt>
                <c:pt idx="5">
                  <c:v>20%HSPC</c:v>
                </c:pt>
                <c:pt idx="6">
                  <c:v>30%HSPC</c:v>
                </c:pt>
              </c:strCache>
            </c:strRef>
          </c:cat>
          <c:val>
            <c:numRef>
              <c:f>Foglio2!$B$15:$H$15</c:f>
              <c:numCache>
                <c:formatCode>General</c:formatCode>
                <c:ptCount val="7"/>
                <c:pt idx="0">
                  <c:v>21.43</c:v>
                </c:pt>
                <c:pt idx="1">
                  <c:v>27.98</c:v>
                </c:pt>
                <c:pt idx="2">
                  <c:v>28.87</c:v>
                </c:pt>
                <c:pt idx="3">
                  <c:v>33.82</c:v>
                </c:pt>
                <c:pt idx="4">
                  <c:v>27</c:v>
                </c:pt>
                <c:pt idx="5">
                  <c:v>23.22</c:v>
                </c:pt>
                <c:pt idx="6">
                  <c:v>59.48</c:v>
                </c:pt>
              </c:numCache>
            </c:numRef>
          </c:val>
          <c:extLst>
            <c:ext xmlns:c16="http://schemas.microsoft.com/office/drawing/2014/chart" uri="{C3380CC4-5D6E-409C-BE32-E72D297353CC}">
              <c16:uniqueId val="{00000000-47AD-46C8-9BB8-362E45D3D447}"/>
            </c:ext>
          </c:extLst>
        </c:ser>
        <c:ser>
          <c:idx val="1"/>
          <c:order val="1"/>
          <c:tx>
            <c:strRef>
              <c:f>Foglio2!$A$16</c:f>
              <c:strCache>
                <c:ptCount val="1"/>
                <c:pt idx="0">
                  <c:v>Gumminess</c:v>
                </c:pt>
              </c:strCache>
            </c:strRef>
          </c:tx>
          <c:spPr>
            <a:solidFill>
              <a:schemeClr val="accent3"/>
            </a:solidFill>
            <a:ln>
              <a:noFill/>
            </a:ln>
            <a:effectLst/>
          </c:spPr>
          <c:invertIfNegative val="0"/>
          <c:cat>
            <c:strRef>
              <c:f>Foglio2!$B$14:$H$14</c:f>
              <c:strCache>
                <c:ptCount val="7"/>
                <c:pt idx="0">
                  <c:v>CTR</c:v>
                </c:pt>
                <c:pt idx="1">
                  <c:v>15%HSCF</c:v>
                </c:pt>
                <c:pt idx="2">
                  <c:v>20%HSCF</c:v>
                </c:pt>
                <c:pt idx="3">
                  <c:v>30%HSCF</c:v>
                </c:pt>
                <c:pt idx="4">
                  <c:v>15%HSPC</c:v>
                </c:pt>
                <c:pt idx="5">
                  <c:v>20%HSPC</c:v>
                </c:pt>
                <c:pt idx="6">
                  <c:v>30%HSPC</c:v>
                </c:pt>
              </c:strCache>
            </c:strRef>
          </c:cat>
          <c:val>
            <c:numRef>
              <c:f>Foglio2!$B$16:$H$16</c:f>
              <c:numCache>
                <c:formatCode>General</c:formatCode>
                <c:ptCount val="7"/>
                <c:pt idx="0">
                  <c:v>17.22</c:v>
                </c:pt>
                <c:pt idx="1">
                  <c:v>21.24</c:v>
                </c:pt>
                <c:pt idx="2">
                  <c:v>21.25</c:v>
                </c:pt>
                <c:pt idx="3">
                  <c:v>25.65</c:v>
                </c:pt>
                <c:pt idx="4">
                  <c:v>20.5</c:v>
                </c:pt>
                <c:pt idx="5">
                  <c:v>17.899999999999999</c:v>
                </c:pt>
                <c:pt idx="6">
                  <c:v>45.86</c:v>
                </c:pt>
              </c:numCache>
            </c:numRef>
          </c:val>
          <c:extLst>
            <c:ext xmlns:c16="http://schemas.microsoft.com/office/drawing/2014/chart" uri="{C3380CC4-5D6E-409C-BE32-E72D297353CC}">
              <c16:uniqueId val="{00000001-47AD-46C8-9BB8-362E45D3D447}"/>
            </c:ext>
          </c:extLst>
        </c:ser>
        <c:ser>
          <c:idx val="2"/>
          <c:order val="2"/>
          <c:tx>
            <c:strRef>
              <c:f>Foglio2!$A$17</c:f>
              <c:strCache>
                <c:ptCount val="1"/>
                <c:pt idx="0">
                  <c:v>Chewiness</c:v>
                </c:pt>
              </c:strCache>
            </c:strRef>
          </c:tx>
          <c:spPr>
            <a:solidFill>
              <a:schemeClr val="accent3">
                <a:tint val="65000"/>
              </a:schemeClr>
            </a:solidFill>
            <a:ln>
              <a:noFill/>
            </a:ln>
            <a:effectLst/>
          </c:spPr>
          <c:invertIfNegative val="0"/>
          <c:cat>
            <c:strRef>
              <c:f>Foglio2!$B$14:$H$14</c:f>
              <c:strCache>
                <c:ptCount val="7"/>
                <c:pt idx="0">
                  <c:v>CTR</c:v>
                </c:pt>
                <c:pt idx="1">
                  <c:v>15%HSCF</c:v>
                </c:pt>
                <c:pt idx="2">
                  <c:v>20%HSCF</c:v>
                </c:pt>
                <c:pt idx="3">
                  <c:v>30%HSCF</c:v>
                </c:pt>
                <c:pt idx="4">
                  <c:v>15%HSPC</c:v>
                </c:pt>
                <c:pt idx="5">
                  <c:v>20%HSPC</c:v>
                </c:pt>
                <c:pt idx="6">
                  <c:v>30%HSPC</c:v>
                </c:pt>
              </c:strCache>
            </c:strRef>
          </c:cat>
          <c:val>
            <c:numRef>
              <c:f>Foglio2!$B$17:$H$17</c:f>
              <c:numCache>
                <c:formatCode>General</c:formatCode>
                <c:ptCount val="7"/>
                <c:pt idx="0">
                  <c:v>15.58</c:v>
                </c:pt>
                <c:pt idx="1">
                  <c:v>18.98</c:v>
                </c:pt>
                <c:pt idx="2">
                  <c:v>18.84</c:v>
                </c:pt>
                <c:pt idx="3">
                  <c:v>23.27</c:v>
                </c:pt>
                <c:pt idx="4">
                  <c:v>18.78</c:v>
                </c:pt>
                <c:pt idx="5">
                  <c:v>16.37</c:v>
                </c:pt>
                <c:pt idx="6">
                  <c:v>41.77</c:v>
                </c:pt>
              </c:numCache>
            </c:numRef>
          </c:val>
          <c:extLst>
            <c:ext xmlns:c16="http://schemas.microsoft.com/office/drawing/2014/chart" uri="{C3380CC4-5D6E-409C-BE32-E72D297353CC}">
              <c16:uniqueId val="{00000002-47AD-46C8-9BB8-362E45D3D447}"/>
            </c:ext>
          </c:extLst>
        </c:ser>
        <c:dLbls>
          <c:showLegendKey val="0"/>
          <c:showVal val="0"/>
          <c:showCatName val="0"/>
          <c:showSerName val="0"/>
          <c:showPercent val="0"/>
          <c:showBubbleSize val="0"/>
        </c:dLbls>
        <c:gapWidth val="150"/>
        <c:overlap val="100"/>
        <c:axId val="403892799"/>
        <c:axId val="403882399"/>
      </c:barChart>
      <c:catAx>
        <c:axId val="4038927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crossAx val="403882399"/>
        <c:crosses val="autoZero"/>
        <c:auto val="1"/>
        <c:lblAlgn val="ctr"/>
        <c:lblOffset val="100"/>
        <c:noMultiLvlLbl val="0"/>
      </c:catAx>
      <c:valAx>
        <c:axId val="40388239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N</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crossAx val="403892799"/>
        <c:crosses val="autoZero"/>
        <c:crossBetween val="between"/>
      </c:valAx>
      <c:spPr>
        <a:noFill/>
        <a:ln>
          <a:noFill/>
        </a:ln>
        <a:effectLst/>
      </c:spPr>
    </c:plotArea>
    <c:legend>
      <c:legendPos val="t"/>
      <c:layout>
        <c:manualLayout>
          <c:xMode val="edge"/>
          <c:yMode val="edge"/>
          <c:x val="9.627839073307326E-2"/>
          <c:y val="2.7735743711930959E-2"/>
          <c:w val="0.81679520010898798"/>
          <c:h val="8.6295669190673593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1285</Words>
  <Characters>7151</Characters>
  <Application>Microsoft Office Word</Application>
  <DocSecurity>0</DocSecurity>
  <Lines>170</Lines>
  <Paragraphs>104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Miller</dc:creator>
  <cp:keywords/>
  <dc:description/>
  <cp:lastModifiedBy>Fabrizio Cincotta</cp:lastModifiedBy>
  <cp:revision>8</cp:revision>
  <dcterms:created xsi:type="dcterms:W3CDTF">2023-06-09T10:18:00Z</dcterms:created>
  <dcterms:modified xsi:type="dcterms:W3CDTF">2023-06-09T11:22:00Z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2e6b86c1100d3c1eb5c82251b146f480f6e899c47496121f864ee89ed4c91d00</vt:lpwstr>
  </property>
</Properties>
</file>