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FB68D9" w14:textId="1A0605D3" w:rsidR="00A04D7E" w:rsidRDefault="006A4DAF" w:rsidP="008078B7">
      <w:pPr>
        <w:spacing w:before="600" w:after="120"/>
        <w:jc w:val="center"/>
        <w:rPr>
          <w:b/>
          <w:kern w:val="2"/>
          <w:sz w:val="28"/>
          <w:lang w:val="en-US"/>
        </w:rPr>
      </w:pPr>
      <w:r w:rsidRPr="00075E76">
        <w:rPr>
          <w:b/>
          <w:kern w:val="2"/>
          <w:sz w:val="28"/>
          <w:lang w:val="en-US"/>
        </w:rPr>
        <w:t xml:space="preserve">Study of </w:t>
      </w:r>
      <w:r w:rsidR="00A04D7E" w:rsidRPr="00075E76">
        <w:rPr>
          <w:b/>
          <w:kern w:val="2"/>
          <w:sz w:val="28"/>
          <w:lang w:val="en-US"/>
        </w:rPr>
        <w:t xml:space="preserve">microencapsulation technologies for the </w:t>
      </w:r>
      <w:r w:rsidR="00021D69">
        <w:rPr>
          <w:b/>
          <w:kern w:val="2"/>
          <w:sz w:val="28"/>
          <w:lang w:val="en-US"/>
        </w:rPr>
        <w:t>development</w:t>
      </w:r>
      <w:r w:rsidR="00021D69" w:rsidRPr="00075E76">
        <w:rPr>
          <w:b/>
          <w:kern w:val="2"/>
          <w:sz w:val="28"/>
          <w:lang w:val="en-US"/>
        </w:rPr>
        <w:t xml:space="preserve"> </w:t>
      </w:r>
      <w:r w:rsidR="00A04D7E" w:rsidRPr="00075E76">
        <w:rPr>
          <w:b/>
          <w:kern w:val="2"/>
          <w:sz w:val="28"/>
          <w:lang w:val="en-US"/>
        </w:rPr>
        <w:t xml:space="preserve">of </w:t>
      </w:r>
      <w:r w:rsidRPr="00075E76">
        <w:rPr>
          <w:b/>
          <w:kern w:val="2"/>
          <w:sz w:val="28"/>
          <w:lang w:val="en-US"/>
        </w:rPr>
        <w:t xml:space="preserve">powdered </w:t>
      </w:r>
      <w:r w:rsidR="00A04D7E" w:rsidRPr="00075E76">
        <w:rPr>
          <w:b/>
          <w:kern w:val="2"/>
          <w:sz w:val="28"/>
          <w:lang w:val="en-US"/>
        </w:rPr>
        <w:t>food-grade hop extracts as</w:t>
      </w:r>
      <w:r w:rsidRPr="00075E76">
        <w:rPr>
          <w:b/>
          <w:kern w:val="2"/>
          <w:sz w:val="28"/>
          <w:lang w:val="en-US"/>
        </w:rPr>
        <w:t xml:space="preserve"> </w:t>
      </w:r>
      <w:r w:rsidR="00A04D7E" w:rsidRPr="00075E76">
        <w:rPr>
          <w:b/>
          <w:kern w:val="2"/>
          <w:sz w:val="28"/>
          <w:lang w:val="en-US"/>
        </w:rPr>
        <w:t>innovative ingredient</w:t>
      </w:r>
    </w:p>
    <w:p w14:paraId="3607B32A" w14:textId="7E83A91B" w:rsidR="00512D9B" w:rsidRPr="00A04D7E" w:rsidRDefault="0035132E">
      <w:pPr>
        <w:jc w:val="center"/>
      </w:pPr>
      <w:r w:rsidRPr="00A04D7E">
        <w:t>Simona Tatasciore</w:t>
      </w:r>
      <w:r w:rsidR="00FB589C" w:rsidRPr="00A04D7E">
        <w:t xml:space="preserve"> (</w:t>
      </w:r>
      <w:r w:rsidRPr="00A04D7E">
        <w:t>statasciore</w:t>
      </w:r>
      <w:r w:rsidR="00FB589C" w:rsidRPr="00A04D7E">
        <w:t>@uni</w:t>
      </w:r>
      <w:r w:rsidRPr="00A04D7E">
        <w:t>te</w:t>
      </w:r>
      <w:r w:rsidR="00FB589C" w:rsidRPr="00A04D7E">
        <w:t>.it)</w:t>
      </w:r>
    </w:p>
    <w:p w14:paraId="65F00A5B" w14:textId="378DC9A8" w:rsidR="007466D1" w:rsidRDefault="0035132E">
      <w:pPr>
        <w:jc w:val="center"/>
        <w:rPr>
          <w:lang w:val="en-GB"/>
        </w:rPr>
      </w:pPr>
      <w:r w:rsidRPr="0035132E">
        <w:rPr>
          <w:lang w:val="en-GB"/>
        </w:rPr>
        <w:t>Department of Bioscience and Technolog</w:t>
      </w:r>
      <w:r w:rsidR="00AF5486">
        <w:rPr>
          <w:lang w:val="en-GB"/>
        </w:rPr>
        <w:t>y</w:t>
      </w:r>
      <w:r w:rsidRPr="0035132E">
        <w:rPr>
          <w:lang w:val="en-GB"/>
        </w:rPr>
        <w:t xml:space="preserve"> for Food Agriculture and Environment, University of Teramo, </w:t>
      </w:r>
    </w:p>
    <w:p w14:paraId="6071147E" w14:textId="0042014E" w:rsidR="00512D9B" w:rsidRPr="003F1E86" w:rsidRDefault="0035132E">
      <w:pPr>
        <w:jc w:val="center"/>
      </w:pPr>
      <w:r w:rsidRPr="003F1E86">
        <w:t xml:space="preserve">Via Renato Balzarini 1, 64100 Teramo, </w:t>
      </w:r>
      <w:proofErr w:type="spellStart"/>
      <w:r w:rsidR="00AF5486">
        <w:t>Italy</w:t>
      </w:r>
      <w:proofErr w:type="spellEnd"/>
    </w:p>
    <w:p w14:paraId="4F4155F1" w14:textId="2FD83FE8" w:rsidR="00512D9B" w:rsidRDefault="00FB589C" w:rsidP="00F81FEC">
      <w:pPr>
        <w:jc w:val="center"/>
      </w:pPr>
      <w:r w:rsidRPr="003F1E86">
        <w:t xml:space="preserve">Tutor: Prof. </w:t>
      </w:r>
      <w:r w:rsidR="0035132E" w:rsidRPr="003F1E86">
        <w:t>Paola Pittia</w:t>
      </w:r>
      <w:r w:rsidR="000E2F12">
        <w:t xml:space="preserve"> and Lilia Neri</w:t>
      </w:r>
    </w:p>
    <w:p w14:paraId="564A481E" w14:textId="77777777" w:rsidR="00F81FEC" w:rsidRPr="003F1E86" w:rsidRDefault="00F81FEC" w:rsidP="00F81FEC">
      <w:pPr>
        <w:jc w:val="both"/>
      </w:pPr>
    </w:p>
    <w:p w14:paraId="022CF51C" w14:textId="554B22EB" w:rsidR="00452A5A" w:rsidRPr="00002BF6" w:rsidRDefault="00FB589C" w:rsidP="008078B7">
      <w:pPr>
        <w:tabs>
          <w:tab w:val="left" w:pos="0"/>
        </w:tabs>
        <w:jc w:val="both"/>
        <w:rPr>
          <w:lang w:val="en-GB"/>
        </w:rPr>
      </w:pPr>
      <w:r w:rsidRPr="007466D1">
        <w:rPr>
          <w:lang w:val="en-GB"/>
        </w:rPr>
        <w:t xml:space="preserve">The first activities of the PhD thesis project are described. Firstly, </w:t>
      </w:r>
      <w:r w:rsidR="00F03843">
        <w:rPr>
          <w:lang w:val="en-GB"/>
        </w:rPr>
        <w:t xml:space="preserve">hop cones were subjected to </w:t>
      </w:r>
      <w:r w:rsidR="0021187B">
        <w:rPr>
          <w:lang w:val="en-GB"/>
        </w:rPr>
        <w:t>solid-liquid ultrasounds</w:t>
      </w:r>
      <w:r w:rsidR="007466D1">
        <w:rPr>
          <w:lang w:val="en-GB"/>
        </w:rPr>
        <w:t xml:space="preserve"> </w:t>
      </w:r>
      <w:r w:rsidR="00F03843">
        <w:rPr>
          <w:lang w:val="en-GB"/>
        </w:rPr>
        <w:t xml:space="preserve">assisted extraction by the use of a food-grade </w:t>
      </w:r>
      <w:r w:rsidR="007B6522" w:rsidRPr="007B6522">
        <w:rPr>
          <w:lang w:val="en-GB"/>
        </w:rPr>
        <w:t>hydroalcoholic</w:t>
      </w:r>
      <w:r w:rsidR="00F03843">
        <w:rPr>
          <w:lang w:val="en-GB"/>
        </w:rPr>
        <w:t xml:space="preserve"> solvent</w:t>
      </w:r>
      <w:r w:rsidR="00C82855">
        <w:rPr>
          <w:lang w:val="en-GB"/>
        </w:rPr>
        <w:t>.</w:t>
      </w:r>
      <w:r w:rsidRPr="007466D1">
        <w:rPr>
          <w:lang w:val="en-GB"/>
        </w:rPr>
        <w:t xml:space="preserve"> Secondly, </w:t>
      </w:r>
      <w:r w:rsidR="007A5C2E">
        <w:rPr>
          <w:lang w:val="en-GB"/>
        </w:rPr>
        <w:t>hop extract</w:t>
      </w:r>
      <w:r w:rsidR="00247B99">
        <w:rPr>
          <w:lang w:val="en-GB"/>
        </w:rPr>
        <w:t>s</w:t>
      </w:r>
      <w:r w:rsidR="007A5C2E">
        <w:rPr>
          <w:lang w:val="en-GB"/>
        </w:rPr>
        <w:t xml:space="preserve"> w</w:t>
      </w:r>
      <w:r w:rsidR="00247B99">
        <w:rPr>
          <w:lang w:val="en-GB"/>
        </w:rPr>
        <w:t>ere</w:t>
      </w:r>
      <w:r w:rsidR="007A5C2E">
        <w:rPr>
          <w:lang w:val="en-GB"/>
        </w:rPr>
        <w:t xml:space="preserve"> </w:t>
      </w:r>
      <w:r w:rsidR="007466D1">
        <w:rPr>
          <w:lang w:val="en-GB"/>
        </w:rPr>
        <w:t>microencapsulat</w:t>
      </w:r>
      <w:r w:rsidR="007A5C2E">
        <w:rPr>
          <w:lang w:val="en-GB"/>
        </w:rPr>
        <w:t>ed</w:t>
      </w:r>
      <w:r w:rsidR="007466D1">
        <w:rPr>
          <w:lang w:val="en-GB"/>
        </w:rPr>
        <w:t xml:space="preserve"> by freeze-drying and spray-drying</w:t>
      </w:r>
      <w:r w:rsidR="00C82855">
        <w:rPr>
          <w:lang w:val="en-GB"/>
        </w:rPr>
        <w:t xml:space="preserve"> using two</w:t>
      </w:r>
      <w:r w:rsidR="007A5C2E" w:rsidRPr="007A5C2E">
        <w:rPr>
          <w:lang w:val="en-GB"/>
        </w:rPr>
        <w:t xml:space="preserve"> different coating materials (Maltodextrin and Arabic gum)</w:t>
      </w:r>
      <w:r w:rsidR="00C82855">
        <w:rPr>
          <w:lang w:val="en-GB"/>
        </w:rPr>
        <w:t xml:space="preserve">. The microencapsulated hop extracts were characterised for their </w:t>
      </w:r>
      <w:r w:rsidR="00151CB3">
        <w:rPr>
          <w:lang w:val="en-GB"/>
        </w:rPr>
        <w:t xml:space="preserve">chemical properties (moisture content) </w:t>
      </w:r>
      <w:r w:rsidR="008C2BBB">
        <w:rPr>
          <w:lang w:val="en-GB"/>
        </w:rPr>
        <w:t>physicochemical</w:t>
      </w:r>
      <w:r w:rsidR="00C82855">
        <w:rPr>
          <w:lang w:val="en-GB"/>
        </w:rPr>
        <w:t xml:space="preserve"> properties (water activity, solubility, </w:t>
      </w:r>
      <w:r w:rsidR="008F785C">
        <w:rPr>
          <w:lang w:val="en-GB"/>
        </w:rPr>
        <w:t>flowability</w:t>
      </w:r>
      <w:r w:rsidR="00C82855">
        <w:rPr>
          <w:lang w:val="en-GB"/>
        </w:rPr>
        <w:t xml:space="preserve">), and </w:t>
      </w:r>
      <w:r w:rsidR="00151CB3">
        <w:rPr>
          <w:lang w:val="en-GB"/>
        </w:rPr>
        <w:t xml:space="preserve">encapsulation efficiency </w:t>
      </w:r>
      <w:r w:rsidR="00F03843">
        <w:rPr>
          <w:lang w:val="en-GB"/>
        </w:rPr>
        <w:t xml:space="preserve">was </w:t>
      </w:r>
      <w:r w:rsidR="00151CB3">
        <w:rPr>
          <w:lang w:val="en-GB"/>
        </w:rPr>
        <w:t>evaluated</w:t>
      </w:r>
      <w:r w:rsidR="00F03843">
        <w:rPr>
          <w:lang w:val="en-GB"/>
        </w:rPr>
        <w:t xml:space="preserve"> through the </w:t>
      </w:r>
      <w:r w:rsidR="00C82855">
        <w:rPr>
          <w:lang w:val="en-GB"/>
        </w:rPr>
        <w:t>retention of</w:t>
      </w:r>
      <w:r w:rsidR="00151CB3">
        <w:rPr>
          <w:lang w:val="en-GB"/>
        </w:rPr>
        <w:t xml:space="preserve"> </w:t>
      </w:r>
      <w:r w:rsidR="00151CB3" w:rsidRPr="00151CB3">
        <w:t>α</w:t>
      </w:r>
      <w:r w:rsidR="00151CB3" w:rsidRPr="00151CB3">
        <w:rPr>
          <w:lang w:val="en-GB"/>
        </w:rPr>
        <w:t>-acid</w:t>
      </w:r>
      <w:r w:rsidR="00F03843">
        <w:rPr>
          <w:lang w:val="en-GB"/>
        </w:rPr>
        <w:t>s</w:t>
      </w:r>
      <w:r w:rsidR="00151CB3" w:rsidRPr="00151CB3">
        <w:rPr>
          <w:lang w:val="en-GB"/>
        </w:rPr>
        <w:t xml:space="preserve">, </w:t>
      </w:r>
      <w:r w:rsidR="00151CB3" w:rsidRPr="00151CB3">
        <w:t>β</w:t>
      </w:r>
      <w:r w:rsidR="00151CB3" w:rsidRPr="00151CB3">
        <w:rPr>
          <w:lang w:val="en-GB"/>
        </w:rPr>
        <w:t>-acid</w:t>
      </w:r>
      <w:r w:rsidR="00F03843">
        <w:rPr>
          <w:lang w:val="en-GB"/>
        </w:rPr>
        <w:t>s and</w:t>
      </w:r>
      <w:r w:rsidR="00C82855">
        <w:rPr>
          <w:lang w:val="en-GB"/>
        </w:rPr>
        <w:t xml:space="preserve"> antioxidant compounds.</w:t>
      </w:r>
      <w:r w:rsidR="007A5C2E">
        <w:rPr>
          <w:lang w:val="en-GB"/>
        </w:rPr>
        <w:t xml:space="preserve"> </w:t>
      </w:r>
    </w:p>
    <w:p w14:paraId="3804A869" w14:textId="224D03E2" w:rsidR="00F75CFD" w:rsidRPr="006D2564" w:rsidRDefault="006A4DAF" w:rsidP="008078B7">
      <w:pPr>
        <w:tabs>
          <w:tab w:val="left" w:pos="0"/>
        </w:tabs>
        <w:spacing w:before="240" w:after="120"/>
        <w:jc w:val="center"/>
        <w:rPr>
          <w:b/>
          <w:kern w:val="2"/>
          <w:sz w:val="24"/>
        </w:rPr>
      </w:pPr>
      <w:r w:rsidRPr="00075E76">
        <w:rPr>
          <w:b/>
          <w:kern w:val="2"/>
          <w:sz w:val="24"/>
        </w:rPr>
        <w:t>Studio di</w:t>
      </w:r>
      <w:r w:rsidR="00D64816">
        <w:rPr>
          <w:b/>
          <w:kern w:val="2"/>
          <w:sz w:val="24"/>
        </w:rPr>
        <w:t xml:space="preserve"> </w:t>
      </w:r>
      <w:r w:rsidRPr="00075E76">
        <w:rPr>
          <w:b/>
          <w:kern w:val="2"/>
          <w:sz w:val="24"/>
        </w:rPr>
        <w:t>tecnologie di incapsulamento per l</w:t>
      </w:r>
      <w:r w:rsidR="00D64816">
        <w:rPr>
          <w:b/>
          <w:kern w:val="2"/>
          <w:sz w:val="24"/>
        </w:rPr>
        <w:t>o sviluppo</w:t>
      </w:r>
      <w:r w:rsidRPr="00075E76">
        <w:rPr>
          <w:b/>
          <w:kern w:val="2"/>
          <w:sz w:val="24"/>
        </w:rPr>
        <w:t xml:space="preserve"> di estratti di luppolo in polvere da utilizzare come ingrediente innovativo</w:t>
      </w:r>
    </w:p>
    <w:p w14:paraId="426C13F9" w14:textId="7C3562DB" w:rsidR="008C2BBB" w:rsidRPr="008C2BBB" w:rsidRDefault="008C2BBB" w:rsidP="008C2BBB">
      <w:pPr>
        <w:tabs>
          <w:tab w:val="left" w:pos="2835"/>
        </w:tabs>
        <w:jc w:val="both"/>
      </w:pPr>
      <w:r w:rsidRPr="008C2BBB">
        <w:t xml:space="preserve">Vengono descritte le prime attività del progetto di tesi di dottorato. </w:t>
      </w:r>
      <w:r w:rsidR="00F03843">
        <w:t>I coni</w:t>
      </w:r>
      <w:r w:rsidR="00047C78">
        <w:t xml:space="preserve"> di luppolo sono stati inizialmente sottoposti ad</w:t>
      </w:r>
      <w:r w:rsidR="008C495D" w:rsidRPr="008C2BBB">
        <w:t xml:space="preserve"> </w:t>
      </w:r>
      <w:r>
        <w:t>un</w:t>
      </w:r>
      <w:r w:rsidR="00F03843">
        <w:t>a</w:t>
      </w:r>
      <w:r w:rsidR="00047C78">
        <w:t xml:space="preserve"> </w:t>
      </w:r>
      <w:r w:rsidRPr="008C2BBB">
        <w:t xml:space="preserve">estrazione </w:t>
      </w:r>
      <w:r w:rsidR="00047C78">
        <w:t xml:space="preserve">solido-liquido </w:t>
      </w:r>
      <w:r w:rsidRPr="008C2BBB">
        <w:t>assistita da ultrasuoni</w:t>
      </w:r>
      <w:r w:rsidR="00047C78">
        <w:t xml:space="preserve"> con l’utilizzo di </w:t>
      </w:r>
      <w:r w:rsidR="00F03843">
        <w:t>un solvente idroalcolico ad uso alimentare</w:t>
      </w:r>
      <w:r w:rsidRPr="008C2BBB">
        <w:t xml:space="preserve">. </w:t>
      </w:r>
      <w:r w:rsidR="00047C78">
        <w:t>Successivamente</w:t>
      </w:r>
      <w:r w:rsidR="00F03843">
        <w:t>,</w:t>
      </w:r>
      <w:r w:rsidR="00047C78">
        <w:t xml:space="preserve"> </w:t>
      </w:r>
      <w:r w:rsidRPr="008C2BBB">
        <w:t xml:space="preserve">gli estratti sono stati </w:t>
      </w:r>
      <w:proofErr w:type="spellStart"/>
      <w:r w:rsidRPr="008C2BBB">
        <w:t>microincapsulati</w:t>
      </w:r>
      <w:proofErr w:type="spellEnd"/>
      <w:r w:rsidRPr="008C2BBB">
        <w:t xml:space="preserve"> mediante liofilizzazione </w:t>
      </w:r>
      <w:r w:rsidR="006D2564">
        <w:t xml:space="preserve">e </w:t>
      </w:r>
      <w:r w:rsidRPr="008C2BBB">
        <w:t>e</w:t>
      </w:r>
      <w:r w:rsidR="006D2564">
        <w:t xml:space="preserve">ssiccazione per atomizzazione </w:t>
      </w:r>
      <w:r w:rsidRPr="008C2BBB">
        <w:t xml:space="preserve">utilizzando due diversi </w:t>
      </w:r>
      <w:r w:rsidR="002421B1">
        <w:t>materiali strutturanti</w:t>
      </w:r>
      <w:r w:rsidRPr="008C2BBB">
        <w:t xml:space="preserve"> (maltodestrina e gomma arabica). </w:t>
      </w:r>
      <w:r w:rsidR="00047C78">
        <w:t xml:space="preserve">Le polveri </w:t>
      </w:r>
      <w:proofErr w:type="spellStart"/>
      <w:r w:rsidRPr="008C2BBB">
        <w:t>microincapsulat</w:t>
      </w:r>
      <w:r w:rsidR="00047C78">
        <w:t>e</w:t>
      </w:r>
      <w:proofErr w:type="spellEnd"/>
      <w:r w:rsidRPr="008C2BBB">
        <w:t xml:space="preserve"> sono stat</w:t>
      </w:r>
      <w:r w:rsidR="00047C78">
        <w:t>e</w:t>
      </w:r>
      <w:r w:rsidRPr="008C2BBB">
        <w:t xml:space="preserve"> caratterizzat</w:t>
      </w:r>
      <w:r w:rsidR="00047C78">
        <w:t>e</w:t>
      </w:r>
      <w:r w:rsidRPr="008C2BBB">
        <w:t xml:space="preserve"> per le loro proprietà </w:t>
      </w:r>
      <w:r w:rsidR="00047C78">
        <w:t xml:space="preserve">chimiche (umidità), </w:t>
      </w:r>
      <w:r w:rsidRPr="008C2BBB">
        <w:t xml:space="preserve">fisico-chimiche (attività dell'acqua, solubilità, </w:t>
      </w:r>
      <w:r w:rsidR="006D2564" w:rsidRPr="00075E76">
        <w:t>resistenza allo scorrimento</w:t>
      </w:r>
      <w:r w:rsidRPr="008C2BBB">
        <w:t xml:space="preserve">) e </w:t>
      </w:r>
      <w:r w:rsidR="00047C78">
        <w:t xml:space="preserve">l’efficienza di incapsulamento valutata attraverso </w:t>
      </w:r>
      <w:r w:rsidRPr="008C2BBB">
        <w:t>la ritenzione d</w:t>
      </w:r>
      <w:r w:rsidR="00C54E58">
        <w:t>el contenuto di</w:t>
      </w:r>
      <w:r w:rsidR="00CB3268">
        <w:t xml:space="preserve"> </w:t>
      </w:r>
      <w:r w:rsidR="00D64816">
        <w:t>α</w:t>
      </w:r>
      <w:r w:rsidR="00982599">
        <w:t xml:space="preserve">-acidi, </w:t>
      </w:r>
      <w:r w:rsidR="00D64816">
        <w:t>β</w:t>
      </w:r>
      <w:r w:rsidR="00C54E58">
        <w:t>-acidi e</w:t>
      </w:r>
      <w:r w:rsidR="00982599">
        <w:t xml:space="preserve"> </w:t>
      </w:r>
      <w:r w:rsidRPr="008C2BBB">
        <w:t>composti antiossidanti.</w:t>
      </w:r>
    </w:p>
    <w:p w14:paraId="747C416E" w14:textId="77777777" w:rsidR="008C2BBB" w:rsidRDefault="008C2BBB" w:rsidP="00F81FEC">
      <w:pPr>
        <w:tabs>
          <w:tab w:val="left" w:pos="2835"/>
        </w:tabs>
        <w:ind w:left="567" w:hanging="567"/>
        <w:jc w:val="both"/>
      </w:pPr>
    </w:p>
    <w:p w14:paraId="49BE0531" w14:textId="77777777" w:rsidR="008078B7" w:rsidRDefault="007466D1" w:rsidP="008078B7">
      <w:pPr>
        <w:tabs>
          <w:tab w:val="left" w:pos="2835"/>
        </w:tabs>
        <w:ind w:left="567" w:hanging="567"/>
        <w:jc w:val="both"/>
        <w:rPr>
          <w:lang w:val="en-GB"/>
        </w:rPr>
      </w:pPr>
      <w:r>
        <w:rPr>
          <w:b/>
          <w:bCs/>
          <w:lang w:val="en-GB"/>
        </w:rPr>
        <w:t>Keywords</w:t>
      </w:r>
      <w:r w:rsidR="00FB589C">
        <w:rPr>
          <w:lang w:val="en-GB"/>
        </w:rPr>
        <w:t xml:space="preserve">: </w:t>
      </w:r>
      <w:r w:rsidRPr="007466D1">
        <w:rPr>
          <w:lang w:val="en-GB"/>
        </w:rPr>
        <w:t>hop extract</w:t>
      </w:r>
      <w:r w:rsidR="00CD1855">
        <w:rPr>
          <w:lang w:val="en-GB"/>
        </w:rPr>
        <w:t>s</w:t>
      </w:r>
      <w:r w:rsidRPr="007466D1">
        <w:rPr>
          <w:lang w:val="en-GB"/>
        </w:rPr>
        <w:t xml:space="preserve">; bioactive compounds; microencapsulation; freeze-drying; </w:t>
      </w:r>
      <w:r>
        <w:rPr>
          <w:lang w:val="en-GB"/>
        </w:rPr>
        <w:t xml:space="preserve">spray drying, </w:t>
      </w:r>
      <w:r w:rsidRPr="007466D1">
        <w:rPr>
          <w:lang w:val="en-GB"/>
        </w:rPr>
        <w:t xml:space="preserve">gum </w:t>
      </w:r>
      <w:proofErr w:type="spellStart"/>
      <w:r w:rsidRPr="007466D1">
        <w:rPr>
          <w:lang w:val="en-GB"/>
        </w:rPr>
        <w:t>arabic</w:t>
      </w:r>
      <w:proofErr w:type="spellEnd"/>
      <w:r w:rsidRPr="007466D1">
        <w:rPr>
          <w:lang w:val="en-GB"/>
        </w:rPr>
        <w:t>;</w:t>
      </w:r>
      <w:r w:rsidR="00CD1855">
        <w:rPr>
          <w:lang w:val="en-GB"/>
        </w:rPr>
        <w:t xml:space="preserve"> </w:t>
      </w:r>
      <w:r w:rsidRPr="007466D1">
        <w:rPr>
          <w:lang w:val="en-GB"/>
        </w:rPr>
        <w:t>maltodextrin</w:t>
      </w:r>
    </w:p>
    <w:p w14:paraId="049B5BB9" w14:textId="19E6E3CE" w:rsidR="00512D9B" w:rsidRPr="000E17A5" w:rsidRDefault="00FB589C" w:rsidP="000E17A5">
      <w:pPr>
        <w:tabs>
          <w:tab w:val="left" w:pos="2835"/>
        </w:tabs>
        <w:spacing w:before="240" w:after="120"/>
        <w:ind w:left="567" w:hanging="567"/>
        <w:jc w:val="both"/>
        <w:rPr>
          <w:sz w:val="24"/>
          <w:szCs w:val="24"/>
          <w:lang w:val="en-GB"/>
        </w:rPr>
      </w:pPr>
      <w:r w:rsidRPr="000E17A5">
        <w:rPr>
          <w:b/>
          <w:bCs/>
          <w:color w:val="000000"/>
          <w:sz w:val="24"/>
          <w:szCs w:val="24"/>
          <w:lang w:val="en-GB"/>
        </w:rPr>
        <w:t>1. Introduction</w:t>
      </w:r>
    </w:p>
    <w:p w14:paraId="571A7B62" w14:textId="352D5604" w:rsidR="00512D9B" w:rsidRDefault="00FB589C" w:rsidP="00F81FEC">
      <w:pPr>
        <w:jc w:val="both"/>
        <w:rPr>
          <w:lang w:val="en-GB"/>
        </w:rPr>
      </w:pPr>
      <w:r>
        <w:rPr>
          <w:lang w:val="en-GB"/>
        </w:rPr>
        <w:t xml:space="preserve">In accordance with the PhD thesis project previously </w:t>
      </w:r>
      <w:r w:rsidR="0035132E">
        <w:rPr>
          <w:lang w:val="en-GB"/>
        </w:rPr>
        <w:t>described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Fddff</w:t>
      </w:r>
      <w:proofErr w:type="spellEnd"/>
      <w:r>
        <w:rPr>
          <w:lang w:val="en-GB"/>
        </w:rPr>
        <w:t>, 2</w:t>
      </w:r>
      <w:r w:rsidR="0035132E">
        <w:rPr>
          <w:lang w:val="en-GB"/>
        </w:rPr>
        <w:t>022</w:t>
      </w:r>
      <w:r>
        <w:rPr>
          <w:lang w:val="en-GB"/>
        </w:rPr>
        <w:t xml:space="preserve">), this poster reports the main results of the </w:t>
      </w:r>
      <w:r w:rsidR="00BA52E2">
        <w:rPr>
          <w:lang w:val="en-GB"/>
        </w:rPr>
        <w:t>following</w:t>
      </w:r>
      <w:r>
        <w:rPr>
          <w:lang w:val="en-GB"/>
        </w:rPr>
        <w:t xml:space="preserve"> activities: </w:t>
      </w:r>
    </w:p>
    <w:p w14:paraId="2DFC3AC4" w14:textId="7ACEC62E" w:rsidR="00512D9B" w:rsidRPr="00746B7D" w:rsidRDefault="00FB589C">
      <w:pPr>
        <w:tabs>
          <w:tab w:val="left" w:pos="567"/>
        </w:tabs>
        <w:ind w:left="567" w:hanging="567"/>
        <w:jc w:val="both"/>
        <w:rPr>
          <w:lang w:val="en-US"/>
        </w:rPr>
      </w:pPr>
      <w:r>
        <w:rPr>
          <w:lang w:val="en-GB"/>
        </w:rPr>
        <w:t>(A1</w:t>
      </w:r>
      <w:r w:rsidR="0050769F">
        <w:rPr>
          <w:lang w:val="en-GB"/>
        </w:rPr>
        <w:t>.1</w:t>
      </w:r>
      <w:r>
        <w:rPr>
          <w:lang w:val="en-GB"/>
        </w:rPr>
        <w:t xml:space="preserve">) </w:t>
      </w:r>
      <w:r>
        <w:rPr>
          <w:lang w:val="en-GB"/>
        </w:rPr>
        <w:tab/>
      </w:r>
      <w:r w:rsidR="0040773D">
        <w:rPr>
          <w:lang w:val="en-GB"/>
        </w:rPr>
        <w:t>production of food-grade hop extract by</w:t>
      </w:r>
      <w:r w:rsidR="00BA52E2">
        <w:rPr>
          <w:lang w:val="en-GB"/>
        </w:rPr>
        <w:t xml:space="preserve"> </w:t>
      </w:r>
      <w:r w:rsidR="0040773D">
        <w:rPr>
          <w:lang w:val="en-GB"/>
        </w:rPr>
        <w:t>ultrasounds assisted extraction</w:t>
      </w:r>
      <w:r w:rsidR="00BA52E2">
        <w:rPr>
          <w:lang w:val="en-GB"/>
        </w:rPr>
        <w:t xml:space="preserve"> </w:t>
      </w:r>
    </w:p>
    <w:p w14:paraId="1EF4A176" w14:textId="3330E1EC" w:rsidR="00075A42" w:rsidRDefault="00FB589C">
      <w:pPr>
        <w:tabs>
          <w:tab w:val="left" w:pos="567"/>
        </w:tabs>
        <w:ind w:left="567" w:hanging="567"/>
        <w:jc w:val="both"/>
        <w:rPr>
          <w:lang w:val="en-US"/>
        </w:rPr>
      </w:pPr>
      <w:r>
        <w:rPr>
          <w:lang w:val="en-GB"/>
        </w:rPr>
        <w:t>(A2</w:t>
      </w:r>
      <w:r w:rsidR="0050769F">
        <w:rPr>
          <w:lang w:val="en-GB"/>
        </w:rPr>
        <w:t>.1</w:t>
      </w:r>
      <w:r>
        <w:rPr>
          <w:lang w:val="en-GB"/>
        </w:rPr>
        <w:t xml:space="preserve">) </w:t>
      </w:r>
      <w:r>
        <w:rPr>
          <w:lang w:val="en-GB"/>
        </w:rPr>
        <w:tab/>
      </w:r>
      <w:r w:rsidR="004A03E9">
        <w:rPr>
          <w:lang w:val="en-GB"/>
        </w:rPr>
        <w:t>extract</w:t>
      </w:r>
      <w:r w:rsidR="001E0A76">
        <w:rPr>
          <w:lang w:val="en-GB"/>
        </w:rPr>
        <w:t>’s</w:t>
      </w:r>
      <w:r w:rsidR="004A03E9">
        <w:rPr>
          <w:lang w:val="en-GB"/>
        </w:rPr>
        <w:t xml:space="preserve"> </w:t>
      </w:r>
      <w:r w:rsidR="008C1065">
        <w:rPr>
          <w:lang w:val="en-US"/>
        </w:rPr>
        <w:t>characterization</w:t>
      </w:r>
      <w:r w:rsidR="008B0A45" w:rsidRPr="008B0A45">
        <w:rPr>
          <w:lang w:val="en-US"/>
        </w:rPr>
        <w:t xml:space="preserve"> and antioxidant activity </w:t>
      </w:r>
      <w:r w:rsidR="00075A42">
        <w:rPr>
          <w:lang w:val="en-US"/>
        </w:rPr>
        <w:t>evaluation</w:t>
      </w:r>
    </w:p>
    <w:p w14:paraId="38FB219C" w14:textId="77777777" w:rsidR="008078B7" w:rsidRDefault="00075A42" w:rsidP="008078B7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lang w:val="en-US"/>
        </w:rPr>
        <w:t>(A3)</w:t>
      </w:r>
      <w:r w:rsidRPr="00075A42">
        <w:rPr>
          <w:lang w:val="en-GB"/>
        </w:rPr>
        <w:t xml:space="preserve"> </w:t>
      </w:r>
      <w:r w:rsidRPr="00075A42">
        <w:rPr>
          <w:lang w:val="en-GB"/>
        </w:rPr>
        <w:tab/>
      </w:r>
      <w:r w:rsidR="007130E7">
        <w:rPr>
          <w:lang w:val="en-GB"/>
        </w:rPr>
        <w:t>production and evaluation of microencapsulated hop powders</w:t>
      </w:r>
      <w:r w:rsidR="008C1065" w:rsidRPr="008C1065">
        <w:rPr>
          <w:lang w:val="en-GB"/>
        </w:rPr>
        <w:t xml:space="preserve"> </w:t>
      </w:r>
      <w:r w:rsidR="007130E7">
        <w:rPr>
          <w:lang w:val="en-GB"/>
        </w:rPr>
        <w:t xml:space="preserve">obtained </w:t>
      </w:r>
      <w:r w:rsidR="008C1065" w:rsidRPr="008C1065">
        <w:rPr>
          <w:lang w:val="en-GB"/>
        </w:rPr>
        <w:t>by</w:t>
      </w:r>
      <w:r w:rsidR="007130E7">
        <w:rPr>
          <w:lang w:val="en-GB"/>
        </w:rPr>
        <w:t xml:space="preserve"> </w:t>
      </w:r>
      <w:r w:rsidR="00581ECE">
        <w:rPr>
          <w:lang w:val="en-GB"/>
        </w:rPr>
        <w:t xml:space="preserve">freeze drying </w:t>
      </w:r>
      <w:r w:rsidR="007130E7">
        <w:rPr>
          <w:lang w:val="en-GB"/>
        </w:rPr>
        <w:t>and s</w:t>
      </w:r>
      <w:r w:rsidR="00581ECE">
        <w:rPr>
          <w:lang w:val="en-GB"/>
        </w:rPr>
        <w:t>pray drying</w:t>
      </w:r>
    </w:p>
    <w:p w14:paraId="525E1D35" w14:textId="6CB00D4D" w:rsidR="00512D9B" w:rsidRPr="008078B7" w:rsidRDefault="00FB589C" w:rsidP="000E17A5">
      <w:pPr>
        <w:tabs>
          <w:tab w:val="left" w:pos="567"/>
        </w:tabs>
        <w:spacing w:before="240" w:after="120"/>
        <w:ind w:left="567" w:hanging="567"/>
        <w:jc w:val="both"/>
        <w:rPr>
          <w:lang w:val="en-GB"/>
        </w:rPr>
      </w:pPr>
      <w:r>
        <w:rPr>
          <w:b/>
          <w:bCs/>
          <w:color w:val="000000"/>
          <w:sz w:val="24"/>
          <w:lang w:val="en-GB"/>
        </w:rPr>
        <w:t>2. Materials and Methods</w:t>
      </w:r>
    </w:p>
    <w:p w14:paraId="616893FA" w14:textId="5536DC74" w:rsidR="0032671A" w:rsidRDefault="00424E15" w:rsidP="00F81FEC">
      <w:pPr>
        <w:jc w:val="both"/>
        <w:rPr>
          <w:lang w:val="en-GB"/>
        </w:rPr>
      </w:pPr>
      <w:r>
        <w:rPr>
          <w:lang w:val="en-GB"/>
        </w:rPr>
        <w:t>M</w:t>
      </w:r>
      <w:r w:rsidR="001279D9">
        <w:rPr>
          <w:lang w:val="en-GB"/>
        </w:rPr>
        <w:t>icroencapsulation w</w:t>
      </w:r>
      <w:r w:rsidR="00833B53">
        <w:rPr>
          <w:lang w:val="en-GB"/>
        </w:rPr>
        <w:t xml:space="preserve">as carried out </w:t>
      </w:r>
      <w:r w:rsidR="008D7B2F">
        <w:rPr>
          <w:lang w:val="en-GB"/>
        </w:rPr>
        <w:t>by u</w:t>
      </w:r>
      <w:r w:rsidR="001279D9">
        <w:rPr>
          <w:lang w:val="en-GB"/>
        </w:rPr>
        <w:t xml:space="preserve">sing </w:t>
      </w:r>
      <w:r>
        <w:rPr>
          <w:lang w:val="en-GB"/>
        </w:rPr>
        <w:t xml:space="preserve">two different hop-concentrated extracts, </w:t>
      </w:r>
      <w:r w:rsidR="0087109B">
        <w:rPr>
          <w:lang w:val="en-GB"/>
        </w:rPr>
        <w:t xml:space="preserve">obtained from </w:t>
      </w:r>
      <w:r w:rsidR="001279D9">
        <w:rPr>
          <w:lang w:val="en-GB"/>
        </w:rPr>
        <w:t>h</w:t>
      </w:r>
      <w:r w:rsidR="0070074F">
        <w:rPr>
          <w:lang w:val="en-GB"/>
        </w:rPr>
        <w:t>op cones</w:t>
      </w:r>
      <w:r w:rsidR="001509C7">
        <w:rPr>
          <w:lang w:val="en-GB"/>
        </w:rPr>
        <w:t xml:space="preserve"> (</w:t>
      </w:r>
      <w:r w:rsidR="001509C7" w:rsidRPr="001509C7">
        <w:rPr>
          <w:lang w:val="en-GB"/>
        </w:rPr>
        <w:t xml:space="preserve">cv. </w:t>
      </w:r>
      <w:proofErr w:type="spellStart"/>
      <w:r w:rsidR="001509C7" w:rsidRPr="001509C7">
        <w:rPr>
          <w:lang w:val="en-GB"/>
        </w:rPr>
        <w:t>Herkules</w:t>
      </w:r>
      <w:proofErr w:type="spellEnd"/>
      <w:r w:rsidR="001509C7">
        <w:rPr>
          <w:lang w:val="en-GB"/>
        </w:rPr>
        <w:t>)</w:t>
      </w:r>
      <w:r w:rsidR="008076F3">
        <w:rPr>
          <w:lang w:val="en-GB"/>
        </w:rPr>
        <w:t xml:space="preserve"> </w:t>
      </w:r>
      <w:r w:rsidR="0032671A">
        <w:rPr>
          <w:lang w:val="en-GB"/>
        </w:rPr>
        <w:t xml:space="preserve">of two different years, </w:t>
      </w:r>
      <w:r w:rsidR="008076F3">
        <w:rPr>
          <w:lang w:val="en-GB"/>
        </w:rPr>
        <w:t>2021</w:t>
      </w:r>
      <w:r w:rsidR="0032671A">
        <w:rPr>
          <w:lang w:val="en-GB"/>
        </w:rPr>
        <w:t xml:space="preserve"> and </w:t>
      </w:r>
      <w:r w:rsidR="008076F3">
        <w:rPr>
          <w:lang w:val="en-GB"/>
        </w:rPr>
        <w:t>2022</w:t>
      </w:r>
      <w:r w:rsidR="0032671A">
        <w:rPr>
          <w:lang w:val="en-GB"/>
        </w:rPr>
        <w:t xml:space="preserve"> (</w:t>
      </w:r>
      <w:r w:rsidR="008D7B2F">
        <w:rPr>
          <w:lang w:val="en-GB"/>
        </w:rPr>
        <w:t>CE</w:t>
      </w:r>
      <w:r w:rsidR="008D7B2F" w:rsidRPr="008F785C">
        <w:rPr>
          <w:vertAlign w:val="subscript"/>
          <w:lang w:val="en-GB"/>
        </w:rPr>
        <w:t>20</w:t>
      </w:r>
      <w:r w:rsidR="008D7B2F" w:rsidRPr="00424E15">
        <w:rPr>
          <w:vertAlign w:val="subscript"/>
          <w:lang w:val="en-GB"/>
        </w:rPr>
        <w:t>21</w:t>
      </w:r>
      <w:r w:rsidR="008D7B2F">
        <w:rPr>
          <w:lang w:val="en-GB"/>
        </w:rPr>
        <w:t xml:space="preserve"> CE</w:t>
      </w:r>
      <w:r w:rsidR="008D7B2F" w:rsidRPr="008F785C">
        <w:rPr>
          <w:vertAlign w:val="subscript"/>
          <w:lang w:val="en-GB"/>
        </w:rPr>
        <w:t>20</w:t>
      </w:r>
      <w:r w:rsidR="008D7B2F" w:rsidRPr="00424E15">
        <w:rPr>
          <w:vertAlign w:val="subscript"/>
          <w:lang w:val="en-GB"/>
        </w:rPr>
        <w:t>22</w:t>
      </w:r>
      <w:r w:rsidR="0032671A">
        <w:rPr>
          <w:lang w:val="en-GB"/>
        </w:rPr>
        <w:t>) (</w:t>
      </w:r>
      <w:r w:rsidR="001509C7" w:rsidRPr="001509C7">
        <w:rPr>
          <w:lang w:val="en-GB"/>
        </w:rPr>
        <w:t xml:space="preserve">P.A.B. </w:t>
      </w:r>
      <w:proofErr w:type="spellStart"/>
      <w:r w:rsidR="001509C7" w:rsidRPr="001509C7">
        <w:rPr>
          <w:lang w:val="en-GB"/>
        </w:rPr>
        <w:t>S.r.l</w:t>
      </w:r>
      <w:proofErr w:type="spellEnd"/>
      <w:r w:rsidR="001509C7" w:rsidRPr="001509C7">
        <w:rPr>
          <w:lang w:val="en-GB"/>
        </w:rPr>
        <w:t>. Mr. Malt</w:t>
      </w:r>
      <w:r w:rsidR="0032671A">
        <w:rPr>
          <w:lang w:val="en-GB"/>
        </w:rPr>
        <w:t>,</w:t>
      </w:r>
      <w:r w:rsidR="00712A39">
        <w:rPr>
          <w:lang w:val="en-GB"/>
        </w:rPr>
        <w:t xml:space="preserve"> </w:t>
      </w:r>
      <w:r w:rsidR="001509C7" w:rsidRPr="001509C7">
        <w:rPr>
          <w:lang w:val="en-GB"/>
        </w:rPr>
        <w:t>Pasian di Prato</w:t>
      </w:r>
      <w:r w:rsidR="0032671A">
        <w:rPr>
          <w:lang w:val="en-GB"/>
        </w:rPr>
        <w:t>-Udine</w:t>
      </w:r>
      <w:r>
        <w:rPr>
          <w:lang w:val="en-GB"/>
        </w:rPr>
        <w:t xml:space="preserve">, </w:t>
      </w:r>
      <w:r w:rsidR="001509C7" w:rsidRPr="001509C7">
        <w:rPr>
          <w:lang w:val="en-GB"/>
        </w:rPr>
        <w:t>Ita</w:t>
      </w:r>
      <w:r w:rsidR="001509C7">
        <w:rPr>
          <w:lang w:val="en-GB"/>
        </w:rPr>
        <w:t>ly</w:t>
      </w:r>
      <w:r>
        <w:rPr>
          <w:lang w:val="en-GB"/>
        </w:rPr>
        <w:t>)</w:t>
      </w:r>
      <w:r w:rsidR="0032671A">
        <w:rPr>
          <w:lang w:val="en-GB"/>
        </w:rPr>
        <w:t xml:space="preserve"> </w:t>
      </w:r>
      <w:r>
        <w:rPr>
          <w:lang w:val="en-GB"/>
        </w:rPr>
        <w:t xml:space="preserve">according to the extraction method </w:t>
      </w:r>
      <w:r w:rsidR="0032671A">
        <w:rPr>
          <w:lang w:val="en-GB"/>
        </w:rPr>
        <w:t>reported in</w:t>
      </w:r>
      <w:r>
        <w:rPr>
          <w:lang w:val="en-GB"/>
        </w:rPr>
        <w:t xml:space="preserve"> </w:t>
      </w:r>
      <w:proofErr w:type="spellStart"/>
      <w:r w:rsidR="000756CB" w:rsidRPr="000756CB">
        <w:rPr>
          <w:lang w:val="en-GB"/>
        </w:rPr>
        <w:t>Santarelli</w:t>
      </w:r>
      <w:proofErr w:type="spellEnd"/>
      <w:r w:rsidR="000756CB" w:rsidRPr="000756CB">
        <w:rPr>
          <w:iCs/>
          <w:lang w:val="en-GB"/>
        </w:rPr>
        <w:t xml:space="preserve"> et al.</w:t>
      </w:r>
      <w:r w:rsidR="00CA5E90">
        <w:rPr>
          <w:iCs/>
          <w:lang w:val="en-GB"/>
        </w:rPr>
        <w:t xml:space="preserve"> </w:t>
      </w:r>
      <w:r>
        <w:rPr>
          <w:iCs/>
          <w:lang w:val="en-GB"/>
        </w:rPr>
        <w:t>(</w:t>
      </w:r>
      <w:r w:rsidR="000756CB" w:rsidRPr="000756CB">
        <w:rPr>
          <w:iCs/>
          <w:lang w:val="en-GB"/>
        </w:rPr>
        <w:t>2022</w:t>
      </w:r>
      <w:r>
        <w:rPr>
          <w:iCs/>
          <w:lang w:val="en-GB"/>
        </w:rPr>
        <w:t>)</w:t>
      </w:r>
      <w:r w:rsidR="00AC5AA7">
        <w:rPr>
          <w:iCs/>
          <w:lang w:val="en-GB"/>
        </w:rPr>
        <w:t xml:space="preserve">. </w:t>
      </w:r>
      <w:r w:rsidR="001509C7">
        <w:rPr>
          <w:iCs/>
          <w:lang w:val="en-GB"/>
        </w:rPr>
        <w:t>Briefly,</w:t>
      </w:r>
      <w:r w:rsidR="00AC5AA7">
        <w:rPr>
          <w:iCs/>
          <w:lang w:val="en-GB"/>
        </w:rPr>
        <w:t xml:space="preserve"> 0</w:t>
      </w:r>
      <w:r w:rsidR="001509C7">
        <w:rPr>
          <w:iCs/>
          <w:lang w:val="en-GB"/>
        </w:rPr>
        <w:t>.</w:t>
      </w:r>
      <w:r w:rsidR="00AC5AA7">
        <w:rPr>
          <w:iCs/>
          <w:lang w:val="en-GB"/>
        </w:rPr>
        <w:t>2 g of</w:t>
      </w:r>
      <w:r w:rsidR="000756CB">
        <w:rPr>
          <w:iCs/>
          <w:lang w:val="en-GB"/>
        </w:rPr>
        <w:t xml:space="preserve"> </w:t>
      </w:r>
      <w:r w:rsidR="001509C7">
        <w:rPr>
          <w:lang w:val="en-GB"/>
        </w:rPr>
        <w:t>ground</w:t>
      </w:r>
      <w:r w:rsidR="00AC5AA7">
        <w:rPr>
          <w:lang w:val="en-GB"/>
        </w:rPr>
        <w:t xml:space="preserve"> </w:t>
      </w:r>
      <w:r>
        <w:rPr>
          <w:lang w:val="en-GB"/>
        </w:rPr>
        <w:t xml:space="preserve">cones </w:t>
      </w:r>
      <w:r w:rsidR="00AC5AA7">
        <w:rPr>
          <w:lang w:val="en-GB"/>
        </w:rPr>
        <w:t xml:space="preserve">were added to 10 ml of </w:t>
      </w:r>
      <w:r w:rsidR="001509C7">
        <w:rPr>
          <w:lang w:val="en-GB"/>
        </w:rPr>
        <w:t>hydroalcoholic</w:t>
      </w:r>
      <w:r w:rsidR="00AC5AA7">
        <w:rPr>
          <w:lang w:val="en-GB"/>
        </w:rPr>
        <w:t xml:space="preserve"> solution (</w:t>
      </w:r>
      <w:r w:rsidR="008076F3" w:rsidRPr="00877BC8">
        <w:rPr>
          <w:lang w:val="en-GB"/>
        </w:rPr>
        <w:t>ethanol: water 50:50 v/v</w:t>
      </w:r>
      <w:r w:rsidR="008076F3">
        <w:rPr>
          <w:lang w:val="en-GB"/>
        </w:rPr>
        <w:t>)</w:t>
      </w:r>
      <w:r w:rsidR="00AC5AA7">
        <w:rPr>
          <w:lang w:val="en-GB"/>
        </w:rPr>
        <w:t xml:space="preserve"> and treated</w:t>
      </w:r>
      <w:r w:rsidR="00631E91">
        <w:rPr>
          <w:lang w:val="en-GB"/>
        </w:rPr>
        <w:t xml:space="preserve"> by</w:t>
      </w:r>
      <w:r w:rsidR="000756CB">
        <w:rPr>
          <w:lang w:val="en-GB"/>
        </w:rPr>
        <w:t xml:space="preserve"> </w:t>
      </w:r>
      <w:r w:rsidR="000756CB" w:rsidRPr="00877BC8">
        <w:rPr>
          <w:lang w:val="en-GB"/>
        </w:rPr>
        <w:t>ultrasound</w:t>
      </w:r>
      <w:r w:rsidR="00631E91">
        <w:rPr>
          <w:lang w:val="en-GB"/>
        </w:rPr>
        <w:t>s</w:t>
      </w:r>
      <w:r w:rsidR="000756CB" w:rsidRPr="00877BC8">
        <w:rPr>
          <w:lang w:val="en-GB"/>
        </w:rPr>
        <w:t xml:space="preserve"> </w:t>
      </w:r>
      <w:r w:rsidR="008076F3">
        <w:rPr>
          <w:lang w:val="en-GB"/>
        </w:rPr>
        <w:t>(</w:t>
      </w:r>
      <w:r w:rsidR="008076F3" w:rsidRPr="00877BC8">
        <w:rPr>
          <w:lang w:val="en-GB"/>
        </w:rPr>
        <w:t>100 W</w:t>
      </w:r>
      <w:r w:rsidR="008076F3">
        <w:rPr>
          <w:lang w:val="en-GB"/>
        </w:rPr>
        <w:t xml:space="preserve">att and </w:t>
      </w:r>
      <w:r w:rsidR="008076F3" w:rsidRPr="00877BC8">
        <w:rPr>
          <w:lang w:val="en-GB"/>
        </w:rPr>
        <w:t>50 kHz</w:t>
      </w:r>
      <w:r w:rsidR="008076F3">
        <w:rPr>
          <w:lang w:val="en-GB"/>
        </w:rPr>
        <w:t>)</w:t>
      </w:r>
      <w:r w:rsidR="000756CB">
        <w:rPr>
          <w:lang w:val="en-GB"/>
        </w:rPr>
        <w:t xml:space="preserve"> for 30 min</w:t>
      </w:r>
      <w:r w:rsidR="00631E91">
        <w:rPr>
          <w:lang w:val="en-GB"/>
        </w:rPr>
        <w:t xml:space="preserve"> using </w:t>
      </w:r>
      <w:r>
        <w:rPr>
          <w:lang w:val="en-GB"/>
        </w:rPr>
        <w:t xml:space="preserve">an </w:t>
      </w:r>
      <w:r w:rsidR="00631E91">
        <w:rPr>
          <w:lang w:val="en-GB"/>
        </w:rPr>
        <w:t xml:space="preserve">ultrasound bath </w:t>
      </w:r>
      <w:r w:rsidR="00631E91" w:rsidRPr="00877BC8">
        <w:rPr>
          <w:lang w:val="en-GB"/>
        </w:rPr>
        <w:t>(</w:t>
      </w:r>
      <w:proofErr w:type="spellStart"/>
      <w:r w:rsidR="00631E91" w:rsidRPr="00877BC8">
        <w:rPr>
          <w:lang w:val="en-GB"/>
        </w:rPr>
        <w:t>Falc</w:t>
      </w:r>
      <w:proofErr w:type="spellEnd"/>
      <w:r w:rsidR="00631E91" w:rsidRPr="00877BC8">
        <w:rPr>
          <w:lang w:val="en-GB"/>
        </w:rPr>
        <w:t xml:space="preserve"> Instruments, </w:t>
      </w:r>
      <w:proofErr w:type="spellStart"/>
      <w:r w:rsidR="00631E91" w:rsidRPr="00877BC8">
        <w:rPr>
          <w:lang w:val="en-GB"/>
        </w:rPr>
        <w:t>Treviglio</w:t>
      </w:r>
      <w:proofErr w:type="spellEnd"/>
      <w:r w:rsidR="00631E91" w:rsidRPr="00877BC8">
        <w:rPr>
          <w:lang w:val="en-GB"/>
        </w:rPr>
        <w:t>, Bergamo, Italy</w:t>
      </w:r>
      <w:r w:rsidR="00631E91">
        <w:rPr>
          <w:lang w:val="en-GB"/>
        </w:rPr>
        <w:t>)</w:t>
      </w:r>
      <w:r w:rsidR="008076F3">
        <w:rPr>
          <w:lang w:val="en-GB"/>
        </w:rPr>
        <w:t>.</w:t>
      </w:r>
      <w:r w:rsidR="000756CB">
        <w:rPr>
          <w:lang w:val="en-GB"/>
        </w:rPr>
        <w:t xml:space="preserve"> </w:t>
      </w:r>
      <w:r>
        <w:rPr>
          <w:lang w:val="en-GB"/>
        </w:rPr>
        <w:t xml:space="preserve">After centrifugation, hop extracts were </w:t>
      </w:r>
      <w:r w:rsidR="00F40733">
        <w:rPr>
          <w:lang w:val="en-GB"/>
        </w:rPr>
        <w:t>concentrat</w:t>
      </w:r>
      <w:r>
        <w:rPr>
          <w:lang w:val="en-GB"/>
        </w:rPr>
        <w:t>ed</w:t>
      </w:r>
      <w:r w:rsidR="00F40733">
        <w:rPr>
          <w:lang w:val="en-GB"/>
        </w:rPr>
        <w:t xml:space="preserve"> </w:t>
      </w:r>
      <w:r w:rsidR="00E9767E" w:rsidRPr="003F1E86">
        <w:rPr>
          <w:lang w:val="en-GB"/>
        </w:rPr>
        <w:t>by a rotary evaporator (Buchi R-100) at 45</w:t>
      </w:r>
      <w:r w:rsidR="000756CB">
        <w:rPr>
          <w:lang w:val="en-GB"/>
        </w:rPr>
        <w:t xml:space="preserve"> </w:t>
      </w:r>
      <w:r w:rsidR="00E9767E" w:rsidRPr="003F1E86">
        <w:rPr>
          <w:lang w:val="en-GB"/>
        </w:rPr>
        <w:t>°C</w:t>
      </w:r>
      <w:r>
        <w:rPr>
          <w:lang w:val="en-GB"/>
        </w:rPr>
        <w:t xml:space="preserve"> and </w:t>
      </w:r>
      <w:r w:rsidR="00E9767E" w:rsidRPr="003F1E86">
        <w:rPr>
          <w:lang w:val="en-GB"/>
        </w:rPr>
        <w:t>characterized for</w:t>
      </w:r>
      <w:r w:rsidR="0032671A">
        <w:rPr>
          <w:lang w:val="en-GB"/>
        </w:rPr>
        <w:t>:</w:t>
      </w:r>
      <w:r>
        <w:rPr>
          <w:lang w:val="en-GB"/>
        </w:rPr>
        <w:t xml:space="preserve"> </w:t>
      </w:r>
      <w:r w:rsidR="005D75C2">
        <w:rPr>
          <w:lang w:val="en-GB"/>
        </w:rPr>
        <w:t>t</w:t>
      </w:r>
      <w:r w:rsidR="00877BC8">
        <w:rPr>
          <w:lang w:val="en-GB"/>
        </w:rPr>
        <w:t>otal phenolic content (TPC)</w:t>
      </w:r>
      <w:r w:rsidR="00E11205">
        <w:rPr>
          <w:lang w:val="en-GB"/>
        </w:rPr>
        <w:t xml:space="preserve"> </w:t>
      </w:r>
      <w:r w:rsidR="00E11205" w:rsidRPr="00E11205">
        <w:rPr>
          <w:lang w:val="en-GB"/>
        </w:rPr>
        <w:t>expressed as gallic acid equivalent (GAE) per g of concentrated extract</w:t>
      </w:r>
      <w:r w:rsidR="00E11205">
        <w:rPr>
          <w:lang w:val="en-GB"/>
        </w:rPr>
        <w:t xml:space="preserve">; </w:t>
      </w:r>
      <w:r>
        <w:rPr>
          <w:lang w:val="en-GB"/>
        </w:rPr>
        <w:t xml:space="preserve">antioxidant activity </w:t>
      </w:r>
      <w:r w:rsidR="005B45E0">
        <w:rPr>
          <w:lang w:val="en-GB"/>
        </w:rPr>
        <w:t xml:space="preserve">(AOA) </w:t>
      </w:r>
      <w:r w:rsidR="0032671A">
        <w:rPr>
          <w:lang w:val="en-GB"/>
        </w:rPr>
        <w:t xml:space="preserve">evaluated </w:t>
      </w:r>
      <w:r w:rsidR="009340AA">
        <w:rPr>
          <w:lang w:val="en-GB"/>
        </w:rPr>
        <w:t xml:space="preserve">by </w:t>
      </w:r>
      <w:r>
        <w:rPr>
          <w:lang w:val="en-GB"/>
        </w:rPr>
        <w:t>ABTS</w:t>
      </w:r>
      <w:r w:rsidR="009340AA">
        <w:rPr>
          <w:lang w:val="en-GB"/>
        </w:rPr>
        <w:t xml:space="preserve"> ass</w:t>
      </w:r>
      <w:r w:rsidR="00E11205">
        <w:rPr>
          <w:lang w:val="en-GB"/>
        </w:rPr>
        <w:t>ay</w:t>
      </w:r>
      <w:r w:rsidR="0032671A">
        <w:rPr>
          <w:lang w:val="en-GB"/>
        </w:rPr>
        <w:t xml:space="preserve"> (</w:t>
      </w:r>
      <w:r w:rsidR="00E11205" w:rsidRPr="00E11205">
        <w:rPr>
          <w:lang w:val="en-GB"/>
        </w:rPr>
        <w:t xml:space="preserve">µmoles of Trolox </w:t>
      </w:r>
      <w:proofErr w:type="spellStart"/>
      <w:proofErr w:type="gramStart"/>
      <w:r w:rsidR="00E11205" w:rsidRPr="00E11205">
        <w:rPr>
          <w:lang w:val="en-GB"/>
        </w:rPr>
        <w:t>equivalents</w:t>
      </w:r>
      <w:r w:rsidR="0032671A">
        <w:rPr>
          <w:lang w:val="en-GB"/>
        </w:rPr>
        <w:t>,</w:t>
      </w:r>
      <w:r w:rsidR="00E11205" w:rsidRPr="00E11205">
        <w:rPr>
          <w:lang w:val="en-GB"/>
        </w:rPr>
        <w:t>TEAC</w:t>
      </w:r>
      <w:proofErr w:type="spellEnd"/>
      <w:proofErr w:type="gramEnd"/>
      <w:r w:rsidR="00E11205">
        <w:rPr>
          <w:lang w:val="en-GB"/>
        </w:rPr>
        <w:t>)</w:t>
      </w:r>
      <w:r w:rsidR="00E11205" w:rsidRPr="00E11205">
        <w:rPr>
          <w:lang w:val="en-GB"/>
        </w:rPr>
        <w:t xml:space="preserve"> per g of </w:t>
      </w:r>
      <w:r w:rsidR="00E11205">
        <w:rPr>
          <w:lang w:val="en-GB"/>
        </w:rPr>
        <w:t xml:space="preserve">concentrated extract; and </w:t>
      </w:r>
      <w:r w:rsidR="004664A9">
        <w:rPr>
          <w:lang w:val="en-GB"/>
        </w:rPr>
        <w:t>bitter acids</w:t>
      </w:r>
      <w:r>
        <w:rPr>
          <w:lang w:val="en-GB"/>
        </w:rPr>
        <w:t xml:space="preserve"> content </w:t>
      </w:r>
      <w:r w:rsidR="009340AA">
        <w:rPr>
          <w:lang w:val="en-GB"/>
        </w:rPr>
        <w:t xml:space="preserve">(total α-acids and total β-acids) </w:t>
      </w:r>
      <w:r w:rsidR="00E11205">
        <w:rPr>
          <w:lang w:val="en-GB"/>
        </w:rPr>
        <w:t xml:space="preserve">expressed as %w/w </w:t>
      </w:r>
      <w:r w:rsidR="0032671A">
        <w:rPr>
          <w:lang w:val="en-GB"/>
        </w:rPr>
        <w:t>(</w:t>
      </w:r>
      <w:proofErr w:type="spellStart"/>
      <w:r w:rsidR="00506E05" w:rsidRPr="006D2564">
        <w:rPr>
          <w:lang w:val="en-GB"/>
        </w:rPr>
        <w:t>Santarelli</w:t>
      </w:r>
      <w:proofErr w:type="spellEnd"/>
      <w:r w:rsidR="00506E05" w:rsidRPr="006D2564">
        <w:rPr>
          <w:lang w:val="en-GB"/>
        </w:rPr>
        <w:t xml:space="preserve"> et al</w:t>
      </w:r>
      <w:r w:rsidR="0032671A">
        <w:rPr>
          <w:lang w:val="en-GB"/>
        </w:rPr>
        <w:t>.,</w:t>
      </w:r>
      <w:r w:rsidR="00506E05" w:rsidRPr="006D2564">
        <w:rPr>
          <w:lang w:val="en-GB"/>
        </w:rPr>
        <w:t>2022)</w:t>
      </w:r>
      <w:r w:rsidR="003F1E86" w:rsidRPr="006D2564">
        <w:rPr>
          <w:lang w:val="en-GB"/>
        </w:rPr>
        <w:t xml:space="preserve">. </w:t>
      </w:r>
    </w:p>
    <w:p w14:paraId="0C8FF2F4" w14:textId="12152286" w:rsidR="008078B7" w:rsidRDefault="0032671A" w:rsidP="008078B7">
      <w:pPr>
        <w:jc w:val="both"/>
        <w:rPr>
          <w:lang w:val="en-GB"/>
        </w:rPr>
      </w:pPr>
      <w:r>
        <w:rPr>
          <w:lang w:val="en-GB"/>
        </w:rPr>
        <w:t xml:space="preserve">Two microencapsulation technologies based on solvent removal, </w:t>
      </w:r>
      <w:r w:rsidR="00C950F9">
        <w:rPr>
          <w:lang w:val="en-GB"/>
        </w:rPr>
        <w:t>freeze-drying</w:t>
      </w:r>
      <w:r w:rsidR="00C950F9" w:rsidRPr="00C950F9">
        <w:rPr>
          <w:lang w:val="en-GB"/>
        </w:rPr>
        <w:t xml:space="preserve"> (</w:t>
      </w:r>
      <w:r w:rsidR="00424E15" w:rsidRPr="00C950F9">
        <w:rPr>
          <w:lang w:val="en-GB"/>
        </w:rPr>
        <w:t>FD</w:t>
      </w:r>
      <w:r w:rsidR="00C950F9" w:rsidRPr="00C950F9">
        <w:rPr>
          <w:lang w:val="en-GB"/>
        </w:rPr>
        <w:t>)</w:t>
      </w:r>
      <w:r w:rsidR="00424E15" w:rsidRPr="00C950F9">
        <w:rPr>
          <w:lang w:val="en-GB"/>
        </w:rPr>
        <w:t xml:space="preserve"> and </w:t>
      </w:r>
      <w:r w:rsidR="00C950F9" w:rsidRPr="00C950F9">
        <w:rPr>
          <w:lang w:val="en-GB"/>
        </w:rPr>
        <w:t>spray-drying (</w:t>
      </w:r>
      <w:r w:rsidR="00424E15" w:rsidRPr="00C950F9">
        <w:rPr>
          <w:lang w:val="en-GB"/>
        </w:rPr>
        <w:t>SD</w:t>
      </w:r>
      <w:r w:rsidR="00C950F9" w:rsidRPr="00C950F9">
        <w:rPr>
          <w:lang w:val="en-GB"/>
        </w:rPr>
        <w:t>)</w:t>
      </w:r>
      <w:r w:rsidR="00424E15">
        <w:rPr>
          <w:lang w:val="en-GB"/>
        </w:rPr>
        <w:t xml:space="preserve"> were carried out </w:t>
      </w:r>
      <w:r>
        <w:rPr>
          <w:lang w:val="en-GB"/>
        </w:rPr>
        <w:t>on both hop extracts</w:t>
      </w:r>
      <w:r w:rsidR="00424E15" w:rsidRPr="007B6522">
        <w:rPr>
          <w:lang w:val="en-GB"/>
        </w:rPr>
        <w:t>.</w:t>
      </w:r>
      <w:r w:rsidR="00C950F9">
        <w:rPr>
          <w:vertAlign w:val="subscript"/>
          <w:lang w:val="en-GB"/>
        </w:rPr>
        <w:t xml:space="preserve"> </w:t>
      </w:r>
      <w:r w:rsidR="00424E15" w:rsidRPr="008F785C">
        <w:rPr>
          <w:lang w:val="en-GB"/>
        </w:rPr>
        <w:t xml:space="preserve">Before </w:t>
      </w:r>
      <w:r w:rsidR="00424E15">
        <w:rPr>
          <w:lang w:val="en-GB"/>
        </w:rPr>
        <w:t>formulation</w:t>
      </w:r>
      <w:r w:rsidR="003C77E1">
        <w:rPr>
          <w:lang w:val="en-GB"/>
        </w:rPr>
        <w:t>,</w:t>
      </w:r>
      <w:r w:rsidR="00506E05">
        <w:rPr>
          <w:lang w:val="en-GB"/>
        </w:rPr>
        <w:t xml:space="preserve"> </w:t>
      </w:r>
      <w:r w:rsidR="00424E15">
        <w:rPr>
          <w:lang w:val="en-GB"/>
        </w:rPr>
        <w:t>CE</w:t>
      </w:r>
      <w:r w:rsidR="00424E15" w:rsidRPr="00F40733">
        <w:rPr>
          <w:vertAlign w:val="subscript"/>
          <w:lang w:val="en-GB"/>
        </w:rPr>
        <w:t>2</w:t>
      </w:r>
      <w:r w:rsidR="00424E15">
        <w:rPr>
          <w:vertAlign w:val="subscript"/>
          <w:lang w:val="en-GB"/>
        </w:rPr>
        <w:t xml:space="preserve">021 </w:t>
      </w:r>
      <w:r w:rsidR="007813D3" w:rsidRPr="007813D3">
        <w:rPr>
          <w:lang w:val="en-GB"/>
        </w:rPr>
        <w:t>was resuspended in a 0.02% w/w</w:t>
      </w:r>
      <w:r w:rsidR="00A2151C">
        <w:rPr>
          <w:lang w:val="en-GB"/>
        </w:rPr>
        <w:t xml:space="preserve"> </w:t>
      </w:r>
      <w:r w:rsidR="007813D3" w:rsidRPr="007813D3">
        <w:rPr>
          <w:lang w:val="en-GB"/>
        </w:rPr>
        <w:t>Tween 20</w:t>
      </w:r>
      <w:r w:rsidR="00F40733">
        <w:rPr>
          <w:lang w:val="en-GB"/>
        </w:rPr>
        <w:t xml:space="preserve"> </w:t>
      </w:r>
      <w:r w:rsidR="0018151E">
        <w:rPr>
          <w:lang w:val="en-GB"/>
        </w:rPr>
        <w:t>solution</w:t>
      </w:r>
      <w:r w:rsidR="00424E15">
        <w:rPr>
          <w:lang w:val="en-GB"/>
        </w:rPr>
        <w:t>, while CE</w:t>
      </w:r>
      <w:r w:rsidR="00424E15" w:rsidRPr="008F785C">
        <w:rPr>
          <w:vertAlign w:val="subscript"/>
          <w:lang w:val="en-GB"/>
        </w:rPr>
        <w:t>2022</w:t>
      </w:r>
      <w:r w:rsidR="0018151E" w:rsidRPr="008F785C">
        <w:rPr>
          <w:vertAlign w:val="subscript"/>
          <w:lang w:val="en-GB"/>
        </w:rPr>
        <w:t xml:space="preserve"> </w:t>
      </w:r>
      <w:r w:rsidR="00424E15">
        <w:rPr>
          <w:lang w:val="en-GB"/>
        </w:rPr>
        <w:t>in a</w:t>
      </w:r>
      <w:r w:rsidR="00424E15" w:rsidRPr="007813D3">
        <w:rPr>
          <w:lang w:val="en-GB"/>
        </w:rPr>
        <w:t xml:space="preserve"> 5% (v/v)</w:t>
      </w:r>
      <w:r w:rsidR="00424E15">
        <w:rPr>
          <w:lang w:val="en-GB"/>
        </w:rPr>
        <w:t xml:space="preserve"> ethanol solution.</w:t>
      </w:r>
      <w:r w:rsidR="00424E15" w:rsidDel="00424E15">
        <w:rPr>
          <w:lang w:val="en-GB"/>
        </w:rPr>
        <w:t xml:space="preserve"> </w:t>
      </w:r>
      <w:r w:rsidR="00424E15">
        <w:rPr>
          <w:lang w:val="en-GB"/>
        </w:rPr>
        <w:t>Thus, the resuspended hop extracts were formulated with Maltodextrin (MD) and Arabic Gum (GA) at 12% w/</w:t>
      </w:r>
      <w:r w:rsidR="00424E15" w:rsidRPr="003D50C1">
        <w:rPr>
          <w:lang w:val="en-GB"/>
        </w:rPr>
        <w:t>v</w:t>
      </w:r>
      <w:r w:rsidR="00424E15">
        <w:rPr>
          <w:lang w:val="en-GB"/>
        </w:rPr>
        <w:t xml:space="preserve"> using an </w:t>
      </w:r>
      <w:r w:rsidR="00424E15" w:rsidRPr="003D50C1">
        <w:rPr>
          <w:lang w:val="en-GB"/>
        </w:rPr>
        <w:t>extract:</w:t>
      </w:r>
      <w:r w:rsidR="00712A39">
        <w:rPr>
          <w:lang w:val="en-GB"/>
        </w:rPr>
        <w:t xml:space="preserve"> </w:t>
      </w:r>
      <w:r w:rsidR="00424E15" w:rsidRPr="003D50C1">
        <w:rPr>
          <w:lang w:val="en-GB"/>
        </w:rPr>
        <w:t xml:space="preserve">wall material ratio </w:t>
      </w:r>
      <w:r w:rsidR="00424E15">
        <w:rPr>
          <w:lang w:val="en-GB"/>
        </w:rPr>
        <w:t xml:space="preserve">of </w:t>
      </w:r>
      <w:r w:rsidR="00424E15" w:rsidRPr="003D50C1">
        <w:rPr>
          <w:lang w:val="en-GB"/>
        </w:rPr>
        <w:t>1:9.</w:t>
      </w:r>
      <w:r w:rsidR="00424E15">
        <w:rPr>
          <w:lang w:val="en-GB"/>
        </w:rPr>
        <w:t xml:space="preserve"> </w:t>
      </w:r>
      <w:r w:rsidR="00581ECE" w:rsidRPr="00581ECE">
        <w:rPr>
          <w:lang w:val="en-GB"/>
        </w:rPr>
        <w:t xml:space="preserve">The </w:t>
      </w:r>
      <w:r w:rsidR="00424E15">
        <w:rPr>
          <w:lang w:val="en-GB"/>
        </w:rPr>
        <w:t xml:space="preserve">FD </w:t>
      </w:r>
      <w:r w:rsidR="00581ECE" w:rsidRPr="00581ECE">
        <w:rPr>
          <w:lang w:val="en-GB"/>
        </w:rPr>
        <w:t xml:space="preserve">was carried out </w:t>
      </w:r>
      <w:r w:rsidR="00424E15">
        <w:rPr>
          <w:lang w:val="en-GB"/>
        </w:rPr>
        <w:t>using</w:t>
      </w:r>
      <w:r w:rsidR="00424E15" w:rsidRPr="00581ECE">
        <w:rPr>
          <w:lang w:val="en-GB"/>
        </w:rPr>
        <w:t xml:space="preserve"> a </w:t>
      </w:r>
      <w:proofErr w:type="spellStart"/>
      <w:r w:rsidR="00424E15" w:rsidRPr="00581ECE">
        <w:rPr>
          <w:lang w:val="en-GB"/>
        </w:rPr>
        <w:t>Labogene</w:t>
      </w:r>
      <w:proofErr w:type="spellEnd"/>
      <w:r w:rsidR="00424E15" w:rsidRPr="00581ECE">
        <w:rPr>
          <w:lang w:val="en-GB"/>
        </w:rPr>
        <w:t xml:space="preserve"> (</w:t>
      </w:r>
      <w:proofErr w:type="spellStart"/>
      <w:r w:rsidR="00424E15" w:rsidRPr="00581ECE">
        <w:rPr>
          <w:lang w:val="en-GB"/>
        </w:rPr>
        <w:t>Allerød</w:t>
      </w:r>
      <w:proofErr w:type="spellEnd"/>
      <w:r w:rsidR="00424E15" w:rsidRPr="00581ECE">
        <w:rPr>
          <w:lang w:val="en-GB"/>
        </w:rPr>
        <w:t xml:space="preserve">, Den-mark) </w:t>
      </w:r>
      <w:proofErr w:type="spellStart"/>
      <w:r w:rsidR="00424E15" w:rsidRPr="00581ECE">
        <w:rPr>
          <w:lang w:val="en-GB"/>
        </w:rPr>
        <w:t>Scanvac</w:t>
      </w:r>
      <w:proofErr w:type="spellEnd"/>
      <w:r w:rsidR="00424E15" w:rsidRPr="00581ECE">
        <w:rPr>
          <w:lang w:val="en-GB"/>
        </w:rPr>
        <w:t xml:space="preserve"> </w:t>
      </w:r>
      <w:proofErr w:type="spellStart"/>
      <w:r w:rsidR="00424E15" w:rsidRPr="00581ECE">
        <w:rPr>
          <w:lang w:val="en-GB"/>
        </w:rPr>
        <w:t>Coolsafe</w:t>
      </w:r>
      <w:proofErr w:type="spellEnd"/>
      <w:r w:rsidR="00424E15" w:rsidRPr="00581ECE">
        <w:rPr>
          <w:lang w:val="en-GB"/>
        </w:rPr>
        <w:t xml:space="preserve"> freeze-dryer </w:t>
      </w:r>
      <w:r w:rsidR="00424E15">
        <w:rPr>
          <w:lang w:val="en-GB"/>
        </w:rPr>
        <w:t xml:space="preserve">set up </w:t>
      </w:r>
      <w:r w:rsidR="00581ECE" w:rsidRPr="00581ECE">
        <w:rPr>
          <w:lang w:val="en-GB"/>
        </w:rPr>
        <w:t xml:space="preserve">at 0.316 </w:t>
      </w:r>
      <w:proofErr w:type="spellStart"/>
      <w:r w:rsidR="00581ECE" w:rsidRPr="00581ECE">
        <w:rPr>
          <w:lang w:val="en-GB"/>
        </w:rPr>
        <w:t>hPa</w:t>
      </w:r>
      <w:proofErr w:type="spellEnd"/>
      <w:r w:rsidR="00581ECE" w:rsidRPr="00581ECE">
        <w:rPr>
          <w:lang w:val="en-GB"/>
        </w:rPr>
        <w:t xml:space="preserve">, increasing the temperature of the shelves from −40 </w:t>
      </w:r>
      <w:r w:rsidR="00581ECE">
        <w:rPr>
          <w:lang w:val="en-GB"/>
        </w:rPr>
        <w:t>°</w:t>
      </w:r>
      <w:r w:rsidR="00581ECE" w:rsidRPr="00581ECE">
        <w:rPr>
          <w:lang w:val="en-GB"/>
        </w:rPr>
        <w:t>C to 17</w:t>
      </w:r>
      <w:r w:rsidR="00581ECE">
        <w:rPr>
          <w:lang w:val="en-GB"/>
        </w:rPr>
        <w:t xml:space="preserve"> °</w:t>
      </w:r>
      <w:r w:rsidR="00581ECE" w:rsidRPr="00581ECE">
        <w:rPr>
          <w:lang w:val="en-GB"/>
        </w:rPr>
        <w:t>C in 24 h</w:t>
      </w:r>
      <w:r w:rsidR="00424E15">
        <w:rPr>
          <w:lang w:val="en-GB"/>
        </w:rPr>
        <w:t>. S</w:t>
      </w:r>
      <w:r w:rsidR="00C950F9">
        <w:rPr>
          <w:lang w:val="en-GB"/>
        </w:rPr>
        <w:t>D</w:t>
      </w:r>
      <w:r w:rsidR="00424E15">
        <w:rPr>
          <w:lang w:val="en-GB"/>
        </w:rPr>
        <w:t xml:space="preserve"> was performed </w:t>
      </w:r>
      <w:r w:rsidR="00BE7534">
        <w:rPr>
          <w:lang w:val="en-GB"/>
        </w:rPr>
        <w:t xml:space="preserve">using </w:t>
      </w:r>
      <w:r w:rsidR="00424E15">
        <w:rPr>
          <w:lang w:val="en-GB"/>
        </w:rPr>
        <w:t xml:space="preserve">the </w:t>
      </w:r>
      <w:proofErr w:type="spellStart"/>
      <w:r w:rsidR="00BE7534" w:rsidRPr="00BE7534">
        <w:rPr>
          <w:lang w:val="en-GB"/>
        </w:rPr>
        <w:t>Büchi</w:t>
      </w:r>
      <w:proofErr w:type="spellEnd"/>
      <w:r w:rsidR="00BE7534" w:rsidRPr="00BE7534">
        <w:rPr>
          <w:lang w:val="en-GB"/>
        </w:rPr>
        <w:t xml:space="preserve"> </w:t>
      </w:r>
      <w:r w:rsidR="00BE7534">
        <w:rPr>
          <w:lang w:val="en-GB"/>
        </w:rPr>
        <w:t>m</w:t>
      </w:r>
      <w:r w:rsidR="00BE7534" w:rsidRPr="00BE7534">
        <w:rPr>
          <w:lang w:val="en-GB"/>
        </w:rPr>
        <w:t>ini Spray Dryer B-290</w:t>
      </w:r>
      <w:r w:rsidR="00BE7534">
        <w:rPr>
          <w:lang w:val="en-GB"/>
        </w:rPr>
        <w:t xml:space="preserve"> (</w:t>
      </w:r>
      <w:r w:rsidR="00702B47" w:rsidRPr="00702B47">
        <w:rPr>
          <w:lang w:val="en-GB"/>
        </w:rPr>
        <w:t>nozzle</w:t>
      </w:r>
      <w:r w:rsidR="00702B47">
        <w:rPr>
          <w:lang w:val="en-GB"/>
        </w:rPr>
        <w:t xml:space="preserve"> </w:t>
      </w:r>
      <w:r w:rsidR="00702B47" w:rsidRPr="00702B47">
        <w:rPr>
          <w:lang w:val="en-GB"/>
        </w:rPr>
        <w:t>diameter of 0.7 mm</w:t>
      </w:r>
      <w:r w:rsidR="00702B47">
        <w:rPr>
          <w:lang w:val="en-GB"/>
        </w:rPr>
        <w:t>,</w:t>
      </w:r>
      <w:r w:rsidR="00702B47" w:rsidRPr="00702B47">
        <w:rPr>
          <w:lang w:val="en-GB"/>
        </w:rPr>
        <w:t xml:space="preserve"> </w:t>
      </w:r>
      <w:r w:rsidR="00BE7534">
        <w:rPr>
          <w:lang w:val="en-GB"/>
        </w:rPr>
        <w:t>inlet temperature: 150°C</w:t>
      </w:r>
      <w:r w:rsidR="00702B47">
        <w:rPr>
          <w:lang w:val="en-GB"/>
        </w:rPr>
        <w:t>;</w:t>
      </w:r>
      <w:r w:rsidR="00BE7534">
        <w:rPr>
          <w:lang w:val="en-GB"/>
        </w:rPr>
        <w:t xml:space="preserve"> </w:t>
      </w:r>
      <w:r w:rsidR="00702B47">
        <w:rPr>
          <w:lang w:val="en-GB"/>
        </w:rPr>
        <w:t>feed rate: 7.5mL/min; aspirator: 100%</w:t>
      </w:r>
      <w:r w:rsidR="00BE7534">
        <w:rPr>
          <w:lang w:val="en-GB"/>
        </w:rPr>
        <w:t>)</w:t>
      </w:r>
      <w:r w:rsidR="00580EFA">
        <w:rPr>
          <w:lang w:val="en-GB"/>
        </w:rPr>
        <w:t xml:space="preserve">. </w:t>
      </w:r>
      <w:r w:rsidR="009F74CC">
        <w:rPr>
          <w:lang w:val="en-GB"/>
        </w:rPr>
        <w:t xml:space="preserve">The resulting </w:t>
      </w:r>
      <w:r w:rsidR="00424E15">
        <w:rPr>
          <w:lang w:val="en-GB"/>
        </w:rPr>
        <w:t xml:space="preserve">microencapsulated </w:t>
      </w:r>
      <w:r w:rsidR="00C54E58">
        <w:rPr>
          <w:lang w:val="en-GB"/>
        </w:rPr>
        <w:t xml:space="preserve">hop powders </w:t>
      </w:r>
      <w:r w:rsidR="0030474D">
        <w:rPr>
          <w:lang w:val="en-GB"/>
        </w:rPr>
        <w:t>(</w:t>
      </w:r>
      <w:r w:rsidR="009F74CC">
        <w:rPr>
          <w:lang w:val="en-GB"/>
        </w:rPr>
        <w:t>FD_MD, FD_GA, SD_MD and SD_GA</w:t>
      </w:r>
      <w:r w:rsidR="0030474D">
        <w:rPr>
          <w:lang w:val="en-GB"/>
        </w:rPr>
        <w:t>)</w:t>
      </w:r>
      <w:r w:rsidR="009F74CC">
        <w:rPr>
          <w:lang w:val="en-GB"/>
        </w:rPr>
        <w:t xml:space="preserve"> were then characterized </w:t>
      </w:r>
      <w:r w:rsidR="0030474D" w:rsidRPr="00CA5E90">
        <w:rPr>
          <w:lang w:val="en-GB"/>
        </w:rPr>
        <w:t xml:space="preserve">by </w:t>
      </w:r>
      <w:r w:rsidR="00745C85" w:rsidRPr="00CA5E90">
        <w:rPr>
          <w:lang w:val="en-GB"/>
        </w:rPr>
        <w:t>water activity, moisture content, solubility</w:t>
      </w:r>
      <w:r w:rsidR="00C54E58">
        <w:rPr>
          <w:lang w:val="en-GB"/>
        </w:rPr>
        <w:t>,</w:t>
      </w:r>
      <w:r w:rsidR="0030474D" w:rsidRPr="00CA5E90">
        <w:rPr>
          <w:lang w:val="en-GB"/>
        </w:rPr>
        <w:t xml:space="preserve"> and</w:t>
      </w:r>
      <w:r w:rsidR="00745C85" w:rsidRPr="00CA5E90">
        <w:rPr>
          <w:lang w:val="en-GB"/>
        </w:rPr>
        <w:t xml:space="preserve"> flowability </w:t>
      </w:r>
      <w:r w:rsidR="00C54E58">
        <w:rPr>
          <w:lang w:val="en-GB"/>
        </w:rPr>
        <w:t>using the</w:t>
      </w:r>
      <w:r w:rsidR="00745C85" w:rsidRPr="00CA5E90">
        <w:rPr>
          <w:lang w:val="en-GB"/>
        </w:rPr>
        <w:t xml:space="preserve"> </w:t>
      </w:r>
      <w:proofErr w:type="spellStart"/>
      <w:r w:rsidR="00745C85" w:rsidRPr="00CA5E90">
        <w:rPr>
          <w:lang w:val="en-GB"/>
        </w:rPr>
        <w:t>Carr</w:t>
      </w:r>
      <w:proofErr w:type="spellEnd"/>
      <w:r w:rsidR="00745C85" w:rsidRPr="00CA5E90">
        <w:rPr>
          <w:lang w:val="en-GB"/>
        </w:rPr>
        <w:t xml:space="preserve"> Index (CI)</w:t>
      </w:r>
      <w:r w:rsidR="00C950F9" w:rsidRPr="00CA5E90">
        <w:rPr>
          <w:lang w:val="en-GB"/>
        </w:rPr>
        <w:t>,</w:t>
      </w:r>
      <w:r w:rsidR="009340AA" w:rsidRPr="00CA5E90">
        <w:rPr>
          <w:lang w:val="en-GB"/>
        </w:rPr>
        <w:t xml:space="preserve"> </w:t>
      </w:r>
      <w:r w:rsidR="00CA357B" w:rsidRPr="00CA5E90">
        <w:rPr>
          <w:lang w:val="en-GB"/>
        </w:rPr>
        <w:t>TPC</w:t>
      </w:r>
      <w:r w:rsidR="009340AA" w:rsidRPr="00CA5E90">
        <w:rPr>
          <w:lang w:val="en-GB"/>
        </w:rPr>
        <w:t>,</w:t>
      </w:r>
      <w:r w:rsidR="00745C85" w:rsidRPr="00CA5E90">
        <w:rPr>
          <w:lang w:val="en-GB"/>
        </w:rPr>
        <w:t xml:space="preserve"> </w:t>
      </w:r>
      <w:r w:rsidR="0030474D" w:rsidRPr="00CA5E90">
        <w:rPr>
          <w:lang w:val="en-GB"/>
        </w:rPr>
        <w:t xml:space="preserve">total α-acids, total β-acids and </w:t>
      </w:r>
      <w:r w:rsidR="00745C85" w:rsidRPr="00CA5E90">
        <w:rPr>
          <w:lang w:val="en-GB"/>
        </w:rPr>
        <w:t xml:space="preserve">ABTS </w:t>
      </w:r>
      <w:r w:rsidR="00BE7534" w:rsidRPr="00CA5E90">
        <w:rPr>
          <w:lang w:val="en-GB"/>
        </w:rPr>
        <w:t>assay</w:t>
      </w:r>
      <w:r w:rsidR="0030474D" w:rsidRPr="00CA5E90">
        <w:rPr>
          <w:lang w:val="en-GB"/>
        </w:rPr>
        <w:t xml:space="preserve"> according </w:t>
      </w:r>
      <w:r w:rsidR="0030474D" w:rsidRPr="006D2564">
        <w:rPr>
          <w:lang w:val="en-GB"/>
        </w:rPr>
        <w:t xml:space="preserve">to Tatasciore et </w:t>
      </w:r>
      <w:r w:rsidR="00CA5E90" w:rsidRPr="006D2564">
        <w:rPr>
          <w:lang w:val="en-GB"/>
        </w:rPr>
        <w:t>al</w:t>
      </w:r>
      <w:r w:rsidR="009F74CC" w:rsidRPr="006D2564">
        <w:rPr>
          <w:lang w:val="en-GB"/>
        </w:rPr>
        <w:t>.</w:t>
      </w:r>
      <w:r w:rsidR="00CA5E90" w:rsidRPr="006D2564">
        <w:rPr>
          <w:lang w:val="en-GB"/>
        </w:rPr>
        <w:t xml:space="preserve"> </w:t>
      </w:r>
      <w:r w:rsidR="0030474D" w:rsidRPr="006D2564">
        <w:rPr>
          <w:lang w:val="en-GB"/>
        </w:rPr>
        <w:t>(2023)</w:t>
      </w:r>
      <w:r w:rsidR="00CA5E90" w:rsidRPr="006D2564">
        <w:rPr>
          <w:lang w:val="en-GB"/>
        </w:rPr>
        <w:t>.</w:t>
      </w:r>
      <w:r w:rsidR="00313344" w:rsidRPr="006D2564">
        <w:rPr>
          <w:lang w:val="en-GB"/>
        </w:rPr>
        <w:t xml:space="preserve"> </w:t>
      </w:r>
      <w:r w:rsidR="005B45E0" w:rsidRPr="006D2564">
        <w:rPr>
          <w:lang w:val="en-GB"/>
        </w:rPr>
        <w:t xml:space="preserve">Results were expressed as </w:t>
      </w:r>
      <w:r w:rsidR="00313344" w:rsidRPr="006D2564">
        <w:rPr>
          <w:lang w:val="en-GB"/>
        </w:rPr>
        <w:t>load yield</w:t>
      </w:r>
      <w:r w:rsidR="005B45E0" w:rsidRPr="006D2564">
        <w:rPr>
          <w:lang w:val="en-GB"/>
        </w:rPr>
        <w:t xml:space="preserve"> (Y%) of polyphenol </w:t>
      </w:r>
      <w:r w:rsidR="004E5267" w:rsidRPr="006D2564">
        <w:rPr>
          <w:lang w:val="en-GB"/>
        </w:rPr>
        <w:t>(TPC Y%)</w:t>
      </w:r>
      <w:r w:rsidR="008F785C" w:rsidRPr="006D2564">
        <w:rPr>
          <w:lang w:val="en-GB"/>
        </w:rPr>
        <w:t xml:space="preserve">, </w:t>
      </w:r>
      <w:r w:rsidR="00745C85" w:rsidRPr="006D2564">
        <w:rPr>
          <w:lang w:val="en-GB"/>
        </w:rPr>
        <w:t>total α</w:t>
      </w:r>
      <w:r w:rsidR="00745C85">
        <w:rPr>
          <w:lang w:val="en-GB"/>
        </w:rPr>
        <w:t>-acids (α Y%)</w:t>
      </w:r>
      <w:r w:rsidR="005B45E0">
        <w:rPr>
          <w:lang w:val="en-GB"/>
        </w:rPr>
        <w:t xml:space="preserve">, total </w:t>
      </w:r>
      <w:r w:rsidR="00745C85">
        <w:rPr>
          <w:lang w:val="en-GB"/>
        </w:rPr>
        <w:t>β</w:t>
      </w:r>
      <w:r w:rsidR="00745C85" w:rsidRPr="00745C85">
        <w:rPr>
          <w:lang w:val="en-GB"/>
        </w:rPr>
        <w:t>-acids</w:t>
      </w:r>
      <w:r w:rsidR="008F785C">
        <w:rPr>
          <w:lang w:val="en-GB"/>
        </w:rPr>
        <w:t xml:space="preserve"> </w:t>
      </w:r>
      <w:r w:rsidR="00745C85">
        <w:rPr>
          <w:lang w:val="en-GB"/>
        </w:rPr>
        <w:t>(</w:t>
      </w:r>
      <w:r w:rsidR="00745C85" w:rsidRPr="00745C85">
        <w:rPr>
          <w:lang w:val="en-GB"/>
        </w:rPr>
        <w:t>β Y%)</w:t>
      </w:r>
      <w:r w:rsidR="00745C85">
        <w:rPr>
          <w:lang w:val="en-GB"/>
        </w:rPr>
        <w:t xml:space="preserve"> </w:t>
      </w:r>
      <w:r w:rsidR="005B45E0">
        <w:rPr>
          <w:lang w:val="en-GB"/>
        </w:rPr>
        <w:t>and</w:t>
      </w:r>
      <w:r w:rsidR="00313344">
        <w:rPr>
          <w:lang w:val="en-GB"/>
        </w:rPr>
        <w:t xml:space="preserve"> </w:t>
      </w:r>
      <w:r w:rsidR="005B45E0">
        <w:rPr>
          <w:lang w:val="en-GB"/>
        </w:rPr>
        <w:t>antioxidant activity (AOA Y%).</w:t>
      </w:r>
      <w:r w:rsidR="00313344">
        <w:rPr>
          <w:lang w:val="en-GB"/>
        </w:rPr>
        <w:t xml:space="preserve"> </w:t>
      </w:r>
      <w:r w:rsidR="005B45E0">
        <w:rPr>
          <w:lang w:val="en-GB"/>
        </w:rPr>
        <w:t>For each analysis,</w:t>
      </w:r>
      <w:r w:rsidR="00F235ED">
        <w:rPr>
          <w:lang w:val="en-GB"/>
        </w:rPr>
        <w:t xml:space="preserve"> Y%</w:t>
      </w:r>
      <w:r w:rsidR="005B45E0">
        <w:rPr>
          <w:lang w:val="en-GB"/>
        </w:rPr>
        <w:t xml:space="preserve"> </w:t>
      </w:r>
      <w:r w:rsidR="00F235ED">
        <w:rPr>
          <w:lang w:val="en-GB"/>
        </w:rPr>
        <w:t>was</w:t>
      </w:r>
      <w:r w:rsidR="005B45E0">
        <w:rPr>
          <w:lang w:val="en-GB"/>
        </w:rPr>
        <w:t xml:space="preserve"> </w:t>
      </w:r>
      <w:r w:rsidR="00313344">
        <w:rPr>
          <w:lang w:val="en-GB"/>
        </w:rPr>
        <w:t xml:space="preserve">calculated </w:t>
      </w:r>
      <w:r w:rsidR="00C379F7">
        <w:rPr>
          <w:lang w:val="en-GB"/>
        </w:rPr>
        <w:t xml:space="preserve">as </w:t>
      </w:r>
      <w:r w:rsidR="00F235ED">
        <w:rPr>
          <w:lang w:val="en-GB"/>
        </w:rPr>
        <w:t xml:space="preserve">the </w:t>
      </w:r>
      <w:r w:rsidR="00485A0F">
        <w:rPr>
          <w:lang w:val="en-GB"/>
        </w:rPr>
        <w:t xml:space="preserve">percentage </w:t>
      </w:r>
      <w:r w:rsidR="00F235ED">
        <w:rPr>
          <w:lang w:val="en-GB"/>
        </w:rPr>
        <w:t xml:space="preserve">ratio between the initial values determined in the concentrated hop extracts and </w:t>
      </w:r>
      <w:r w:rsidR="00F235ED">
        <w:rPr>
          <w:lang w:val="en-GB"/>
        </w:rPr>
        <w:lastRenderedPageBreak/>
        <w:t>the theoretical values dete</w:t>
      </w:r>
      <w:r w:rsidR="00485A0F">
        <w:rPr>
          <w:lang w:val="en-GB"/>
        </w:rPr>
        <w:t>rmined</w:t>
      </w:r>
      <w:r w:rsidR="00F235ED">
        <w:rPr>
          <w:lang w:val="en-GB"/>
        </w:rPr>
        <w:t xml:space="preserve"> in the microencapsulated extracts. </w:t>
      </w:r>
      <w:r w:rsidR="000C23A6" w:rsidRPr="000C23A6">
        <w:rPr>
          <w:lang w:val="en-GB"/>
        </w:rPr>
        <w:t xml:space="preserve">Data were reported as </w:t>
      </w:r>
      <w:r w:rsidR="00AB1DCE">
        <w:rPr>
          <w:lang w:val="en-GB"/>
        </w:rPr>
        <w:t xml:space="preserve">the </w:t>
      </w:r>
      <w:r w:rsidR="000C23A6" w:rsidRPr="000C23A6">
        <w:rPr>
          <w:lang w:val="en-GB"/>
        </w:rPr>
        <w:t xml:space="preserve">mean and standard </w:t>
      </w:r>
      <w:r w:rsidR="00485A0F">
        <w:rPr>
          <w:lang w:val="en-GB"/>
        </w:rPr>
        <w:t xml:space="preserve">deviation </w:t>
      </w:r>
      <w:r w:rsidR="00AB1DCE">
        <w:rPr>
          <w:lang w:val="en-GB"/>
        </w:rPr>
        <w:t xml:space="preserve">of three independent measurements </w:t>
      </w:r>
      <w:r w:rsidR="000C23A6" w:rsidRPr="000C23A6">
        <w:rPr>
          <w:lang w:val="en-GB"/>
        </w:rPr>
        <w:t>and additionally analyzed by</w:t>
      </w:r>
      <w:r w:rsidR="000C23A6">
        <w:rPr>
          <w:lang w:val="en-GB"/>
        </w:rPr>
        <w:t xml:space="preserve"> </w:t>
      </w:r>
      <w:r w:rsidR="000C23A6" w:rsidRPr="000C23A6">
        <w:rPr>
          <w:lang w:val="en-GB"/>
        </w:rPr>
        <w:t xml:space="preserve">one-way ANOVA using STATISTICA for Windows (StatSoftTM, Tulsa, OK, USA) software. Significant differences were calculated by the Tukey (HSD) test at a significance level </w:t>
      </w:r>
      <w:r w:rsidR="003456AF">
        <w:rPr>
          <w:lang w:val="en-GB"/>
        </w:rPr>
        <w:t xml:space="preserve">of </w:t>
      </w:r>
      <w:r w:rsidR="000C23A6" w:rsidRPr="000C23A6">
        <w:rPr>
          <w:lang w:val="en-GB"/>
        </w:rPr>
        <w:t>p &lt; 0.05.</w:t>
      </w:r>
    </w:p>
    <w:p w14:paraId="542D9904" w14:textId="3784E20F" w:rsidR="008078B7" w:rsidRDefault="00FB589C" w:rsidP="000E17A5">
      <w:pPr>
        <w:spacing w:before="240" w:after="12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3. Results and Discussion</w:t>
      </w:r>
    </w:p>
    <w:p w14:paraId="7B7F4BDD" w14:textId="5216EA76" w:rsidR="00512D9B" w:rsidRPr="008078B7" w:rsidRDefault="00FB589C" w:rsidP="008078B7">
      <w:pPr>
        <w:jc w:val="both"/>
        <w:rPr>
          <w:lang w:val="en-GB"/>
        </w:rPr>
      </w:pPr>
      <w:r>
        <w:rPr>
          <w:b/>
          <w:bCs/>
          <w:lang w:val="en-GB"/>
        </w:rPr>
        <w:t xml:space="preserve">3.1 </w:t>
      </w:r>
      <w:r w:rsidR="00152771">
        <w:rPr>
          <w:b/>
          <w:bCs/>
          <w:lang w:val="en-GB"/>
        </w:rPr>
        <w:t xml:space="preserve">Chemical characterization of </w:t>
      </w:r>
      <w:r w:rsidR="005F4DE8">
        <w:rPr>
          <w:b/>
          <w:bCs/>
          <w:lang w:val="en-GB"/>
        </w:rPr>
        <w:t>c</w:t>
      </w:r>
      <w:r w:rsidR="00152771">
        <w:rPr>
          <w:b/>
          <w:bCs/>
          <w:lang w:val="en-GB"/>
        </w:rPr>
        <w:t xml:space="preserve">oncentrate hop cones </w:t>
      </w:r>
    </w:p>
    <w:p w14:paraId="281AF613" w14:textId="6C06A898" w:rsidR="005F4DE8" w:rsidRDefault="004E5267" w:rsidP="00F81FEC">
      <w:pPr>
        <w:jc w:val="both"/>
        <w:rPr>
          <w:lang w:val="en-GB"/>
        </w:rPr>
      </w:pPr>
      <w:r>
        <w:rPr>
          <w:lang w:val="en-GB"/>
        </w:rPr>
        <w:t>CE</w:t>
      </w:r>
      <w:r w:rsidR="00C6118A">
        <w:rPr>
          <w:vertAlign w:val="subscript"/>
          <w:lang w:val="en-GB"/>
        </w:rPr>
        <w:t>2021</w:t>
      </w:r>
      <w:r w:rsidRPr="00EF2AA9">
        <w:rPr>
          <w:vertAlign w:val="subscript"/>
          <w:lang w:val="en-GB"/>
        </w:rPr>
        <w:t xml:space="preserve"> </w:t>
      </w:r>
      <w:r>
        <w:rPr>
          <w:lang w:val="en-GB"/>
        </w:rPr>
        <w:t xml:space="preserve">and </w:t>
      </w:r>
      <w:r w:rsidR="00C6118A">
        <w:rPr>
          <w:lang w:val="en-GB"/>
        </w:rPr>
        <w:t>CE</w:t>
      </w:r>
      <w:r w:rsidR="00C6118A">
        <w:rPr>
          <w:vertAlign w:val="subscript"/>
          <w:lang w:val="en-GB"/>
        </w:rPr>
        <w:t>2022</w:t>
      </w:r>
      <w:r w:rsidR="00C6118A">
        <w:rPr>
          <w:lang w:val="en-GB"/>
        </w:rPr>
        <w:t xml:space="preserve"> showed respectively a TPC of </w:t>
      </w:r>
      <w:r w:rsidR="00FF292F">
        <w:rPr>
          <w:lang w:val="en-GB"/>
        </w:rPr>
        <w:t xml:space="preserve">158 and 111 </w:t>
      </w:r>
      <w:r w:rsidR="00E11205">
        <w:rPr>
          <w:lang w:val="en-GB"/>
        </w:rPr>
        <w:t>GAE g</w:t>
      </w:r>
      <w:r w:rsidR="00E11205" w:rsidRPr="00FF292F">
        <w:rPr>
          <w:vertAlign w:val="superscript"/>
          <w:lang w:val="en-GB"/>
        </w:rPr>
        <w:t>-1</w:t>
      </w:r>
      <w:r w:rsidR="00E11205">
        <w:rPr>
          <w:lang w:val="en-GB"/>
        </w:rPr>
        <w:t xml:space="preserve"> </w:t>
      </w:r>
      <w:r w:rsidR="00093122">
        <w:rPr>
          <w:lang w:val="en-GB"/>
        </w:rPr>
        <w:t xml:space="preserve">dm </w:t>
      </w:r>
      <w:r w:rsidR="00C6118A">
        <w:rPr>
          <w:lang w:val="en-GB"/>
        </w:rPr>
        <w:t>and</w:t>
      </w:r>
      <w:r>
        <w:rPr>
          <w:lang w:val="en-GB"/>
        </w:rPr>
        <w:t xml:space="preserve"> </w:t>
      </w:r>
      <w:r w:rsidR="00EF0066">
        <w:rPr>
          <w:lang w:val="en-GB"/>
        </w:rPr>
        <w:t xml:space="preserve">a </w:t>
      </w:r>
      <w:r w:rsidR="000922C2">
        <w:rPr>
          <w:lang w:val="en-GB"/>
        </w:rPr>
        <w:t xml:space="preserve">TEAC </w:t>
      </w:r>
      <w:r w:rsidR="00EF0066" w:rsidRPr="00EF0066">
        <w:rPr>
          <w:lang w:val="en-GB"/>
        </w:rPr>
        <w:t xml:space="preserve">of 757 </w:t>
      </w:r>
      <w:r w:rsidR="00EF0066">
        <w:rPr>
          <w:lang w:val="en-GB"/>
        </w:rPr>
        <w:t xml:space="preserve">and </w:t>
      </w:r>
      <w:r w:rsidR="0050769F">
        <w:rPr>
          <w:lang w:val="en-GB"/>
        </w:rPr>
        <w:t>6</w:t>
      </w:r>
      <w:r w:rsidR="00EF0066">
        <w:rPr>
          <w:lang w:val="en-GB"/>
        </w:rPr>
        <w:t>35</w:t>
      </w:r>
      <w:r w:rsidR="00EF0066" w:rsidRPr="00EF0066">
        <w:rPr>
          <w:lang w:val="en-GB"/>
        </w:rPr>
        <w:t xml:space="preserve"> µmol g</w:t>
      </w:r>
      <w:r w:rsidR="00EF0066" w:rsidRPr="00EF0066">
        <w:rPr>
          <w:vertAlign w:val="superscript"/>
          <w:lang w:val="en-GB"/>
        </w:rPr>
        <w:t>−1</w:t>
      </w:r>
      <w:r w:rsidR="00EF0066" w:rsidRPr="00EF0066">
        <w:rPr>
          <w:lang w:val="en-GB"/>
        </w:rPr>
        <w:t xml:space="preserve"> dm</w:t>
      </w:r>
      <w:r w:rsidR="00EF0066">
        <w:rPr>
          <w:lang w:val="en-GB"/>
        </w:rPr>
        <w:t xml:space="preserve">. </w:t>
      </w:r>
      <w:r w:rsidR="00047C78">
        <w:rPr>
          <w:lang w:val="en-GB"/>
        </w:rPr>
        <w:t xml:space="preserve">As </w:t>
      </w:r>
      <w:r w:rsidR="00C54E58">
        <w:rPr>
          <w:lang w:val="en-GB"/>
        </w:rPr>
        <w:t>for b</w:t>
      </w:r>
      <w:r w:rsidR="00EF2AA9">
        <w:rPr>
          <w:lang w:val="en-GB"/>
        </w:rPr>
        <w:t>itter acids</w:t>
      </w:r>
      <w:r w:rsidR="00712A39">
        <w:rPr>
          <w:lang w:val="en-GB"/>
        </w:rPr>
        <w:t>,</w:t>
      </w:r>
      <w:r w:rsidR="00EF2AA9">
        <w:rPr>
          <w:lang w:val="en-GB"/>
        </w:rPr>
        <w:t xml:space="preserve"> </w:t>
      </w:r>
      <w:r w:rsidR="00C54E58">
        <w:rPr>
          <w:lang w:val="en-GB"/>
        </w:rPr>
        <w:t xml:space="preserve">a </w:t>
      </w:r>
      <w:r w:rsidR="00EF2AA9">
        <w:rPr>
          <w:lang w:val="en-GB"/>
        </w:rPr>
        <w:t xml:space="preserve">content of 40% w/w of </w:t>
      </w:r>
      <w:r w:rsidR="000922C2">
        <w:rPr>
          <w:lang w:val="en-GB"/>
        </w:rPr>
        <w:t>α-</w:t>
      </w:r>
      <w:r w:rsidR="00EF2AA9">
        <w:rPr>
          <w:lang w:val="en-GB"/>
        </w:rPr>
        <w:t xml:space="preserve">acids and a 7.5% w/w of </w:t>
      </w:r>
      <w:r w:rsidR="000922C2">
        <w:rPr>
          <w:lang w:val="en-GB"/>
        </w:rPr>
        <w:t>β-</w:t>
      </w:r>
      <w:r w:rsidR="00EF2AA9">
        <w:rPr>
          <w:lang w:val="en-GB"/>
        </w:rPr>
        <w:t xml:space="preserve">acids </w:t>
      </w:r>
      <w:r w:rsidR="00712A39">
        <w:rPr>
          <w:lang w:val="en-GB"/>
        </w:rPr>
        <w:t>was</w:t>
      </w:r>
      <w:r w:rsidR="00EF2AA9">
        <w:rPr>
          <w:lang w:val="en-GB"/>
        </w:rPr>
        <w:t xml:space="preserve"> determined in </w:t>
      </w:r>
      <w:r w:rsidR="00C6118A">
        <w:rPr>
          <w:lang w:val="en-GB"/>
        </w:rPr>
        <w:t>CE</w:t>
      </w:r>
      <w:r w:rsidR="00C6118A">
        <w:rPr>
          <w:vertAlign w:val="subscript"/>
          <w:lang w:val="en-GB"/>
        </w:rPr>
        <w:t>2021</w:t>
      </w:r>
      <w:r w:rsidR="00C6118A">
        <w:rPr>
          <w:lang w:val="en-GB"/>
        </w:rPr>
        <w:t xml:space="preserve"> </w:t>
      </w:r>
      <w:r w:rsidR="00EF2AA9">
        <w:rPr>
          <w:lang w:val="en-GB"/>
        </w:rPr>
        <w:t xml:space="preserve">while 27% w/w of </w:t>
      </w:r>
      <w:r w:rsidR="007B6522">
        <w:rPr>
          <w:lang w:val="en-GB"/>
        </w:rPr>
        <w:t>α-acids</w:t>
      </w:r>
      <w:r w:rsidR="00EF2AA9">
        <w:rPr>
          <w:lang w:val="en-GB"/>
        </w:rPr>
        <w:t xml:space="preserve"> and 6% w/w of </w:t>
      </w:r>
      <w:r w:rsidR="007B6522">
        <w:rPr>
          <w:lang w:val="en-GB"/>
        </w:rPr>
        <w:t>β-acids</w:t>
      </w:r>
      <w:r w:rsidR="00EF2AA9">
        <w:rPr>
          <w:lang w:val="en-GB"/>
        </w:rPr>
        <w:t xml:space="preserve"> were found in </w:t>
      </w:r>
      <w:r w:rsidR="00C6118A">
        <w:rPr>
          <w:lang w:val="en-GB"/>
        </w:rPr>
        <w:t>CE</w:t>
      </w:r>
      <w:r w:rsidR="00C6118A">
        <w:rPr>
          <w:vertAlign w:val="subscript"/>
          <w:lang w:val="en-GB"/>
        </w:rPr>
        <w:t xml:space="preserve">2022. </w:t>
      </w:r>
      <w:r w:rsidR="00C82855">
        <w:rPr>
          <w:lang w:val="en-GB"/>
        </w:rPr>
        <w:t>T</w:t>
      </w:r>
      <w:r w:rsidR="00EF0066" w:rsidRPr="00EF0066">
        <w:rPr>
          <w:lang w:val="en-GB"/>
        </w:rPr>
        <w:t>otal phenolic content and the antioxidant activity of hop</w:t>
      </w:r>
      <w:r w:rsidR="00C6118A">
        <w:rPr>
          <w:lang w:val="en-GB"/>
        </w:rPr>
        <w:t xml:space="preserve"> extracts</w:t>
      </w:r>
      <w:r w:rsidR="00EF0066" w:rsidRPr="00EF0066">
        <w:rPr>
          <w:lang w:val="en-GB"/>
        </w:rPr>
        <w:t xml:space="preserve"> </w:t>
      </w:r>
      <w:r w:rsidR="00C82855">
        <w:rPr>
          <w:lang w:val="en-GB"/>
        </w:rPr>
        <w:t>were similar or higher than</w:t>
      </w:r>
      <w:r w:rsidR="00EF0066" w:rsidRPr="00EF0066">
        <w:rPr>
          <w:lang w:val="en-GB"/>
        </w:rPr>
        <w:t xml:space="preserve"> other spices and </w:t>
      </w:r>
      <w:r w:rsidR="00C82855">
        <w:rPr>
          <w:lang w:val="en-GB"/>
        </w:rPr>
        <w:t xml:space="preserve">plant </w:t>
      </w:r>
      <w:r w:rsidR="00EF0066" w:rsidRPr="00EF0066">
        <w:rPr>
          <w:lang w:val="en-GB"/>
        </w:rPr>
        <w:t xml:space="preserve">foods </w:t>
      </w:r>
      <w:r w:rsidR="00EF0066">
        <w:rPr>
          <w:lang w:val="en-GB"/>
        </w:rPr>
        <w:t>considered</w:t>
      </w:r>
      <w:r w:rsidR="00EF0066" w:rsidRPr="00EF0066">
        <w:rPr>
          <w:lang w:val="en-GB"/>
        </w:rPr>
        <w:t xml:space="preserve"> to be rich sources of antioxidant compounds</w:t>
      </w:r>
      <w:r w:rsidR="00630CF8">
        <w:rPr>
          <w:lang w:val="en-GB"/>
        </w:rPr>
        <w:t xml:space="preserve"> </w:t>
      </w:r>
      <w:r w:rsidR="00C82855" w:rsidRPr="00F75CFD">
        <w:rPr>
          <w:lang w:val="en-GB"/>
        </w:rPr>
        <w:t>(</w:t>
      </w:r>
      <w:r w:rsidR="00630CF8" w:rsidRPr="00F75CFD">
        <w:rPr>
          <w:lang w:val="en-GB"/>
        </w:rPr>
        <w:t>Pellegrini et al. 2006</w:t>
      </w:r>
      <w:r w:rsidR="00C82855" w:rsidRPr="00F75CFD">
        <w:rPr>
          <w:lang w:val="en-GB"/>
        </w:rPr>
        <w:t>).</w:t>
      </w:r>
    </w:p>
    <w:p w14:paraId="6D7C6FD0" w14:textId="6BB754CA" w:rsidR="003170B6" w:rsidRPr="003170B6" w:rsidRDefault="003170B6" w:rsidP="00F81FEC">
      <w:pPr>
        <w:jc w:val="both"/>
        <w:rPr>
          <w:b/>
          <w:bCs/>
          <w:lang w:val="en-GB"/>
        </w:rPr>
      </w:pPr>
      <w:r w:rsidRPr="003170B6">
        <w:rPr>
          <w:b/>
          <w:bCs/>
          <w:lang w:val="en-GB"/>
        </w:rPr>
        <w:t>3.</w:t>
      </w:r>
      <w:r>
        <w:rPr>
          <w:b/>
          <w:bCs/>
          <w:lang w:val="en-GB"/>
        </w:rPr>
        <w:t>2</w:t>
      </w:r>
      <w:r w:rsidRPr="003170B6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Physicochemical characterization of encapsulated hop extracts</w:t>
      </w:r>
    </w:p>
    <w:p w14:paraId="2AFA6FA3" w14:textId="74D86B29" w:rsidR="000C20C0" w:rsidRDefault="003170B6" w:rsidP="00F81FEC">
      <w:pPr>
        <w:jc w:val="both"/>
        <w:rPr>
          <w:lang w:val="en-GB"/>
        </w:rPr>
      </w:pPr>
      <w:r>
        <w:rPr>
          <w:lang w:val="en-GB"/>
        </w:rPr>
        <w:t xml:space="preserve">In </w:t>
      </w:r>
      <w:r w:rsidR="00266068" w:rsidRPr="003F1CB2">
        <w:rPr>
          <w:lang w:val="en-GB"/>
        </w:rPr>
        <w:t xml:space="preserve">Figure </w:t>
      </w:r>
      <w:r w:rsidR="001B0786">
        <w:rPr>
          <w:lang w:val="en-GB"/>
        </w:rPr>
        <w:t>1</w:t>
      </w:r>
      <w:r w:rsidR="00F14C63">
        <w:rPr>
          <w:lang w:val="en-GB"/>
        </w:rPr>
        <w:t xml:space="preserve"> moisture content and water activity of the differently microencapsulated hop extracts were reported</w:t>
      </w:r>
      <w:r w:rsidR="008B6B8E">
        <w:rPr>
          <w:lang w:val="en-GB"/>
        </w:rPr>
        <w:t>.</w:t>
      </w:r>
    </w:p>
    <w:p w14:paraId="688BA782" w14:textId="748F5A14" w:rsidR="00982599" w:rsidRPr="005B7CD5" w:rsidRDefault="0030263E" w:rsidP="00160558">
      <w:pPr>
        <w:jc w:val="both"/>
        <w:rPr>
          <w:lang w:val="en-GB"/>
        </w:rPr>
      </w:pPr>
      <w:r>
        <w:rPr>
          <w:lang w:val="en-GB"/>
        </w:rPr>
        <w:t>All</w:t>
      </w:r>
      <w:r w:rsidR="00FB313D" w:rsidRPr="00FB313D">
        <w:rPr>
          <w:lang w:val="en-GB"/>
        </w:rPr>
        <w:t xml:space="preserve"> the samples </w:t>
      </w:r>
      <w:r w:rsidR="00C82855">
        <w:rPr>
          <w:lang w:val="en-GB"/>
        </w:rPr>
        <w:t>were</w:t>
      </w:r>
      <w:r w:rsidR="00C82855" w:rsidRPr="00FB313D">
        <w:rPr>
          <w:lang w:val="en-GB"/>
        </w:rPr>
        <w:t xml:space="preserve"> </w:t>
      </w:r>
      <w:r w:rsidR="00FB313D" w:rsidRPr="00FB313D">
        <w:rPr>
          <w:lang w:val="en-GB"/>
        </w:rPr>
        <w:t>characterized by very low</w:t>
      </w:r>
      <w:r w:rsidR="009C0BEC">
        <w:rPr>
          <w:lang w:val="en-GB"/>
        </w:rPr>
        <w:t xml:space="preserve"> water content </w:t>
      </w:r>
      <w:r>
        <w:rPr>
          <w:lang w:val="en-GB"/>
        </w:rPr>
        <w:t xml:space="preserve">and water activity </w:t>
      </w:r>
      <w:r w:rsidR="00C82855">
        <w:rPr>
          <w:lang w:val="en-GB"/>
        </w:rPr>
        <w:t>values.</w:t>
      </w:r>
      <w:r w:rsidR="0080289F">
        <w:rPr>
          <w:lang w:val="en-GB"/>
        </w:rPr>
        <w:t xml:space="preserve"> </w:t>
      </w:r>
      <w:r>
        <w:rPr>
          <w:lang w:val="en-GB"/>
        </w:rPr>
        <w:t>T</w:t>
      </w:r>
      <w:r w:rsidR="009C0BEC" w:rsidRPr="009C0BEC">
        <w:rPr>
          <w:lang w:val="en-GB"/>
        </w:rPr>
        <w:t xml:space="preserve">he </w:t>
      </w:r>
      <w:r w:rsidR="00C82855">
        <w:rPr>
          <w:lang w:val="en-GB"/>
        </w:rPr>
        <w:t>lowest</w:t>
      </w:r>
      <w:r w:rsidR="00C82855" w:rsidRPr="009C0BEC">
        <w:rPr>
          <w:lang w:val="en-GB"/>
        </w:rPr>
        <w:t xml:space="preserve"> </w:t>
      </w:r>
      <w:r w:rsidR="009C0BEC" w:rsidRPr="009C0BEC">
        <w:rPr>
          <w:lang w:val="en-GB"/>
        </w:rPr>
        <w:t xml:space="preserve">contents were found in the </w:t>
      </w:r>
      <w:r w:rsidR="00C82855">
        <w:rPr>
          <w:lang w:val="en-GB"/>
        </w:rPr>
        <w:t>powders obtained by SD</w:t>
      </w:r>
      <w:r w:rsidR="00002BF6">
        <w:rPr>
          <w:lang w:val="en-GB"/>
        </w:rPr>
        <w:t>.</w:t>
      </w:r>
      <w:r w:rsidR="00183139">
        <w:rPr>
          <w:lang w:val="en-GB"/>
        </w:rPr>
        <w:t xml:space="preserve"> </w:t>
      </w:r>
      <w:r w:rsidR="00002BF6">
        <w:rPr>
          <w:lang w:val="en-GB"/>
        </w:rPr>
        <w:t>Among</w:t>
      </w:r>
      <w:r w:rsidR="00C82855">
        <w:rPr>
          <w:lang w:val="en-GB"/>
        </w:rPr>
        <w:t xml:space="preserve"> the FD powders, </w:t>
      </w:r>
      <w:r w:rsidR="00183139">
        <w:rPr>
          <w:lang w:val="en-GB"/>
        </w:rPr>
        <w:t xml:space="preserve">the sample </w:t>
      </w:r>
      <w:r w:rsidR="00C82855">
        <w:rPr>
          <w:lang w:val="en-GB"/>
        </w:rPr>
        <w:t xml:space="preserve">containing </w:t>
      </w:r>
      <w:r w:rsidR="00183139">
        <w:rPr>
          <w:lang w:val="en-GB"/>
        </w:rPr>
        <w:t xml:space="preserve">Arabic gum showed </w:t>
      </w:r>
      <w:r w:rsidR="00C82855">
        <w:rPr>
          <w:lang w:val="en-GB"/>
        </w:rPr>
        <w:t>the highest</w:t>
      </w:r>
      <w:r w:rsidR="00E45B0E">
        <w:rPr>
          <w:lang w:val="en-GB"/>
        </w:rPr>
        <w:t xml:space="preserve"> (p˂0.05)</w:t>
      </w:r>
      <w:r w:rsidR="00E45B0E" w:rsidRPr="00E45B0E">
        <w:rPr>
          <w:lang w:val="en-GB"/>
        </w:rPr>
        <w:t xml:space="preserve"> </w:t>
      </w:r>
      <w:r w:rsidR="00183139">
        <w:rPr>
          <w:lang w:val="en-GB"/>
        </w:rPr>
        <w:t xml:space="preserve">moisture content </w:t>
      </w:r>
      <w:r w:rsidR="00C82855">
        <w:rPr>
          <w:lang w:val="en-GB"/>
        </w:rPr>
        <w:t>and a</w:t>
      </w:r>
      <w:r w:rsidR="00C82855" w:rsidRPr="008F785C">
        <w:rPr>
          <w:vertAlign w:val="subscript"/>
          <w:lang w:val="en-GB"/>
        </w:rPr>
        <w:t>w</w:t>
      </w:r>
      <w:r w:rsidR="00C82855">
        <w:rPr>
          <w:lang w:val="en-GB"/>
        </w:rPr>
        <w:t xml:space="preserve"> values. </w:t>
      </w:r>
      <w:r w:rsidR="00D547D9">
        <w:rPr>
          <w:lang w:val="en-GB"/>
        </w:rPr>
        <w:t>Powders’</w:t>
      </w:r>
      <w:r w:rsidR="00C82855">
        <w:rPr>
          <w:lang w:val="en-GB"/>
        </w:rPr>
        <w:t xml:space="preserve"> solubility was higher than 99% irrespective of the carrier and the microencapsulation technology. </w:t>
      </w:r>
      <w:r w:rsidR="00C54E58">
        <w:rPr>
          <w:bCs/>
          <w:noProof/>
          <w:lang w:val="en-GB"/>
        </w:rPr>
        <w:t xml:space="preserve">In terms of </w:t>
      </w:r>
      <w:r w:rsidR="00D547D9">
        <w:rPr>
          <w:bCs/>
          <w:noProof/>
          <w:lang w:val="en-GB"/>
        </w:rPr>
        <w:t xml:space="preserve">CI, </w:t>
      </w:r>
      <w:r w:rsidR="0050769F">
        <w:rPr>
          <w:bCs/>
          <w:noProof/>
          <w:lang w:val="en-GB"/>
        </w:rPr>
        <w:t>according to</w:t>
      </w:r>
      <w:r w:rsidR="0050769F" w:rsidRPr="006578AD">
        <w:rPr>
          <w:bCs/>
          <w:noProof/>
          <w:lang w:val="en-GB"/>
        </w:rPr>
        <w:t xml:space="preserve"> the classifications reported by </w:t>
      </w:r>
      <w:r w:rsidR="0050769F" w:rsidRPr="00F75CFD">
        <w:rPr>
          <w:bCs/>
          <w:noProof/>
          <w:lang w:val="en-GB"/>
        </w:rPr>
        <w:t>Jinapong et al.</w:t>
      </w:r>
      <w:r w:rsidR="00F75CFD">
        <w:rPr>
          <w:bCs/>
          <w:noProof/>
          <w:lang w:val="en-GB"/>
        </w:rPr>
        <w:t>(</w:t>
      </w:r>
      <w:r w:rsidR="00F75CFD" w:rsidRPr="00F75CFD">
        <w:rPr>
          <w:bCs/>
          <w:noProof/>
          <w:lang w:val="en-GB"/>
        </w:rPr>
        <w:t>2008</w:t>
      </w:r>
      <w:r w:rsidR="00F75CFD">
        <w:rPr>
          <w:bCs/>
          <w:noProof/>
          <w:lang w:val="en-GB"/>
        </w:rPr>
        <w:t xml:space="preserve">), </w:t>
      </w:r>
      <w:r w:rsidR="00D547D9">
        <w:rPr>
          <w:bCs/>
          <w:noProof/>
          <w:lang w:val="en-GB"/>
        </w:rPr>
        <w:t xml:space="preserve">FD powders </w:t>
      </w:r>
      <w:r w:rsidR="006578AD">
        <w:rPr>
          <w:bCs/>
          <w:noProof/>
          <w:lang w:val="en-GB"/>
        </w:rPr>
        <w:t xml:space="preserve">are </w:t>
      </w:r>
      <w:r w:rsidR="00F10E55">
        <w:rPr>
          <w:bCs/>
          <w:noProof/>
          <w:lang w:val="en-GB"/>
        </w:rPr>
        <w:t>characterised</w:t>
      </w:r>
      <w:r w:rsidR="006578AD">
        <w:rPr>
          <w:bCs/>
          <w:noProof/>
          <w:lang w:val="en-GB"/>
        </w:rPr>
        <w:t xml:space="preserve"> by bad flowability with CI values between 39 and 46 while SD powders showed fair flowability with values between 21 and</w:t>
      </w:r>
      <w:r w:rsidR="008C495D">
        <w:rPr>
          <w:bCs/>
          <w:noProof/>
          <w:lang w:val="en-GB"/>
        </w:rPr>
        <w:t xml:space="preserve"> </w:t>
      </w:r>
      <w:r w:rsidR="006578AD">
        <w:rPr>
          <w:bCs/>
          <w:noProof/>
          <w:lang w:val="en-GB"/>
        </w:rPr>
        <w:t>23</w:t>
      </w:r>
      <w:r w:rsidR="00306472">
        <w:rPr>
          <w:bCs/>
          <w:noProof/>
          <w:lang w:val="en-GB"/>
        </w:rPr>
        <w:t>.</w:t>
      </w:r>
      <w:r w:rsidR="006578AD">
        <w:rPr>
          <w:bCs/>
          <w:noProof/>
          <w:lang w:val="en-GB"/>
        </w:rPr>
        <w:t xml:space="preserve"> </w:t>
      </w:r>
    </w:p>
    <w:p w14:paraId="37DFFBE3" w14:textId="3A7FAE79" w:rsidR="00172360" w:rsidRPr="006601A1" w:rsidRDefault="0099250E" w:rsidP="006601A1">
      <w:pPr>
        <w:spacing w:before="300" w:after="300"/>
        <w:jc w:val="both"/>
        <w:rPr>
          <w:i/>
          <w:sz w:val="18"/>
          <w:szCs w:val="18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7F9B330E" wp14:editId="1D5EC20F">
            <wp:simplePos x="0" y="0"/>
            <wp:positionH relativeFrom="margin">
              <wp:posOffset>51435</wp:posOffset>
            </wp:positionH>
            <wp:positionV relativeFrom="paragraph">
              <wp:posOffset>95250</wp:posOffset>
            </wp:positionV>
            <wp:extent cx="2078990" cy="1266825"/>
            <wp:effectExtent l="0" t="0" r="0" b="0"/>
            <wp:wrapSquare wrapText="bothSides"/>
            <wp:docPr id="155650988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BA0" w:rsidRPr="004A7BA0">
        <w:rPr>
          <w:b/>
          <w:noProof/>
          <w:lang w:val="en-GB"/>
        </w:rPr>
        <w:t xml:space="preserve">Figure </w:t>
      </w:r>
      <w:r w:rsidR="001B0786">
        <w:rPr>
          <w:b/>
          <w:noProof/>
          <w:lang w:val="en-GB"/>
        </w:rPr>
        <w:t>1</w:t>
      </w:r>
      <w:r w:rsidR="004A7BA0">
        <w:rPr>
          <w:sz w:val="18"/>
          <w:szCs w:val="18"/>
          <w:lang w:val="en-GB"/>
        </w:rPr>
        <w:t xml:space="preserve"> </w:t>
      </w:r>
      <w:r w:rsidR="004A7BA0" w:rsidRPr="004A7BA0">
        <w:rPr>
          <w:i/>
          <w:sz w:val="18"/>
          <w:szCs w:val="18"/>
          <w:lang w:val="en-GB"/>
        </w:rPr>
        <w:t>Moisture content</w:t>
      </w:r>
      <w:r w:rsidR="00C54E58">
        <w:rPr>
          <w:i/>
          <w:sz w:val="18"/>
          <w:szCs w:val="18"/>
          <w:lang w:val="en-GB"/>
        </w:rPr>
        <w:t>,</w:t>
      </w:r>
      <w:r w:rsidR="004A7BA0" w:rsidRPr="004A7BA0">
        <w:rPr>
          <w:i/>
          <w:sz w:val="18"/>
          <w:szCs w:val="18"/>
          <w:lang w:val="en-GB"/>
        </w:rPr>
        <w:t xml:space="preserve"> and water activity (a</w:t>
      </w:r>
      <w:r w:rsidR="004A7BA0" w:rsidRPr="00160558">
        <w:rPr>
          <w:i/>
          <w:sz w:val="18"/>
          <w:szCs w:val="18"/>
          <w:vertAlign w:val="subscript"/>
          <w:lang w:val="en-GB"/>
        </w:rPr>
        <w:t>w</w:t>
      </w:r>
      <w:r w:rsidR="004A7BA0" w:rsidRPr="004A7BA0">
        <w:rPr>
          <w:i/>
          <w:sz w:val="18"/>
          <w:szCs w:val="18"/>
          <w:lang w:val="en-GB"/>
        </w:rPr>
        <w:t>) of differently microencapsulated hop extracts.</w:t>
      </w:r>
      <w:r w:rsidR="00CD1855">
        <w:rPr>
          <w:i/>
          <w:sz w:val="18"/>
          <w:szCs w:val="18"/>
          <w:lang w:val="en-GB"/>
        </w:rPr>
        <w:t xml:space="preserve"> </w:t>
      </w:r>
      <w:r w:rsidR="00160558" w:rsidRPr="00160558">
        <w:rPr>
          <w:i/>
          <w:sz w:val="18"/>
          <w:szCs w:val="18"/>
          <w:lang w:val="en-GB"/>
        </w:rPr>
        <w:t>F</w:t>
      </w:r>
      <w:r w:rsidR="00160558">
        <w:rPr>
          <w:i/>
          <w:sz w:val="18"/>
          <w:szCs w:val="18"/>
          <w:lang w:val="en-GB"/>
        </w:rPr>
        <w:t>D</w:t>
      </w:r>
      <w:r w:rsidR="00A5392A">
        <w:rPr>
          <w:i/>
          <w:sz w:val="18"/>
          <w:szCs w:val="18"/>
          <w:lang w:val="en-GB"/>
        </w:rPr>
        <w:t>_</w:t>
      </w:r>
      <w:r w:rsidR="00160558">
        <w:rPr>
          <w:i/>
          <w:sz w:val="18"/>
          <w:szCs w:val="18"/>
          <w:lang w:val="en-GB"/>
        </w:rPr>
        <w:t xml:space="preserve">MD: freeze-dried hop extract with maltodextrin; FD_GA: </w:t>
      </w:r>
      <w:r w:rsidR="00160558" w:rsidRPr="00160558">
        <w:rPr>
          <w:i/>
          <w:sz w:val="18"/>
          <w:szCs w:val="18"/>
          <w:lang w:val="en-GB"/>
        </w:rPr>
        <w:t xml:space="preserve">freeze-dried hop extract with </w:t>
      </w:r>
      <w:r w:rsidR="00160558">
        <w:rPr>
          <w:i/>
          <w:sz w:val="18"/>
          <w:szCs w:val="18"/>
          <w:lang w:val="en-GB"/>
        </w:rPr>
        <w:t>Arabic gum;</w:t>
      </w:r>
      <w:r w:rsidR="00CD1855">
        <w:rPr>
          <w:i/>
          <w:sz w:val="18"/>
          <w:szCs w:val="18"/>
          <w:lang w:val="en-GB"/>
        </w:rPr>
        <w:t xml:space="preserve"> </w:t>
      </w:r>
      <w:r w:rsidR="00160558">
        <w:rPr>
          <w:i/>
          <w:sz w:val="18"/>
          <w:szCs w:val="18"/>
          <w:lang w:val="en-GB"/>
        </w:rPr>
        <w:t>SD_MD: spray-dried hop extract with maltodextrin;</w:t>
      </w:r>
      <w:r w:rsidR="00A5392A">
        <w:rPr>
          <w:i/>
          <w:sz w:val="18"/>
          <w:szCs w:val="18"/>
          <w:lang w:val="en-GB"/>
        </w:rPr>
        <w:t xml:space="preserve"> </w:t>
      </w:r>
      <w:r w:rsidR="00160558">
        <w:rPr>
          <w:i/>
          <w:sz w:val="18"/>
          <w:szCs w:val="18"/>
          <w:lang w:val="en-GB"/>
        </w:rPr>
        <w:t>SD_GA:</w:t>
      </w:r>
      <w:r w:rsidR="00160558" w:rsidRPr="00160558">
        <w:rPr>
          <w:i/>
          <w:sz w:val="18"/>
          <w:szCs w:val="18"/>
          <w:lang w:val="en-GB"/>
        </w:rPr>
        <w:t xml:space="preserve"> spray-dried hop extract with </w:t>
      </w:r>
      <w:r w:rsidR="00160558">
        <w:rPr>
          <w:i/>
          <w:sz w:val="18"/>
          <w:szCs w:val="18"/>
          <w:lang w:val="en-GB"/>
        </w:rPr>
        <w:t>Arabic gum</w:t>
      </w:r>
      <w:r w:rsidR="009E4187">
        <w:rPr>
          <w:i/>
          <w:sz w:val="18"/>
          <w:szCs w:val="18"/>
          <w:lang w:val="en-GB"/>
        </w:rPr>
        <w:t>.</w:t>
      </w:r>
      <w:r w:rsidR="00A5392A" w:rsidRPr="00A5392A">
        <w:rPr>
          <w:lang w:val="en-GB"/>
        </w:rPr>
        <w:t xml:space="preserve"> </w:t>
      </w:r>
      <w:r w:rsidR="00A5392A" w:rsidRPr="00A5392A">
        <w:rPr>
          <w:i/>
          <w:sz w:val="18"/>
          <w:szCs w:val="18"/>
          <w:lang w:val="en-GB"/>
        </w:rPr>
        <w:t>Data with different letters are statistically different at p level &lt; 0.05</w:t>
      </w:r>
      <w:r w:rsidR="00A5392A">
        <w:rPr>
          <w:i/>
          <w:sz w:val="18"/>
          <w:szCs w:val="18"/>
          <w:lang w:val="en-GB"/>
        </w:rPr>
        <w:t>.</w:t>
      </w:r>
    </w:p>
    <w:p w14:paraId="6C721784" w14:textId="77777777" w:rsidR="0099250E" w:rsidRDefault="0099250E" w:rsidP="00160558">
      <w:pPr>
        <w:jc w:val="both"/>
        <w:rPr>
          <w:bCs/>
          <w:lang w:val="en-GB"/>
        </w:rPr>
      </w:pPr>
    </w:p>
    <w:p w14:paraId="58861D64" w14:textId="77777777" w:rsidR="0099250E" w:rsidRDefault="0099250E" w:rsidP="00160558">
      <w:pPr>
        <w:jc w:val="both"/>
        <w:rPr>
          <w:bCs/>
          <w:lang w:val="en-GB"/>
        </w:rPr>
      </w:pPr>
    </w:p>
    <w:p w14:paraId="0ACD5C57" w14:textId="6FFD03C2" w:rsidR="009E4187" w:rsidRPr="00306472" w:rsidRDefault="00C755D4" w:rsidP="00160558">
      <w:pPr>
        <w:jc w:val="both"/>
        <w:rPr>
          <w:bCs/>
          <w:lang w:val="en-GB"/>
        </w:rPr>
      </w:pPr>
      <w:r>
        <w:rPr>
          <w:bCs/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7D099EA4" wp14:editId="6C032356">
            <wp:simplePos x="0" y="0"/>
            <wp:positionH relativeFrom="margin">
              <wp:align>left</wp:align>
            </wp:positionH>
            <wp:positionV relativeFrom="paragraph">
              <wp:posOffset>1095375</wp:posOffset>
            </wp:positionV>
            <wp:extent cx="2550795" cy="1562100"/>
            <wp:effectExtent l="0" t="0" r="1905" b="0"/>
            <wp:wrapSquare wrapText="bothSides"/>
            <wp:docPr id="38199995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687" cy="160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786">
        <w:rPr>
          <w:bCs/>
          <w:lang w:val="en-GB"/>
        </w:rPr>
        <w:t xml:space="preserve">In </w:t>
      </w:r>
      <w:r w:rsidR="00353E18">
        <w:rPr>
          <w:bCs/>
          <w:lang w:val="en-GB"/>
        </w:rPr>
        <w:t>Figure</w:t>
      </w:r>
      <w:r w:rsidR="001B0786">
        <w:rPr>
          <w:bCs/>
          <w:lang w:val="en-GB"/>
        </w:rPr>
        <w:t xml:space="preserve"> 2</w:t>
      </w:r>
      <w:r w:rsidR="008C495D">
        <w:rPr>
          <w:bCs/>
          <w:lang w:val="en-GB"/>
        </w:rPr>
        <w:t>,</w:t>
      </w:r>
      <w:r w:rsidR="001B0786">
        <w:rPr>
          <w:bCs/>
          <w:lang w:val="en-GB"/>
        </w:rPr>
        <w:t xml:space="preserve"> </w:t>
      </w:r>
      <w:r w:rsidR="00353E18" w:rsidRPr="001B0786">
        <w:rPr>
          <w:bCs/>
          <w:lang w:val="en-GB"/>
        </w:rPr>
        <w:t>α Y%</w:t>
      </w:r>
      <w:r w:rsidR="00353E18">
        <w:rPr>
          <w:bCs/>
          <w:lang w:val="en-GB"/>
        </w:rPr>
        <w:t xml:space="preserve"> and </w:t>
      </w:r>
      <w:r w:rsidR="00353E18" w:rsidRPr="001B0786">
        <w:rPr>
          <w:bCs/>
          <w:lang w:val="en-GB"/>
        </w:rPr>
        <w:t>β Y</w:t>
      </w:r>
      <w:r w:rsidR="00353E18" w:rsidRPr="00EA4510">
        <w:rPr>
          <w:bCs/>
          <w:lang w:val="en-GB"/>
        </w:rPr>
        <w:t>%(a),</w:t>
      </w:r>
      <w:r w:rsidR="00353E18" w:rsidRPr="001B0786">
        <w:rPr>
          <w:bCs/>
          <w:lang w:val="en-GB"/>
        </w:rPr>
        <w:t xml:space="preserve"> </w:t>
      </w:r>
      <w:r w:rsidR="001B0786" w:rsidRPr="001B0786">
        <w:rPr>
          <w:bCs/>
          <w:lang w:val="en-GB"/>
        </w:rPr>
        <w:t>TPC Y%</w:t>
      </w:r>
      <w:r w:rsidR="001B0786">
        <w:rPr>
          <w:bCs/>
          <w:lang w:val="en-GB"/>
        </w:rPr>
        <w:t xml:space="preserve"> (b)</w:t>
      </w:r>
      <w:r w:rsidR="00EA4510">
        <w:rPr>
          <w:bCs/>
          <w:lang w:val="en-GB"/>
        </w:rPr>
        <w:t>,</w:t>
      </w:r>
      <w:r w:rsidR="001B0786" w:rsidRPr="001B0786">
        <w:rPr>
          <w:bCs/>
          <w:lang w:val="en-GB"/>
        </w:rPr>
        <w:t xml:space="preserve"> </w:t>
      </w:r>
      <w:r w:rsidR="001B0786">
        <w:rPr>
          <w:bCs/>
          <w:lang w:val="en-GB"/>
        </w:rPr>
        <w:t xml:space="preserve">and </w:t>
      </w:r>
      <w:r w:rsidR="001B0786" w:rsidRPr="001B0786">
        <w:rPr>
          <w:bCs/>
          <w:lang w:val="en-GB"/>
        </w:rPr>
        <w:t>AOA Y%</w:t>
      </w:r>
      <w:r w:rsidR="001B0786">
        <w:rPr>
          <w:bCs/>
          <w:lang w:val="en-GB"/>
        </w:rPr>
        <w:t xml:space="preserve"> (c) are reported</w:t>
      </w:r>
      <w:r w:rsidR="00AD5823">
        <w:rPr>
          <w:bCs/>
          <w:lang w:val="en-GB"/>
        </w:rPr>
        <w:t xml:space="preserve">. </w:t>
      </w:r>
      <w:r w:rsidR="004720AC" w:rsidRPr="004720AC">
        <w:rPr>
          <w:bCs/>
          <w:lang w:val="en-GB"/>
        </w:rPr>
        <w:t>Observing</w:t>
      </w:r>
      <w:r w:rsidR="004720AC">
        <w:rPr>
          <w:bCs/>
          <w:lang w:val="en-GB"/>
        </w:rPr>
        <w:t xml:space="preserve"> the results</w:t>
      </w:r>
      <w:r w:rsidR="00C31406">
        <w:rPr>
          <w:bCs/>
          <w:lang w:val="en-GB"/>
        </w:rPr>
        <w:t xml:space="preserve"> (</w:t>
      </w:r>
      <w:r w:rsidR="00EA4510">
        <w:rPr>
          <w:bCs/>
          <w:lang w:val="en-GB"/>
        </w:rPr>
        <w:t>F</w:t>
      </w:r>
      <w:r w:rsidR="00C31406">
        <w:rPr>
          <w:bCs/>
          <w:lang w:val="en-GB"/>
        </w:rPr>
        <w:t>ig. 2a)</w:t>
      </w:r>
      <w:r w:rsidR="004720AC">
        <w:rPr>
          <w:bCs/>
          <w:lang w:val="en-GB"/>
        </w:rPr>
        <w:t>, in general</w:t>
      </w:r>
      <w:r w:rsidR="00E63D5B">
        <w:rPr>
          <w:bCs/>
          <w:lang w:val="en-GB"/>
        </w:rPr>
        <w:t>,</w:t>
      </w:r>
      <w:r w:rsidR="004720AC">
        <w:rPr>
          <w:bCs/>
          <w:lang w:val="en-GB"/>
        </w:rPr>
        <w:t xml:space="preserve"> values </w:t>
      </w:r>
      <w:r w:rsidR="00353E18">
        <w:rPr>
          <w:bCs/>
          <w:lang w:val="en-GB"/>
        </w:rPr>
        <w:t xml:space="preserve">ranged from 50% to 80% and from 30% to 60% for </w:t>
      </w:r>
      <w:r w:rsidR="00353E18" w:rsidRPr="00982599">
        <w:rPr>
          <w:rFonts w:ascii="Symbol" w:hAnsi="Symbol"/>
          <w:bCs/>
          <w:lang w:val="en-GB"/>
        </w:rPr>
        <w:t>a</w:t>
      </w:r>
      <w:r w:rsidR="00353E18">
        <w:rPr>
          <w:bCs/>
          <w:lang w:val="en-GB"/>
        </w:rPr>
        <w:t xml:space="preserve"> and </w:t>
      </w:r>
      <w:r w:rsidR="00C54E58" w:rsidRPr="00982599">
        <w:rPr>
          <w:rFonts w:ascii="Symbol" w:hAnsi="Symbol"/>
          <w:bCs/>
          <w:lang w:val="en-GB"/>
        </w:rPr>
        <w:t>b</w:t>
      </w:r>
      <w:r w:rsidR="00C54E58">
        <w:rPr>
          <w:bCs/>
          <w:lang w:val="en-GB"/>
        </w:rPr>
        <w:t>-</w:t>
      </w:r>
      <w:r w:rsidR="00353E18">
        <w:rPr>
          <w:bCs/>
          <w:lang w:val="en-GB"/>
        </w:rPr>
        <w:t>acids</w:t>
      </w:r>
      <w:r w:rsidR="00C54E58">
        <w:rPr>
          <w:bCs/>
          <w:lang w:val="en-GB"/>
        </w:rPr>
        <w:t>,</w:t>
      </w:r>
      <w:r w:rsidR="00353E18">
        <w:rPr>
          <w:bCs/>
          <w:lang w:val="en-GB"/>
        </w:rPr>
        <w:t xml:space="preserve"> respectively</w:t>
      </w:r>
      <w:r w:rsidR="00347B8C">
        <w:rPr>
          <w:bCs/>
          <w:lang w:val="en-GB"/>
        </w:rPr>
        <w:t xml:space="preserve">. </w:t>
      </w:r>
      <w:r w:rsidR="00712A39">
        <w:rPr>
          <w:bCs/>
          <w:lang w:val="en-GB"/>
        </w:rPr>
        <w:t>I</w:t>
      </w:r>
      <w:r w:rsidR="00347B8C">
        <w:rPr>
          <w:bCs/>
          <w:lang w:val="en-GB"/>
        </w:rPr>
        <w:t xml:space="preserve">rrespective of microencapsulation technology highest values of </w:t>
      </w:r>
      <w:r w:rsidR="00712A39">
        <w:rPr>
          <w:bCs/>
          <w:lang w:val="en-GB"/>
        </w:rPr>
        <w:t>α</w:t>
      </w:r>
      <w:r w:rsidR="00982599">
        <w:rPr>
          <w:bCs/>
          <w:lang w:val="en-GB"/>
        </w:rPr>
        <w:t>-acids</w:t>
      </w:r>
      <w:r w:rsidR="00712A39">
        <w:rPr>
          <w:bCs/>
          <w:lang w:val="en-GB"/>
        </w:rPr>
        <w:t xml:space="preserve"> </w:t>
      </w:r>
      <w:r w:rsidR="00347B8C">
        <w:rPr>
          <w:bCs/>
          <w:lang w:val="en-GB"/>
        </w:rPr>
        <w:t xml:space="preserve">and </w:t>
      </w:r>
      <w:r w:rsidR="00712A39">
        <w:rPr>
          <w:bCs/>
          <w:lang w:val="en-GB"/>
        </w:rPr>
        <w:t>β</w:t>
      </w:r>
      <w:r w:rsidR="00347B8C">
        <w:rPr>
          <w:bCs/>
          <w:lang w:val="en-GB"/>
        </w:rPr>
        <w:t xml:space="preserve"> </w:t>
      </w:r>
      <w:r w:rsidR="00982599">
        <w:rPr>
          <w:bCs/>
          <w:lang w:val="en-GB"/>
        </w:rPr>
        <w:t>-</w:t>
      </w:r>
      <w:r w:rsidR="00347B8C">
        <w:rPr>
          <w:bCs/>
          <w:lang w:val="en-GB"/>
        </w:rPr>
        <w:t>acids were retained when Arabic gum was used as wall material</w:t>
      </w:r>
      <w:r w:rsidR="00C31406">
        <w:rPr>
          <w:bCs/>
          <w:lang w:val="en-GB"/>
        </w:rPr>
        <w:t>.</w:t>
      </w:r>
      <w:r w:rsidR="00C31406" w:rsidRPr="00C31406">
        <w:rPr>
          <w:bCs/>
          <w:lang w:val="en-GB"/>
        </w:rPr>
        <w:t xml:space="preserve"> </w:t>
      </w:r>
      <w:r w:rsidR="00C31406">
        <w:rPr>
          <w:bCs/>
          <w:lang w:val="en-GB"/>
        </w:rPr>
        <w:t>Polyphenols load yield (</w:t>
      </w:r>
      <w:r w:rsidR="00EA4510">
        <w:rPr>
          <w:bCs/>
          <w:lang w:val="en-GB"/>
        </w:rPr>
        <w:t>F</w:t>
      </w:r>
      <w:r w:rsidR="00C31406">
        <w:rPr>
          <w:bCs/>
          <w:lang w:val="en-GB"/>
        </w:rPr>
        <w:t>ig. 2b)</w:t>
      </w:r>
      <w:r w:rsidR="008C495D">
        <w:rPr>
          <w:bCs/>
          <w:lang w:val="en-GB"/>
        </w:rPr>
        <w:t xml:space="preserve"> </w:t>
      </w:r>
      <w:r w:rsidR="00C31406">
        <w:rPr>
          <w:bCs/>
          <w:lang w:val="en-GB"/>
        </w:rPr>
        <w:t xml:space="preserve">ranged from </w:t>
      </w:r>
      <w:r w:rsidR="004720AC">
        <w:rPr>
          <w:bCs/>
          <w:lang w:val="en-GB"/>
        </w:rPr>
        <w:t xml:space="preserve">60 </w:t>
      </w:r>
      <w:r w:rsidR="00C31406">
        <w:rPr>
          <w:bCs/>
          <w:lang w:val="en-GB"/>
        </w:rPr>
        <w:t>to</w:t>
      </w:r>
      <w:r w:rsidR="004720AC">
        <w:rPr>
          <w:bCs/>
          <w:lang w:val="en-GB"/>
        </w:rPr>
        <w:t xml:space="preserve"> 90</w:t>
      </w:r>
      <w:r w:rsidR="004720AC" w:rsidRPr="006D2564">
        <w:rPr>
          <w:bCs/>
          <w:lang w:val="en-GB"/>
        </w:rPr>
        <w:t>.</w:t>
      </w:r>
      <w:r w:rsidR="004720AC">
        <w:rPr>
          <w:bCs/>
          <w:lang w:val="en-GB"/>
        </w:rPr>
        <w:t xml:space="preserve"> Among all samples, SD_MD showed the highest </w:t>
      </w:r>
      <w:r w:rsidR="000E38B1">
        <w:rPr>
          <w:bCs/>
          <w:lang w:val="en-GB"/>
        </w:rPr>
        <w:t xml:space="preserve">TPC Y% </w:t>
      </w:r>
      <w:r w:rsidR="004720AC">
        <w:rPr>
          <w:bCs/>
          <w:lang w:val="en-GB"/>
        </w:rPr>
        <w:t xml:space="preserve">while no significant differences were highlighted </w:t>
      </w:r>
      <w:r w:rsidR="00471213">
        <w:rPr>
          <w:bCs/>
          <w:lang w:val="en-GB"/>
        </w:rPr>
        <w:t>in</w:t>
      </w:r>
      <w:r w:rsidR="004720AC">
        <w:rPr>
          <w:bCs/>
          <w:lang w:val="en-GB"/>
        </w:rPr>
        <w:t xml:space="preserve"> the other samples.</w:t>
      </w:r>
      <w:r w:rsidR="00C31406">
        <w:rPr>
          <w:bCs/>
          <w:lang w:val="en-GB"/>
        </w:rPr>
        <w:t xml:space="preserve"> The same trend was observed for AOA</w:t>
      </w:r>
      <w:r w:rsidR="00EA4510">
        <w:rPr>
          <w:bCs/>
          <w:lang w:val="en-GB"/>
        </w:rPr>
        <w:t>Y%</w:t>
      </w:r>
      <w:r w:rsidR="00C31406">
        <w:rPr>
          <w:bCs/>
          <w:lang w:val="en-GB"/>
        </w:rPr>
        <w:t xml:space="preserve"> (</w:t>
      </w:r>
      <w:r w:rsidR="00EA4510">
        <w:rPr>
          <w:bCs/>
          <w:lang w:val="en-GB"/>
        </w:rPr>
        <w:t>F</w:t>
      </w:r>
      <w:r w:rsidR="00C31406">
        <w:rPr>
          <w:bCs/>
          <w:lang w:val="en-GB"/>
        </w:rPr>
        <w:t>ig.2c).</w:t>
      </w:r>
      <w:r w:rsidR="00002BF6">
        <w:rPr>
          <w:bCs/>
          <w:lang w:val="en-GB"/>
        </w:rPr>
        <w:t xml:space="preserve"> </w:t>
      </w:r>
      <w:r w:rsidR="005A3FBA">
        <w:rPr>
          <w:bCs/>
          <w:lang w:val="en-GB"/>
        </w:rPr>
        <w:t xml:space="preserve">The combined use of SD technology with MD as carrier material enabled to </w:t>
      </w:r>
      <w:r w:rsidR="008C746A">
        <w:rPr>
          <w:bCs/>
          <w:lang w:val="en-GB"/>
        </w:rPr>
        <w:t>produce</w:t>
      </w:r>
      <w:r w:rsidR="005A3FBA">
        <w:rPr>
          <w:bCs/>
          <w:lang w:val="en-GB"/>
        </w:rPr>
        <w:t xml:space="preserve"> ho</w:t>
      </w:r>
      <w:r w:rsidR="007B6522">
        <w:rPr>
          <w:bCs/>
          <w:lang w:val="en-GB"/>
        </w:rPr>
        <w:t>p</w:t>
      </w:r>
      <w:r w:rsidR="005A3FBA">
        <w:rPr>
          <w:bCs/>
          <w:lang w:val="en-GB"/>
        </w:rPr>
        <w:t xml:space="preserve"> powders with </w:t>
      </w:r>
      <w:r w:rsidR="00D96E7B">
        <w:rPr>
          <w:bCs/>
          <w:lang w:val="en-GB"/>
        </w:rPr>
        <w:t xml:space="preserve">the </w:t>
      </w:r>
      <w:r w:rsidR="005A3FBA">
        <w:rPr>
          <w:bCs/>
          <w:lang w:val="en-GB"/>
        </w:rPr>
        <w:t>highest TPC</w:t>
      </w:r>
      <w:r w:rsidR="00D96E7B">
        <w:rPr>
          <w:bCs/>
          <w:lang w:val="en-GB"/>
        </w:rPr>
        <w:t xml:space="preserve"> Y%</w:t>
      </w:r>
      <w:r w:rsidR="005A3FBA">
        <w:rPr>
          <w:bCs/>
          <w:lang w:val="en-GB"/>
        </w:rPr>
        <w:t xml:space="preserve"> and A</w:t>
      </w:r>
      <w:r w:rsidR="00D96E7B">
        <w:rPr>
          <w:bCs/>
          <w:lang w:val="en-GB"/>
        </w:rPr>
        <w:t>O</w:t>
      </w:r>
      <w:r w:rsidR="005A3FBA">
        <w:rPr>
          <w:bCs/>
          <w:lang w:val="en-GB"/>
        </w:rPr>
        <w:t>A</w:t>
      </w:r>
      <w:r w:rsidR="00D96E7B">
        <w:rPr>
          <w:bCs/>
          <w:lang w:val="en-GB"/>
        </w:rPr>
        <w:t xml:space="preserve"> Y%</w:t>
      </w:r>
      <w:r w:rsidR="008C746A">
        <w:rPr>
          <w:bCs/>
          <w:lang w:val="en-GB"/>
        </w:rPr>
        <w:t xml:space="preserve"> while the highest retention of bitter acids was achieved when GA was used as wall material </w:t>
      </w:r>
      <w:r w:rsidR="00D96E7B">
        <w:rPr>
          <w:bCs/>
          <w:lang w:val="en-GB"/>
        </w:rPr>
        <w:t>with</w:t>
      </w:r>
      <w:r w:rsidR="008C746A">
        <w:rPr>
          <w:bCs/>
          <w:lang w:val="en-GB"/>
        </w:rPr>
        <w:t xml:space="preserve"> both FD and SD microencapsulation technology.</w:t>
      </w:r>
      <w:r w:rsidR="00E72045">
        <w:rPr>
          <w:bCs/>
          <w:lang w:val="en-GB"/>
        </w:rPr>
        <w:t xml:space="preserve"> This result could be due</w:t>
      </w:r>
      <w:r w:rsidR="00E72045" w:rsidRPr="00E72045">
        <w:rPr>
          <w:lang w:val="en-GB"/>
        </w:rPr>
        <w:t xml:space="preserve"> </w:t>
      </w:r>
      <w:r w:rsidR="00E72045">
        <w:rPr>
          <w:lang w:val="en-GB"/>
        </w:rPr>
        <w:t xml:space="preserve">to </w:t>
      </w:r>
      <w:r w:rsidR="000E38B1">
        <w:rPr>
          <w:lang w:val="en-GB"/>
        </w:rPr>
        <w:t xml:space="preserve">the </w:t>
      </w:r>
      <w:r w:rsidR="00E72045" w:rsidRPr="00E72045">
        <w:rPr>
          <w:bCs/>
          <w:lang w:val="en-GB"/>
        </w:rPr>
        <w:t>higher solubilization and dispersion</w:t>
      </w:r>
      <w:r w:rsidR="000E38B1">
        <w:rPr>
          <w:bCs/>
          <w:lang w:val="en-GB"/>
        </w:rPr>
        <w:t xml:space="preserve"> degree</w:t>
      </w:r>
      <w:r w:rsidR="00E72045" w:rsidRPr="00E72045">
        <w:rPr>
          <w:bCs/>
          <w:lang w:val="en-GB"/>
        </w:rPr>
        <w:t xml:space="preserve"> </w:t>
      </w:r>
      <w:r w:rsidR="00E72045">
        <w:rPr>
          <w:bCs/>
          <w:lang w:val="en-GB"/>
        </w:rPr>
        <w:t xml:space="preserve">of </w:t>
      </w:r>
      <w:r w:rsidR="000E38B1">
        <w:rPr>
          <w:bCs/>
          <w:lang w:val="en-GB"/>
        </w:rPr>
        <w:t>th</w:t>
      </w:r>
      <w:r w:rsidR="00D96E7B">
        <w:rPr>
          <w:bCs/>
          <w:lang w:val="en-GB"/>
        </w:rPr>
        <w:t xml:space="preserve">e </w:t>
      </w:r>
      <w:r w:rsidR="000E38B1">
        <w:rPr>
          <w:bCs/>
          <w:lang w:val="en-GB"/>
        </w:rPr>
        <w:t>bitter acids</w:t>
      </w:r>
      <w:r w:rsidR="00D96E7B">
        <w:rPr>
          <w:bCs/>
          <w:lang w:val="en-GB"/>
        </w:rPr>
        <w:t xml:space="preserve">, </w:t>
      </w:r>
      <w:r w:rsidR="000E38B1">
        <w:rPr>
          <w:bCs/>
          <w:lang w:val="en-GB"/>
        </w:rPr>
        <w:t xml:space="preserve">promoted by </w:t>
      </w:r>
      <w:r w:rsidR="00E72045" w:rsidRPr="00E72045">
        <w:rPr>
          <w:bCs/>
          <w:lang w:val="en-GB"/>
        </w:rPr>
        <w:t xml:space="preserve">the emulsifying properties of Arabic </w:t>
      </w:r>
      <w:r w:rsidR="00E72045" w:rsidRPr="006D2564">
        <w:rPr>
          <w:bCs/>
          <w:lang w:val="en-GB"/>
        </w:rPr>
        <w:t xml:space="preserve">gum </w:t>
      </w:r>
      <w:r w:rsidR="00C12D51" w:rsidRPr="006D2564">
        <w:rPr>
          <w:bCs/>
          <w:lang w:val="en-GB"/>
        </w:rPr>
        <w:t>(</w:t>
      </w:r>
      <w:r w:rsidR="00E72045" w:rsidRPr="006D2564">
        <w:rPr>
          <w:bCs/>
          <w:lang w:val="en-GB"/>
        </w:rPr>
        <w:t>Yadav et al. 2006</w:t>
      </w:r>
      <w:r w:rsidR="00C12D51" w:rsidRPr="006D2564">
        <w:rPr>
          <w:bCs/>
          <w:lang w:val="en-GB"/>
        </w:rPr>
        <w:t>)</w:t>
      </w:r>
      <w:r w:rsidR="00E72045" w:rsidRPr="006D2564">
        <w:rPr>
          <w:bCs/>
          <w:lang w:val="en-GB"/>
        </w:rPr>
        <w:t>.</w:t>
      </w:r>
    </w:p>
    <w:p w14:paraId="784F3C09" w14:textId="4ECAEB18" w:rsidR="00343CBE" w:rsidRPr="00343CBE" w:rsidRDefault="00160558" w:rsidP="00343CBE">
      <w:pPr>
        <w:spacing w:before="300" w:after="300"/>
        <w:jc w:val="both"/>
        <w:rPr>
          <w:i/>
          <w:sz w:val="18"/>
          <w:szCs w:val="18"/>
          <w:lang w:val="en-GB"/>
        </w:rPr>
      </w:pPr>
      <w:r w:rsidRPr="008C495D">
        <w:rPr>
          <w:b/>
          <w:sz w:val="18"/>
          <w:szCs w:val="18"/>
          <w:lang w:val="en-GB"/>
        </w:rPr>
        <w:t xml:space="preserve">Figure </w:t>
      </w:r>
      <w:r w:rsidR="00C755D4">
        <w:rPr>
          <w:b/>
          <w:sz w:val="18"/>
          <w:szCs w:val="18"/>
          <w:lang w:val="en-GB"/>
        </w:rPr>
        <w:t>2</w:t>
      </w:r>
      <w:r w:rsidRPr="008C495D">
        <w:rPr>
          <w:i/>
          <w:sz w:val="18"/>
          <w:szCs w:val="18"/>
          <w:lang w:val="en-GB"/>
        </w:rPr>
        <w:t>.</w:t>
      </w:r>
      <w:r w:rsidR="009E4187" w:rsidRPr="008C495D">
        <w:rPr>
          <w:i/>
          <w:sz w:val="18"/>
          <w:szCs w:val="18"/>
          <w:lang w:val="en-GB"/>
        </w:rPr>
        <w:t xml:space="preserve"> </w:t>
      </w:r>
      <w:r w:rsidR="003F1CB2" w:rsidRPr="008C495D">
        <w:rPr>
          <w:b/>
          <w:bCs/>
          <w:i/>
          <w:sz w:val="18"/>
          <w:szCs w:val="18"/>
          <w:lang w:val="en-GB"/>
        </w:rPr>
        <w:t>a)</w:t>
      </w:r>
      <w:r w:rsidR="003F1CB2" w:rsidRPr="008C495D">
        <w:rPr>
          <w:i/>
          <w:sz w:val="18"/>
          <w:szCs w:val="18"/>
          <w:lang w:val="en-GB"/>
        </w:rPr>
        <w:t xml:space="preserve"> </w:t>
      </w:r>
      <w:r w:rsidR="0085309D">
        <w:rPr>
          <w:i/>
          <w:sz w:val="18"/>
          <w:szCs w:val="18"/>
          <w:lang w:val="en-GB"/>
        </w:rPr>
        <w:t>α</w:t>
      </w:r>
      <w:r w:rsidR="008C495D" w:rsidRPr="008C495D">
        <w:rPr>
          <w:i/>
          <w:sz w:val="18"/>
          <w:szCs w:val="18"/>
          <w:lang w:val="en-GB"/>
        </w:rPr>
        <w:t xml:space="preserve"> and </w:t>
      </w:r>
      <w:r w:rsidR="0085309D">
        <w:rPr>
          <w:i/>
          <w:sz w:val="18"/>
          <w:szCs w:val="18"/>
          <w:lang w:val="en-GB"/>
        </w:rPr>
        <w:t>β</w:t>
      </w:r>
      <w:r w:rsidR="008C495D" w:rsidRPr="008C495D">
        <w:rPr>
          <w:i/>
          <w:sz w:val="18"/>
          <w:szCs w:val="18"/>
          <w:lang w:val="en-GB"/>
        </w:rPr>
        <w:t xml:space="preserve"> acids load yield</w:t>
      </w:r>
      <w:r w:rsidR="00471213" w:rsidRPr="008C495D">
        <w:rPr>
          <w:i/>
          <w:sz w:val="18"/>
          <w:szCs w:val="18"/>
          <w:lang w:val="en-GB"/>
        </w:rPr>
        <w:t xml:space="preserve">; </w:t>
      </w:r>
      <w:r w:rsidR="00471213" w:rsidRPr="008C495D">
        <w:rPr>
          <w:b/>
          <w:bCs/>
          <w:i/>
          <w:sz w:val="18"/>
          <w:szCs w:val="18"/>
          <w:lang w:val="en-GB"/>
        </w:rPr>
        <w:t>b)</w:t>
      </w:r>
      <w:r w:rsidR="00471213" w:rsidRPr="008C495D">
        <w:rPr>
          <w:i/>
          <w:sz w:val="18"/>
          <w:szCs w:val="18"/>
          <w:lang w:val="en-GB"/>
        </w:rPr>
        <w:t xml:space="preserve"> T</w:t>
      </w:r>
      <w:r w:rsidR="008C495D" w:rsidRPr="008C495D">
        <w:rPr>
          <w:i/>
          <w:sz w:val="18"/>
          <w:szCs w:val="18"/>
          <w:lang w:val="en-GB"/>
        </w:rPr>
        <w:t>PC load yield</w:t>
      </w:r>
      <w:r w:rsidR="00471213" w:rsidRPr="008C495D">
        <w:rPr>
          <w:i/>
          <w:sz w:val="18"/>
          <w:szCs w:val="18"/>
          <w:lang w:val="en-GB"/>
        </w:rPr>
        <w:t>;</w:t>
      </w:r>
      <w:r w:rsidR="009E4187" w:rsidRPr="008C495D">
        <w:rPr>
          <w:i/>
          <w:sz w:val="18"/>
          <w:szCs w:val="18"/>
          <w:lang w:val="en-GB"/>
        </w:rPr>
        <w:t xml:space="preserve"> </w:t>
      </w:r>
      <w:r w:rsidR="00471213" w:rsidRPr="008C495D">
        <w:rPr>
          <w:b/>
          <w:bCs/>
          <w:i/>
          <w:sz w:val="18"/>
          <w:szCs w:val="18"/>
          <w:lang w:val="en-GB"/>
        </w:rPr>
        <w:t>c</w:t>
      </w:r>
      <w:r w:rsidR="003F1CB2" w:rsidRPr="008C495D">
        <w:rPr>
          <w:b/>
          <w:bCs/>
          <w:i/>
          <w:sz w:val="18"/>
          <w:szCs w:val="18"/>
          <w:lang w:val="en-GB"/>
        </w:rPr>
        <w:t>)</w:t>
      </w:r>
      <w:r w:rsidR="003F1CB2" w:rsidRPr="008C495D">
        <w:rPr>
          <w:i/>
          <w:sz w:val="18"/>
          <w:szCs w:val="18"/>
          <w:lang w:val="en-GB"/>
        </w:rPr>
        <w:t xml:space="preserve"> </w:t>
      </w:r>
      <w:r w:rsidR="008C495D" w:rsidRPr="008C495D">
        <w:rPr>
          <w:i/>
          <w:sz w:val="18"/>
          <w:szCs w:val="18"/>
          <w:lang w:val="en-GB"/>
        </w:rPr>
        <w:t xml:space="preserve">AOA load yield </w:t>
      </w:r>
      <w:r w:rsidR="009E4187" w:rsidRPr="008C495D">
        <w:rPr>
          <w:i/>
          <w:sz w:val="18"/>
          <w:szCs w:val="18"/>
          <w:lang w:val="en-GB"/>
        </w:rPr>
        <w:t xml:space="preserve">of differently microencapsulated hop extract. </w:t>
      </w:r>
      <w:r w:rsidRPr="008C495D">
        <w:rPr>
          <w:i/>
          <w:sz w:val="18"/>
          <w:szCs w:val="18"/>
          <w:lang w:val="en-GB"/>
        </w:rPr>
        <w:t>FD_MD: freeze-dried hop extract with maltodextrin; FD_GA: freeze-dried hop extract with Arabic gum;</w:t>
      </w:r>
      <w:r w:rsidR="00A5392A" w:rsidRPr="008C495D">
        <w:rPr>
          <w:i/>
          <w:sz w:val="18"/>
          <w:szCs w:val="18"/>
          <w:lang w:val="en-GB"/>
        </w:rPr>
        <w:t xml:space="preserve"> </w:t>
      </w:r>
      <w:r w:rsidRPr="008C495D">
        <w:rPr>
          <w:i/>
          <w:sz w:val="18"/>
          <w:szCs w:val="18"/>
          <w:lang w:val="en-GB"/>
        </w:rPr>
        <w:t>SD_MD: spray-dried hop extract with maltodextrin;</w:t>
      </w:r>
      <w:r w:rsidR="00A5392A" w:rsidRPr="008C495D">
        <w:rPr>
          <w:i/>
          <w:sz w:val="18"/>
          <w:szCs w:val="18"/>
          <w:lang w:val="en-GB"/>
        </w:rPr>
        <w:t xml:space="preserve"> </w:t>
      </w:r>
      <w:r w:rsidRPr="008C495D">
        <w:rPr>
          <w:i/>
          <w:sz w:val="18"/>
          <w:szCs w:val="18"/>
          <w:lang w:val="en-GB"/>
        </w:rPr>
        <w:t>SD_GA: spray-dried hop extract with Arabic gum</w:t>
      </w:r>
      <w:r w:rsidR="00A5392A" w:rsidRPr="008C495D">
        <w:rPr>
          <w:i/>
          <w:sz w:val="18"/>
          <w:szCs w:val="18"/>
          <w:lang w:val="en-GB"/>
        </w:rPr>
        <w:t>.</w:t>
      </w:r>
      <w:r w:rsidR="00A5392A" w:rsidRPr="008C495D">
        <w:rPr>
          <w:i/>
          <w:sz w:val="16"/>
          <w:szCs w:val="16"/>
          <w:lang w:val="en-GB"/>
        </w:rPr>
        <w:t xml:space="preserve"> </w:t>
      </w:r>
      <w:r w:rsidR="00A5392A" w:rsidRPr="008C495D">
        <w:rPr>
          <w:i/>
          <w:sz w:val="18"/>
          <w:szCs w:val="18"/>
          <w:lang w:val="en-GB"/>
        </w:rPr>
        <w:t>Data with different letters are statistically different at p level &lt; 0.05</w:t>
      </w:r>
    </w:p>
    <w:p w14:paraId="489425A5" w14:textId="27941DFD" w:rsidR="00160558" w:rsidRPr="008078B7" w:rsidRDefault="00FB589C" w:rsidP="006601A1">
      <w:pPr>
        <w:spacing w:before="240" w:after="120"/>
        <w:jc w:val="both"/>
        <w:rPr>
          <w:i/>
          <w:sz w:val="18"/>
          <w:szCs w:val="18"/>
          <w:lang w:val="en-GB"/>
        </w:rPr>
      </w:pPr>
      <w:r w:rsidRPr="004418F4">
        <w:rPr>
          <w:b/>
          <w:bCs/>
          <w:color w:val="000000"/>
          <w:sz w:val="24"/>
          <w:lang w:val="pt-BR"/>
        </w:rPr>
        <w:t>4. References</w:t>
      </w:r>
    </w:p>
    <w:p w14:paraId="756F3339" w14:textId="760DB051" w:rsidR="00002BF6" w:rsidRPr="005B7CD5" w:rsidRDefault="00002BF6" w:rsidP="00002BF6">
      <w:pPr>
        <w:pStyle w:val="Intestazione"/>
        <w:tabs>
          <w:tab w:val="clear" w:pos="4819"/>
          <w:tab w:val="clear" w:pos="9638"/>
        </w:tabs>
        <w:spacing w:line="240" w:lineRule="auto"/>
        <w:ind w:left="142" w:hanging="142"/>
        <w:rPr>
          <w:sz w:val="18"/>
          <w:szCs w:val="18"/>
          <w:lang w:val="it-IT"/>
        </w:rPr>
      </w:pPr>
      <w:bookmarkStart w:id="0" w:name="_Hlk136671248"/>
      <w:proofErr w:type="spellStart"/>
      <w:r w:rsidRPr="005B7CD5">
        <w:rPr>
          <w:sz w:val="18"/>
          <w:szCs w:val="18"/>
          <w:lang w:val="en-GB"/>
        </w:rPr>
        <w:t>Jinapong</w:t>
      </w:r>
      <w:proofErr w:type="spellEnd"/>
      <w:r w:rsidRPr="005B7CD5">
        <w:rPr>
          <w:sz w:val="18"/>
          <w:szCs w:val="18"/>
          <w:lang w:val="en-GB"/>
        </w:rPr>
        <w:t xml:space="preserve"> N, </w:t>
      </w:r>
      <w:proofErr w:type="spellStart"/>
      <w:r w:rsidRPr="005B7CD5">
        <w:rPr>
          <w:sz w:val="18"/>
          <w:szCs w:val="18"/>
          <w:lang w:val="en-GB"/>
        </w:rPr>
        <w:t>Suphantharika</w:t>
      </w:r>
      <w:proofErr w:type="spellEnd"/>
      <w:r w:rsidRPr="005B7CD5">
        <w:rPr>
          <w:sz w:val="18"/>
          <w:szCs w:val="18"/>
          <w:lang w:val="en-GB"/>
        </w:rPr>
        <w:t xml:space="preserve"> M,</w:t>
      </w:r>
      <w:r w:rsidR="00D64816" w:rsidRPr="005B7CD5">
        <w:rPr>
          <w:sz w:val="18"/>
          <w:szCs w:val="18"/>
          <w:lang w:val="en-GB"/>
        </w:rPr>
        <w:t xml:space="preserve"> </w:t>
      </w:r>
      <w:proofErr w:type="spellStart"/>
      <w:r w:rsidRPr="005B7CD5">
        <w:rPr>
          <w:sz w:val="18"/>
          <w:szCs w:val="18"/>
          <w:lang w:val="en-GB"/>
        </w:rPr>
        <w:t>Jamnong</w:t>
      </w:r>
      <w:proofErr w:type="spellEnd"/>
      <w:r w:rsidRPr="005B7CD5">
        <w:rPr>
          <w:sz w:val="18"/>
          <w:szCs w:val="18"/>
          <w:lang w:val="en-GB"/>
        </w:rPr>
        <w:t xml:space="preserve"> P. (2008). Production of instant soymilk powders by ultrafiltration, spray drying and fluidized bed agglomeration. </w:t>
      </w:r>
      <w:r w:rsidRPr="005B7CD5">
        <w:rPr>
          <w:i/>
          <w:iCs/>
          <w:sz w:val="18"/>
          <w:szCs w:val="18"/>
          <w:lang w:val="it-IT"/>
        </w:rPr>
        <w:t>J</w:t>
      </w:r>
      <w:r w:rsidR="00D64816" w:rsidRPr="005B7CD5">
        <w:rPr>
          <w:i/>
          <w:iCs/>
          <w:sz w:val="18"/>
          <w:szCs w:val="18"/>
          <w:lang w:val="it-IT"/>
        </w:rPr>
        <w:t>.</w:t>
      </w:r>
      <w:r w:rsidRPr="005B7CD5">
        <w:rPr>
          <w:i/>
          <w:iCs/>
          <w:sz w:val="18"/>
          <w:szCs w:val="18"/>
          <w:lang w:val="it-IT"/>
        </w:rPr>
        <w:t xml:space="preserve"> </w:t>
      </w:r>
      <w:r w:rsidR="00D64816" w:rsidRPr="005B7CD5">
        <w:rPr>
          <w:i/>
          <w:iCs/>
          <w:sz w:val="18"/>
          <w:szCs w:val="18"/>
          <w:lang w:val="it-IT"/>
        </w:rPr>
        <w:t>F</w:t>
      </w:r>
      <w:r w:rsidRPr="005B7CD5">
        <w:rPr>
          <w:i/>
          <w:iCs/>
          <w:sz w:val="18"/>
          <w:szCs w:val="18"/>
          <w:lang w:val="it-IT"/>
        </w:rPr>
        <w:t xml:space="preserve">ood </w:t>
      </w:r>
      <w:r w:rsidR="00D64816" w:rsidRPr="005B7CD5">
        <w:rPr>
          <w:i/>
          <w:iCs/>
          <w:sz w:val="18"/>
          <w:szCs w:val="18"/>
          <w:lang w:val="it-IT"/>
        </w:rPr>
        <w:t>E</w:t>
      </w:r>
      <w:r w:rsidRPr="005B7CD5">
        <w:rPr>
          <w:i/>
          <w:iCs/>
          <w:sz w:val="18"/>
          <w:szCs w:val="18"/>
          <w:lang w:val="it-IT"/>
        </w:rPr>
        <w:t>ng</w:t>
      </w:r>
      <w:r w:rsidRPr="005B7CD5">
        <w:rPr>
          <w:sz w:val="18"/>
          <w:szCs w:val="18"/>
          <w:lang w:val="it-IT"/>
        </w:rPr>
        <w:t>,</w:t>
      </w:r>
      <w:r w:rsidR="00D64816" w:rsidRPr="005B7CD5">
        <w:rPr>
          <w:sz w:val="18"/>
          <w:szCs w:val="18"/>
          <w:lang w:val="it-IT"/>
        </w:rPr>
        <w:t xml:space="preserve"> </w:t>
      </w:r>
      <w:r w:rsidRPr="005B7CD5">
        <w:rPr>
          <w:b/>
          <w:bCs/>
          <w:sz w:val="18"/>
          <w:szCs w:val="18"/>
          <w:lang w:val="it-IT"/>
        </w:rPr>
        <w:t>84</w:t>
      </w:r>
      <w:r w:rsidRPr="005B7CD5">
        <w:rPr>
          <w:sz w:val="18"/>
          <w:szCs w:val="18"/>
          <w:lang w:val="it-IT"/>
        </w:rPr>
        <w:t>(2), 194-205.</w:t>
      </w:r>
    </w:p>
    <w:p w14:paraId="2EFCA117" w14:textId="0E0E4467" w:rsidR="009E3260" w:rsidRPr="005B7CD5" w:rsidRDefault="009E3260" w:rsidP="00002BF6">
      <w:pPr>
        <w:pStyle w:val="Intestazione"/>
        <w:tabs>
          <w:tab w:val="clear" w:pos="4819"/>
          <w:tab w:val="clear" w:pos="9638"/>
        </w:tabs>
        <w:spacing w:line="240" w:lineRule="auto"/>
        <w:ind w:left="142" w:hanging="142"/>
        <w:rPr>
          <w:sz w:val="18"/>
          <w:szCs w:val="18"/>
        </w:rPr>
      </w:pPr>
      <w:r w:rsidRPr="005B7CD5">
        <w:rPr>
          <w:sz w:val="18"/>
          <w:szCs w:val="18"/>
          <w:lang w:val="it-IT"/>
        </w:rPr>
        <w:t>Pellegrini N, Serafini M, Colombi B, Del Rio D, Salvatore S, Bianchi M,</w:t>
      </w:r>
      <w:r w:rsidR="00452A5A" w:rsidRPr="005B7CD5">
        <w:rPr>
          <w:sz w:val="18"/>
          <w:szCs w:val="18"/>
          <w:lang w:val="it-IT"/>
        </w:rPr>
        <w:t xml:space="preserve"> </w:t>
      </w:r>
      <w:r w:rsidRPr="005B7CD5">
        <w:rPr>
          <w:sz w:val="18"/>
          <w:szCs w:val="18"/>
          <w:lang w:val="it-IT"/>
        </w:rPr>
        <w:t xml:space="preserve">Brighenti F (2003). </w:t>
      </w:r>
      <w:r w:rsidRPr="005B7CD5">
        <w:rPr>
          <w:sz w:val="18"/>
          <w:szCs w:val="18"/>
          <w:lang w:val="en-GB"/>
        </w:rPr>
        <w:t xml:space="preserve">Total antioxidant capacity of plant foods, beverages and oils consumed in Italy assessed by three different in vitro assays. </w:t>
      </w:r>
      <w:r w:rsidRPr="005B7CD5">
        <w:rPr>
          <w:i/>
          <w:iCs/>
          <w:sz w:val="18"/>
          <w:szCs w:val="18"/>
          <w:lang w:val="it-IT"/>
        </w:rPr>
        <w:t>J</w:t>
      </w:r>
      <w:r w:rsidR="00452A5A" w:rsidRPr="005B7CD5">
        <w:rPr>
          <w:i/>
          <w:iCs/>
          <w:sz w:val="18"/>
          <w:szCs w:val="18"/>
          <w:lang w:val="it-IT"/>
        </w:rPr>
        <w:t xml:space="preserve"> </w:t>
      </w:r>
      <w:proofErr w:type="spellStart"/>
      <w:r w:rsidRPr="005B7CD5">
        <w:rPr>
          <w:i/>
          <w:iCs/>
          <w:sz w:val="18"/>
          <w:szCs w:val="18"/>
          <w:lang w:val="it-IT"/>
        </w:rPr>
        <w:t>nutr</w:t>
      </w:r>
      <w:proofErr w:type="spellEnd"/>
      <w:r w:rsidRPr="005B7CD5">
        <w:rPr>
          <w:sz w:val="18"/>
          <w:szCs w:val="18"/>
          <w:lang w:val="it-IT"/>
        </w:rPr>
        <w:t xml:space="preserve">, </w:t>
      </w:r>
      <w:r w:rsidRPr="005B7CD5">
        <w:rPr>
          <w:b/>
          <w:bCs/>
          <w:sz w:val="18"/>
          <w:szCs w:val="18"/>
          <w:lang w:val="it-IT"/>
        </w:rPr>
        <w:t>133</w:t>
      </w:r>
      <w:r w:rsidRPr="005B7CD5">
        <w:rPr>
          <w:sz w:val="18"/>
          <w:szCs w:val="18"/>
          <w:lang w:val="it-IT"/>
        </w:rPr>
        <w:t>(9)</w:t>
      </w:r>
      <w:r w:rsidR="00452A5A" w:rsidRPr="005B7CD5">
        <w:rPr>
          <w:sz w:val="18"/>
          <w:szCs w:val="18"/>
          <w:lang w:val="it-IT"/>
        </w:rPr>
        <w:t>:</w:t>
      </w:r>
      <w:r w:rsidRPr="005B7CD5">
        <w:rPr>
          <w:sz w:val="18"/>
          <w:szCs w:val="18"/>
          <w:lang w:val="it-IT"/>
        </w:rPr>
        <w:t xml:space="preserve"> 2812-2819.</w:t>
      </w:r>
    </w:p>
    <w:bookmarkEnd w:id="0"/>
    <w:p w14:paraId="49B287D2" w14:textId="4A7FA956" w:rsidR="005C2BF3" w:rsidRPr="005B7CD5" w:rsidRDefault="00CA357B" w:rsidP="00002BF6">
      <w:pPr>
        <w:pStyle w:val="Intestazione"/>
        <w:tabs>
          <w:tab w:val="clear" w:pos="4819"/>
          <w:tab w:val="clear" w:pos="9638"/>
        </w:tabs>
        <w:spacing w:line="240" w:lineRule="auto"/>
        <w:ind w:left="142" w:hanging="142"/>
        <w:rPr>
          <w:sz w:val="18"/>
          <w:szCs w:val="18"/>
          <w:lang w:val="it-IT"/>
        </w:rPr>
      </w:pPr>
      <w:r w:rsidRPr="005B7CD5">
        <w:rPr>
          <w:sz w:val="18"/>
          <w:szCs w:val="18"/>
          <w:lang w:val="it-IT"/>
        </w:rPr>
        <w:t xml:space="preserve">Santarelli V, Neri L, Carbone K, Macchioni V, Pittia P (2022). </w:t>
      </w:r>
      <w:r w:rsidRPr="005B7CD5">
        <w:rPr>
          <w:sz w:val="18"/>
          <w:szCs w:val="18"/>
          <w:lang w:val="en-GB"/>
        </w:rPr>
        <w:t xml:space="preserve">Use of </w:t>
      </w:r>
      <w:r w:rsidR="00C52872" w:rsidRPr="005B7CD5">
        <w:rPr>
          <w:sz w:val="18"/>
          <w:szCs w:val="18"/>
          <w:lang w:val="en-GB"/>
        </w:rPr>
        <w:t>c</w:t>
      </w:r>
      <w:r w:rsidRPr="005B7CD5">
        <w:rPr>
          <w:sz w:val="18"/>
          <w:szCs w:val="18"/>
          <w:lang w:val="en-GB"/>
        </w:rPr>
        <w:t xml:space="preserve">onventional and </w:t>
      </w:r>
      <w:r w:rsidR="00C52872" w:rsidRPr="005B7CD5">
        <w:rPr>
          <w:sz w:val="18"/>
          <w:szCs w:val="18"/>
          <w:lang w:val="en-GB"/>
        </w:rPr>
        <w:t>i</w:t>
      </w:r>
      <w:r w:rsidRPr="005B7CD5">
        <w:rPr>
          <w:sz w:val="18"/>
          <w:szCs w:val="18"/>
          <w:lang w:val="en-GB"/>
        </w:rPr>
        <w:t xml:space="preserve">nnovative </w:t>
      </w:r>
      <w:r w:rsidR="00C52872" w:rsidRPr="005B7CD5">
        <w:rPr>
          <w:sz w:val="18"/>
          <w:szCs w:val="18"/>
          <w:lang w:val="en-GB"/>
        </w:rPr>
        <w:t>t</w:t>
      </w:r>
      <w:r w:rsidRPr="005B7CD5">
        <w:rPr>
          <w:sz w:val="18"/>
          <w:szCs w:val="18"/>
          <w:lang w:val="en-GB"/>
        </w:rPr>
        <w:t xml:space="preserve">echnologies for the </w:t>
      </w:r>
      <w:r w:rsidR="00C52872" w:rsidRPr="005B7CD5">
        <w:rPr>
          <w:sz w:val="18"/>
          <w:szCs w:val="18"/>
          <w:lang w:val="en-GB"/>
        </w:rPr>
        <w:t>p</w:t>
      </w:r>
      <w:r w:rsidRPr="005B7CD5">
        <w:rPr>
          <w:sz w:val="18"/>
          <w:szCs w:val="18"/>
          <w:lang w:val="en-GB"/>
        </w:rPr>
        <w:t xml:space="preserve">roduction of </w:t>
      </w:r>
      <w:r w:rsidR="00B57FCC" w:rsidRPr="005B7CD5">
        <w:rPr>
          <w:sz w:val="18"/>
          <w:szCs w:val="18"/>
          <w:lang w:val="en-GB"/>
        </w:rPr>
        <w:t>food-grade</w:t>
      </w:r>
      <w:r w:rsidRPr="005B7CD5">
        <w:rPr>
          <w:sz w:val="18"/>
          <w:szCs w:val="18"/>
          <w:lang w:val="en-GB"/>
        </w:rPr>
        <w:t xml:space="preserve"> </w:t>
      </w:r>
      <w:r w:rsidR="00C52872" w:rsidRPr="005B7CD5">
        <w:rPr>
          <w:sz w:val="18"/>
          <w:szCs w:val="18"/>
          <w:lang w:val="en-GB"/>
        </w:rPr>
        <w:t>h</w:t>
      </w:r>
      <w:r w:rsidRPr="005B7CD5">
        <w:rPr>
          <w:sz w:val="18"/>
          <w:szCs w:val="18"/>
          <w:lang w:val="en-GB"/>
        </w:rPr>
        <w:t xml:space="preserve">op </w:t>
      </w:r>
      <w:r w:rsidR="00C52872" w:rsidRPr="005B7CD5">
        <w:rPr>
          <w:sz w:val="18"/>
          <w:szCs w:val="18"/>
          <w:lang w:val="en-GB"/>
        </w:rPr>
        <w:t>e</w:t>
      </w:r>
      <w:r w:rsidRPr="005B7CD5">
        <w:rPr>
          <w:sz w:val="18"/>
          <w:szCs w:val="18"/>
          <w:lang w:val="en-GB"/>
        </w:rPr>
        <w:t xml:space="preserve">xtracts: </w:t>
      </w:r>
      <w:r w:rsidR="00C52872" w:rsidRPr="005B7CD5">
        <w:rPr>
          <w:sz w:val="18"/>
          <w:szCs w:val="18"/>
          <w:lang w:val="en-GB"/>
        </w:rPr>
        <w:t>f</w:t>
      </w:r>
      <w:r w:rsidRPr="005B7CD5">
        <w:rPr>
          <w:sz w:val="18"/>
          <w:szCs w:val="18"/>
          <w:lang w:val="en-GB"/>
        </w:rPr>
        <w:t xml:space="preserve">ocus on </w:t>
      </w:r>
      <w:r w:rsidR="00C52872" w:rsidRPr="005B7CD5">
        <w:rPr>
          <w:sz w:val="18"/>
          <w:szCs w:val="18"/>
          <w:lang w:val="en-GB"/>
        </w:rPr>
        <w:t>b</w:t>
      </w:r>
      <w:r w:rsidRPr="005B7CD5">
        <w:rPr>
          <w:sz w:val="18"/>
          <w:szCs w:val="18"/>
          <w:lang w:val="en-GB"/>
        </w:rPr>
        <w:t xml:space="preserve">ioactive </w:t>
      </w:r>
      <w:r w:rsidR="00C52872" w:rsidRPr="005B7CD5">
        <w:rPr>
          <w:sz w:val="18"/>
          <w:szCs w:val="18"/>
          <w:lang w:val="en-GB"/>
        </w:rPr>
        <w:t>c</w:t>
      </w:r>
      <w:r w:rsidRPr="005B7CD5">
        <w:rPr>
          <w:sz w:val="18"/>
          <w:szCs w:val="18"/>
          <w:lang w:val="en-GB"/>
        </w:rPr>
        <w:t xml:space="preserve">ompounds and </w:t>
      </w:r>
      <w:r w:rsidR="00C52872" w:rsidRPr="005B7CD5">
        <w:rPr>
          <w:sz w:val="18"/>
          <w:szCs w:val="18"/>
          <w:lang w:val="en-GB"/>
        </w:rPr>
        <w:t>a</w:t>
      </w:r>
      <w:r w:rsidRPr="005B7CD5">
        <w:rPr>
          <w:sz w:val="18"/>
          <w:szCs w:val="18"/>
          <w:lang w:val="en-GB"/>
        </w:rPr>
        <w:t xml:space="preserve">ntioxidant </w:t>
      </w:r>
      <w:r w:rsidR="00C52872" w:rsidRPr="005B7CD5">
        <w:rPr>
          <w:sz w:val="18"/>
          <w:szCs w:val="18"/>
          <w:lang w:val="en-GB"/>
        </w:rPr>
        <w:t>a</w:t>
      </w:r>
      <w:r w:rsidRPr="005B7CD5">
        <w:rPr>
          <w:sz w:val="18"/>
          <w:szCs w:val="18"/>
          <w:lang w:val="en-GB"/>
        </w:rPr>
        <w:t>ctivity.</w:t>
      </w:r>
      <w:r w:rsidR="00306472" w:rsidRPr="005B7CD5">
        <w:rPr>
          <w:sz w:val="18"/>
          <w:szCs w:val="18"/>
          <w:lang w:val="en-GB"/>
        </w:rPr>
        <w:t xml:space="preserve"> </w:t>
      </w:r>
      <w:r w:rsidRPr="005B7CD5">
        <w:rPr>
          <w:i/>
          <w:iCs/>
          <w:sz w:val="18"/>
          <w:szCs w:val="18"/>
          <w:lang w:val="it-IT"/>
        </w:rPr>
        <w:t>Plants</w:t>
      </w:r>
      <w:r w:rsidRPr="005B7CD5">
        <w:rPr>
          <w:sz w:val="18"/>
          <w:szCs w:val="18"/>
          <w:lang w:val="it-IT"/>
        </w:rPr>
        <w:t>,</w:t>
      </w:r>
      <w:r w:rsidR="00556681" w:rsidRPr="005B7CD5">
        <w:rPr>
          <w:sz w:val="18"/>
          <w:szCs w:val="18"/>
          <w:lang w:val="it-IT"/>
        </w:rPr>
        <w:t xml:space="preserve"> </w:t>
      </w:r>
      <w:r w:rsidRPr="005B7CD5">
        <w:rPr>
          <w:b/>
          <w:bCs/>
          <w:sz w:val="18"/>
          <w:szCs w:val="18"/>
          <w:lang w:val="it-IT"/>
        </w:rPr>
        <w:t>11</w:t>
      </w:r>
      <w:r w:rsidRPr="005B7CD5">
        <w:rPr>
          <w:sz w:val="18"/>
          <w:szCs w:val="18"/>
          <w:lang w:val="it-IT"/>
        </w:rPr>
        <w:t>(1)</w:t>
      </w:r>
      <w:r w:rsidR="00556681" w:rsidRPr="005B7CD5">
        <w:rPr>
          <w:sz w:val="18"/>
          <w:szCs w:val="18"/>
          <w:lang w:val="it-IT"/>
        </w:rPr>
        <w:t>:</w:t>
      </w:r>
      <w:r w:rsidRPr="005B7CD5">
        <w:rPr>
          <w:sz w:val="18"/>
          <w:szCs w:val="18"/>
          <w:lang w:val="it-IT"/>
        </w:rPr>
        <w:t xml:space="preserve"> 41.</w:t>
      </w:r>
    </w:p>
    <w:p w14:paraId="471571E9" w14:textId="27121B9B" w:rsidR="00E63D5B" w:rsidRPr="005B7CD5" w:rsidRDefault="00306472" w:rsidP="00002BF6">
      <w:pPr>
        <w:pStyle w:val="Intestazione"/>
        <w:tabs>
          <w:tab w:val="clear" w:pos="4819"/>
          <w:tab w:val="clear" w:pos="9638"/>
        </w:tabs>
        <w:spacing w:line="240" w:lineRule="auto"/>
        <w:ind w:left="142" w:hanging="142"/>
        <w:rPr>
          <w:sz w:val="18"/>
          <w:szCs w:val="18"/>
          <w:lang w:val="en-GB"/>
        </w:rPr>
      </w:pPr>
      <w:r w:rsidRPr="005B7CD5">
        <w:rPr>
          <w:sz w:val="18"/>
          <w:szCs w:val="18"/>
          <w:lang w:val="it-IT"/>
        </w:rPr>
        <w:t>Tatasciore S, Santarelli V, Neri L, González Ortega R, Faieta M, Di Mattia, CD, Di Michele A,</w:t>
      </w:r>
      <w:r w:rsidR="00556681" w:rsidRPr="005B7CD5">
        <w:rPr>
          <w:sz w:val="18"/>
          <w:szCs w:val="18"/>
          <w:lang w:val="it-IT"/>
        </w:rPr>
        <w:t xml:space="preserve"> </w:t>
      </w:r>
      <w:r w:rsidRPr="005B7CD5">
        <w:rPr>
          <w:sz w:val="18"/>
          <w:szCs w:val="18"/>
          <w:lang w:val="it-IT"/>
        </w:rPr>
        <w:t xml:space="preserve">Pittia, P (2023). </w:t>
      </w:r>
      <w:r w:rsidRPr="005B7CD5">
        <w:rPr>
          <w:sz w:val="18"/>
          <w:szCs w:val="18"/>
          <w:lang w:val="en-GB"/>
        </w:rPr>
        <w:t>Freeze-</w:t>
      </w:r>
      <w:r w:rsidR="00556681" w:rsidRPr="005B7CD5">
        <w:rPr>
          <w:sz w:val="18"/>
          <w:szCs w:val="18"/>
          <w:lang w:val="en-GB"/>
        </w:rPr>
        <w:t>d</w:t>
      </w:r>
      <w:r w:rsidRPr="005B7CD5">
        <w:rPr>
          <w:sz w:val="18"/>
          <w:szCs w:val="18"/>
          <w:lang w:val="en-GB"/>
        </w:rPr>
        <w:t xml:space="preserve">rying </w:t>
      </w:r>
      <w:r w:rsidR="00556681" w:rsidRPr="005B7CD5">
        <w:rPr>
          <w:sz w:val="18"/>
          <w:szCs w:val="18"/>
          <w:lang w:val="en-GB"/>
        </w:rPr>
        <w:t>m</w:t>
      </w:r>
      <w:r w:rsidRPr="005B7CD5">
        <w:rPr>
          <w:sz w:val="18"/>
          <w:szCs w:val="18"/>
          <w:lang w:val="en-GB"/>
        </w:rPr>
        <w:t xml:space="preserve">icroencapsulation of </w:t>
      </w:r>
      <w:r w:rsidR="00556681" w:rsidRPr="005B7CD5">
        <w:rPr>
          <w:sz w:val="18"/>
          <w:szCs w:val="18"/>
          <w:lang w:val="en-GB"/>
        </w:rPr>
        <w:t>h</w:t>
      </w:r>
      <w:r w:rsidRPr="005B7CD5">
        <w:rPr>
          <w:sz w:val="18"/>
          <w:szCs w:val="18"/>
          <w:lang w:val="en-GB"/>
        </w:rPr>
        <w:t xml:space="preserve">op </w:t>
      </w:r>
      <w:r w:rsidR="00556681" w:rsidRPr="005B7CD5">
        <w:rPr>
          <w:sz w:val="18"/>
          <w:szCs w:val="18"/>
          <w:lang w:val="en-GB"/>
        </w:rPr>
        <w:t>e</w:t>
      </w:r>
      <w:r w:rsidRPr="005B7CD5">
        <w:rPr>
          <w:sz w:val="18"/>
          <w:szCs w:val="18"/>
          <w:lang w:val="en-GB"/>
        </w:rPr>
        <w:t xml:space="preserve">xtract: </w:t>
      </w:r>
      <w:r w:rsidR="00556681" w:rsidRPr="005B7CD5">
        <w:rPr>
          <w:sz w:val="18"/>
          <w:szCs w:val="18"/>
          <w:lang w:val="en-GB"/>
        </w:rPr>
        <w:t>e</w:t>
      </w:r>
      <w:r w:rsidRPr="005B7CD5">
        <w:rPr>
          <w:sz w:val="18"/>
          <w:szCs w:val="18"/>
          <w:lang w:val="en-GB"/>
        </w:rPr>
        <w:t xml:space="preserve">ffect of </w:t>
      </w:r>
      <w:r w:rsidR="00556681" w:rsidRPr="005B7CD5">
        <w:rPr>
          <w:sz w:val="18"/>
          <w:szCs w:val="18"/>
          <w:lang w:val="en-GB"/>
        </w:rPr>
        <w:t>c</w:t>
      </w:r>
      <w:r w:rsidRPr="005B7CD5">
        <w:rPr>
          <w:sz w:val="18"/>
          <w:szCs w:val="18"/>
          <w:lang w:val="en-GB"/>
        </w:rPr>
        <w:t xml:space="preserve">arrier </w:t>
      </w:r>
      <w:r w:rsidR="00556681" w:rsidRPr="005B7CD5">
        <w:rPr>
          <w:sz w:val="18"/>
          <w:szCs w:val="18"/>
          <w:lang w:val="en-GB"/>
        </w:rPr>
        <w:t>c</w:t>
      </w:r>
      <w:r w:rsidRPr="005B7CD5">
        <w:rPr>
          <w:sz w:val="18"/>
          <w:szCs w:val="18"/>
          <w:lang w:val="en-GB"/>
        </w:rPr>
        <w:t xml:space="preserve">omposition on </w:t>
      </w:r>
      <w:r w:rsidR="00556681" w:rsidRPr="005B7CD5">
        <w:rPr>
          <w:sz w:val="18"/>
          <w:szCs w:val="18"/>
          <w:lang w:val="en-GB"/>
        </w:rPr>
        <w:t>p</w:t>
      </w:r>
      <w:r w:rsidRPr="005B7CD5">
        <w:rPr>
          <w:sz w:val="18"/>
          <w:szCs w:val="18"/>
          <w:lang w:val="en-GB"/>
        </w:rPr>
        <w:t xml:space="preserve">hysical, </w:t>
      </w:r>
      <w:r w:rsidR="00556681" w:rsidRPr="005B7CD5">
        <w:rPr>
          <w:sz w:val="18"/>
          <w:szCs w:val="18"/>
          <w:lang w:val="en-GB"/>
        </w:rPr>
        <w:t>t</w:t>
      </w:r>
      <w:r w:rsidRPr="005B7CD5">
        <w:rPr>
          <w:sz w:val="18"/>
          <w:szCs w:val="18"/>
          <w:lang w:val="en-GB"/>
        </w:rPr>
        <w:t>echno-</w:t>
      </w:r>
      <w:r w:rsidR="00556681" w:rsidRPr="005B7CD5">
        <w:rPr>
          <w:sz w:val="18"/>
          <w:szCs w:val="18"/>
          <w:lang w:val="en-GB"/>
        </w:rPr>
        <w:t>f</w:t>
      </w:r>
      <w:r w:rsidRPr="005B7CD5">
        <w:rPr>
          <w:sz w:val="18"/>
          <w:szCs w:val="18"/>
          <w:lang w:val="en-GB"/>
        </w:rPr>
        <w:t xml:space="preserve">unctional, and </w:t>
      </w:r>
      <w:r w:rsidR="00556681" w:rsidRPr="005B7CD5">
        <w:rPr>
          <w:sz w:val="18"/>
          <w:szCs w:val="18"/>
          <w:lang w:val="en-GB"/>
        </w:rPr>
        <w:t>s</w:t>
      </w:r>
      <w:r w:rsidRPr="005B7CD5">
        <w:rPr>
          <w:sz w:val="18"/>
          <w:szCs w:val="18"/>
          <w:lang w:val="en-GB"/>
        </w:rPr>
        <w:t>tability Properties.</w:t>
      </w:r>
      <w:r w:rsidR="00556681" w:rsidRPr="005B7CD5">
        <w:rPr>
          <w:sz w:val="18"/>
          <w:szCs w:val="18"/>
          <w:lang w:val="en-GB"/>
        </w:rPr>
        <w:t xml:space="preserve"> </w:t>
      </w:r>
      <w:r w:rsidRPr="005B7CD5">
        <w:rPr>
          <w:i/>
          <w:iCs/>
          <w:sz w:val="18"/>
          <w:szCs w:val="18"/>
          <w:lang w:val="en-GB"/>
        </w:rPr>
        <w:t>Antioxidants</w:t>
      </w:r>
      <w:r w:rsidRPr="005B7CD5">
        <w:rPr>
          <w:sz w:val="18"/>
          <w:szCs w:val="18"/>
          <w:lang w:val="en-GB"/>
        </w:rPr>
        <w:t>,</w:t>
      </w:r>
      <w:r w:rsidR="009E3260" w:rsidRPr="005B7CD5">
        <w:rPr>
          <w:sz w:val="18"/>
          <w:szCs w:val="18"/>
          <w:lang w:val="en-GB"/>
        </w:rPr>
        <w:t xml:space="preserve"> </w:t>
      </w:r>
      <w:r w:rsidRPr="005B7CD5">
        <w:rPr>
          <w:b/>
          <w:bCs/>
          <w:sz w:val="18"/>
          <w:szCs w:val="18"/>
          <w:lang w:val="en-GB"/>
        </w:rPr>
        <w:t>12</w:t>
      </w:r>
      <w:r w:rsidRPr="005B7CD5">
        <w:rPr>
          <w:sz w:val="18"/>
          <w:szCs w:val="18"/>
          <w:lang w:val="en-GB"/>
        </w:rPr>
        <w:t>(2)</w:t>
      </w:r>
      <w:r w:rsidR="00556681" w:rsidRPr="005B7CD5">
        <w:rPr>
          <w:sz w:val="18"/>
          <w:szCs w:val="18"/>
          <w:lang w:val="en-GB"/>
        </w:rPr>
        <w:t>:</w:t>
      </w:r>
      <w:r w:rsidRPr="005B7CD5">
        <w:rPr>
          <w:sz w:val="18"/>
          <w:szCs w:val="18"/>
          <w:lang w:val="en-GB"/>
        </w:rPr>
        <w:t xml:space="preserve"> 442.</w:t>
      </w:r>
    </w:p>
    <w:p w14:paraId="6A6F9620" w14:textId="5E2A8126" w:rsidR="00002BF6" w:rsidRPr="005B7CD5" w:rsidRDefault="00306472" w:rsidP="00F75CFD">
      <w:pPr>
        <w:pStyle w:val="Intestazione"/>
        <w:tabs>
          <w:tab w:val="clear" w:pos="4819"/>
          <w:tab w:val="clear" w:pos="9638"/>
        </w:tabs>
        <w:spacing w:line="240" w:lineRule="auto"/>
        <w:ind w:left="142" w:hanging="142"/>
        <w:rPr>
          <w:sz w:val="18"/>
          <w:szCs w:val="18"/>
          <w:lang w:val="it-IT"/>
        </w:rPr>
      </w:pPr>
      <w:r w:rsidRPr="005B7CD5">
        <w:rPr>
          <w:sz w:val="18"/>
          <w:szCs w:val="18"/>
          <w:lang w:val="en-GB"/>
        </w:rPr>
        <w:t xml:space="preserve">Yadav MP, </w:t>
      </w:r>
      <w:proofErr w:type="spellStart"/>
      <w:r w:rsidRPr="005B7CD5">
        <w:rPr>
          <w:sz w:val="18"/>
          <w:szCs w:val="18"/>
          <w:lang w:val="en-GB"/>
        </w:rPr>
        <w:t>Igartuburu</w:t>
      </w:r>
      <w:proofErr w:type="spellEnd"/>
      <w:r w:rsidRPr="005B7CD5">
        <w:rPr>
          <w:sz w:val="18"/>
          <w:szCs w:val="18"/>
          <w:lang w:val="en-GB"/>
        </w:rPr>
        <w:t xml:space="preserve"> JM, Yan Y, </w:t>
      </w:r>
      <w:proofErr w:type="spellStart"/>
      <w:r w:rsidRPr="005B7CD5">
        <w:rPr>
          <w:sz w:val="18"/>
          <w:szCs w:val="18"/>
          <w:lang w:val="en-GB"/>
        </w:rPr>
        <w:t>Nothnagel</w:t>
      </w:r>
      <w:proofErr w:type="spellEnd"/>
      <w:r w:rsidRPr="005B7CD5">
        <w:rPr>
          <w:sz w:val="18"/>
          <w:szCs w:val="18"/>
          <w:lang w:val="en-GB"/>
        </w:rPr>
        <w:t xml:space="preserve"> EA (2007). Chemical investigation of the structural basis of the emulsifying activity of gum </w:t>
      </w:r>
      <w:proofErr w:type="spellStart"/>
      <w:r w:rsidRPr="005B7CD5">
        <w:rPr>
          <w:sz w:val="18"/>
          <w:szCs w:val="18"/>
          <w:lang w:val="en-GB"/>
        </w:rPr>
        <w:t>arabic</w:t>
      </w:r>
      <w:proofErr w:type="spellEnd"/>
      <w:r w:rsidRPr="005B7CD5">
        <w:rPr>
          <w:sz w:val="18"/>
          <w:szCs w:val="18"/>
          <w:lang w:val="en-GB"/>
        </w:rPr>
        <w:t>.</w:t>
      </w:r>
      <w:r w:rsidR="009E3260" w:rsidRPr="005B7CD5">
        <w:rPr>
          <w:sz w:val="18"/>
          <w:szCs w:val="18"/>
          <w:lang w:val="en-GB"/>
        </w:rPr>
        <w:t xml:space="preserve"> </w:t>
      </w:r>
      <w:r w:rsidRPr="005B7CD5">
        <w:rPr>
          <w:i/>
          <w:iCs/>
          <w:sz w:val="18"/>
          <w:szCs w:val="18"/>
          <w:lang w:val="it-IT"/>
        </w:rPr>
        <w:t xml:space="preserve">Food </w:t>
      </w:r>
      <w:proofErr w:type="spellStart"/>
      <w:r w:rsidRPr="005B7CD5">
        <w:rPr>
          <w:i/>
          <w:iCs/>
          <w:sz w:val="18"/>
          <w:szCs w:val="18"/>
          <w:lang w:val="it-IT"/>
        </w:rPr>
        <w:t>Hydrocoll</w:t>
      </w:r>
      <w:proofErr w:type="spellEnd"/>
      <w:r w:rsidRPr="005B7CD5">
        <w:rPr>
          <w:sz w:val="18"/>
          <w:szCs w:val="18"/>
          <w:lang w:val="it-IT"/>
        </w:rPr>
        <w:t>,</w:t>
      </w:r>
      <w:r w:rsidR="009E3260" w:rsidRPr="005B7CD5">
        <w:rPr>
          <w:sz w:val="18"/>
          <w:szCs w:val="18"/>
          <w:lang w:val="it-IT"/>
        </w:rPr>
        <w:t xml:space="preserve"> </w:t>
      </w:r>
      <w:r w:rsidRPr="005B7CD5">
        <w:rPr>
          <w:b/>
          <w:bCs/>
          <w:sz w:val="18"/>
          <w:szCs w:val="18"/>
          <w:lang w:val="it-IT"/>
        </w:rPr>
        <w:t>21</w:t>
      </w:r>
      <w:r w:rsidRPr="005B7CD5">
        <w:rPr>
          <w:sz w:val="18"/>
          <w:szCs w:val="18"/>
          <w:lang w:val="it-IT"/>
        </w:rPr>
        <w:t>(2), 297-308.</w:t>
      </w:r>
    </w:p>
    <w:sectPr w:rsidR="00002BF6" w:rsidRPr="005B7CD5" w:rsidSect="008078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61C2" w14:textId="77777777" w:rsidR="001E4855" w:rsidRDefault="001E4855">
      <w:r>
        <w:separator/>
      </w:r>
    </w:p>
  </w:endnote>
  <w:endnote w:type="continuationSeparator" w:id="0">
    <w:p w14:paraId="7C2C1740" w14:textId="77777777" w:rsidR="001E4855" w:rsidRDefault="001E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CA9C" w14:textId="77777777" w:rsidR="00746B7D" w:rsidRDefault="00746B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81B7" w14:textId="77777777" w:rsidR="00746B7D" w:rsidRDefault="00746B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F658" w14:textId="77777777" w:rsidR="00746B7D" w:rsidRDefault="00746B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3C32" w14:textId="77777777" w:rsidR="001E4855" w:rsidRDefault="001E4855">
      <w:r>
        <w:separator/>
      </w:r>
    </w:p>
  </w:footnote>
  <w:footnote w:type="continuationSeparator" w:id="0">
    <w:p w14:paraId="4AE8C592" w14:textId="77777777" w:rsidR="001E4855" w:rsidRDefault="001E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83EB" w14:textId="77777777" w:rsidR="00746B7D" w:rsidRDefault="00746B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A4AC" w14:textId="77777777" w:rsidR="00746B7D" w:rsidRDefault="00746B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AE75" w14:textId="77777777" w:rsidR="00746B7D" w:rsidRDefault="00746B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76859"/>
    <w:multiLevelType w:val="multilevel"/>
    <w:tmpl w:val="DA8493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6A17757"/>
    <w:multiLevelType w:val="multilevel"/>
    <w:tmpl w:val="16643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Titolo7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7.%8.%9"/>
      <w:lvlJc w:val="left"/>
      <w:pPr>
        <w:tabs>
          <w:tab w:val="num" w:pos="1584"/>
        </w:tabs>
        <w:ind w:left="1584" w:hanging="1584"/>
      </w:pPr>
    </w:lvl>
  </w:abstractNum>
  <w:num w:numId="1" w16cid:durableId="1728458839">
    <w:abstractNumId w:val="1"/>
  </w:num>
  <w:num w:numId="2" w16cid:durableId="15495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9B"/>
    <w:rsid w:val="00002BF6"/>
    <w:rsid w:val="00021D69"/>
    <w:rsid w:val="00035F57"/>
    <w:rsid w:val="00047C78"/>
    <w:rsid w:val="000756CB"/>
    <w:rsid w:val="00075A42"/>
    <w:rsid w:val="00075E76"/>
    <w:rsid w:val="000922C2"/>
    <w:rsid w:val="00093122"/>
    <w:rsid w:val="000C20C0"/>
    <w:rsid w:val="000C218E"/>
    <w:rsid w:val="000C23A6"/>
    <w:rsid w:val="000E17A5"/>
    <w:rsid w:val="000E2F12"/>
    <w:rsid w:val="000E38B1"/>
    <w:rsid w:val="001279D9"/>
    <w:rsid w:val="001326D8"/>
    <w:rsid w:val="00141E1B"/>
    <w:rsid w:val="001509C7"/>
    <w:rsid w:val="00151CB3"/>
    <w:rsid w:val="00152771"/>
    <w:rsid w:val="00160558"/>
    <w:rsid w:val="00172360"/>
    <w:rsid w:val="0018151E"/>
    <w:rsid w:val="00183139"/>
    <w:rsid w:val="001B0786"/>
    <w:rsid w:val="001E0A76"/>
    <w:rsid w:val="001E4855"/>
    <w:rsid w:val="00201334"/>
    <w:rsid w:val="0021187B"/>
    <w:rsid w:val="00214808"/>
    <w:rsid w:val="002421B1"/>
    <w:rsid w:val="002434F2"/>
    <w:rsid w:val="00247B99"/>
    <w:rsid w:val="00263D45"/>
    <w:rsid w:val="00266068"/>
    <w:rsid w:val="002908CC"/>
    <w:rsid w:val="002B60D3"/>
    <w:rsid w:val="0030263E"/>
    <w:rsid w:val="0030474D"/>
    <w:rsid w:val="00306472"/>
    <w:rsid w:val="00313344"/>
    <w:rsid w:val="003170B6"/>
    <w:rsid w:val="0032671A"/>
    <w:rsid w:val="00335396"/>
    <w:rsid w:val="00343CBE"/>
    <w:rsid w:val="003456AF"/>
    <w:rsid w:val="00347B8C"/>
    <w:rsid w:val="0035132E"/>
    <w:rsid w:val="00353E18"/>
    <w:rsid w:val="003642F2"/>
    <w:rsid w:val="0037335D"/>
    <w:rsid w:val="00381869"/>
    <w:rsid w:val="003B176F"/>
    <w:rsid w:val="003C7147"/>
    <w:rsid w:val="003C77E1"/>
    <w:rsid w:val="003D50C1"/>
    <w:rsid w:val="003F1CB2"/>
    <w:rsid w:val="003F1E86"/>
    <w:rsid w:val="0040773D"/>
    <w:rsid w:val="00424E15"/>
    <w:rsid w:val="00432AC7"/>
    <w:rsid w:val="004418F4"/>
    <w:rsid w:val="00450BC1"/>
    <w:rsid w:val="00452A5A"/>
    <w:rsid w:val="004565C5"/>
    <w:rsid w:val="004664A9"/>
    <w:rsid w:val="00471213"/>
    <w:rsid w:val="004720AC"/>
    <w:rsid w:val="00482F12"/>
    <w:rsid w:val="00485A0F"/>
    <w:rsid w:val="004914E4"/>
    <w:rsid w:val="004A03E9"/>
    <w:rsid w:val="004A7BA0"/>
    <w:rsid w:val="004C1B51"/>
    <w:rsid w:val="004E5267"/>
    <w:rsid w:val="004F7A23"/>
    <w:rsid w:val="00506E05"/>
    <w:rsid w:val="0050769F"/>
    <w:rsid w:val="00512D9B"/>
    <w:rsid w:val="00554CA2"/>
    <w:rsid w:val="00556681"/>
    <w:rsid w:val="00580EFA"/>
    <w:rsid w:val="00581ECE"/>
    <w:rsid w:val="005A3F93"/>
    <w:rsid w:val="005A3FBA"/>
    <w:rsid w:val="005B45E0"/>
    <w:rsid w:val="005B7CD5"/>
    <w:rsid w:val="005C2BF3"/>
    <w:rsid w:val="005D75C2"/>
    <w:rsid w:val="005F4DE8"/>
    <w:rsid w:val="005F7B20"/>
    <w:rsid w:val="005F7B58"/>
    <w:rsid w:val="00630CF8"/>
    <w:rsid w:val="00631E91"/>
    <w:rsid w:val="006407B8"/>
    <w:rsid w:val="006578AD"/>
    <w:rsid w:val="006601A1"/>
    <w:rsid w:val="00660D2A"/>
    <w:rsid w:val="006A4DAF"/>
    <w:rsid w:val="006D2564"/>
    <w:rsid w:val="0070074F"/>
    <w:rsid w:val="00702B47"/>
    <w:rsid w:val="00703963"/>
    <w:rsid w:val="00712A39"/>
    <w:rsid w:val="007130E7"/>
    <w:rsid w:val="0073472B"/>
    <w:rsid w:val="00745C85"/>
    <w:rsid w:val="007466D1"/>
    <w:rsid w:val="00746B7D"/>
    <w:rsid w:val="007516BA"/>
    <w:rsid w:val="00761CCE"/>
    <w:rsid w:val="007813D3"/>
    <w:rsid w:val="007A5C2E"/>
    <w:rsid w:val="007B6522"/>
    <w:rsid w:val="007E1A6E"/>
    <w:rsid w:val="0080289F"/>
    <w:rsid w:val="008076F3"/>
    <w:rsid w:val="008078B7"/>
    <w:rsid w:val="00813D1E"/>
    <w:rsid w:val="00833B53"/>
    <w:rsid w:val="0085309D"/>
    <w:rsid w:val="00870A07"/>
    <w:rsid w:val="0087109B"/>
    <w:rsid w:val="00877BC8"/>
    <w:rsid w:val="00893405"/>
    <w:rsid w:val="00893629"/>
    <w:rsid w:val="008A1C53"/>
    <w:rsid w:val="008B0A45"/>
    <w:rsid w:val="008B6B8E"/>
    <w:rsid w:val="008C1065"/>
    <w:rsid w:val="008C2325"/>
    <w:rsid w:val="008C2BBB"/>
    <w:rsid w:val="008C495D"/>
    <w:rsid w:val="008C746A"/>
    <w:rsid w:val="008D7B2F"/>
    <w:rsid w:val="008F507F"/>
    <w:rsid w:val="008F785C"/>
    <w:rsid w:val="0093146C"/>
    <w:rsid w:val="009340AA"/>
    <w:rsid w:val="00946B87"/>
    <w:rsid w:val="00982599"/>
    <w:rsid w:val="009854CA"/>
    <w:rsid w:val="0099250E"/>
    <w:rsid w:val="009B6B6C"/>
    <w:rsid w:val="009C0BEC"/>
    <w:rsid w:val="009E3260"/>
    <w:rsid w:val="009E4187"/>
    <w:rsid w:val="009F74CC"/>
    <w:rsid w:val="00A04D7E"/>
    <w:rsid w:val="00A2151C"/>
    <w:rsid w:val="00A30F8D"/>
    <w:rsid w:val="00A5392A"/>
    <w:rsid w:val="00A62062"/>
    <w:rsid w:val="00A84544"/>
    <w:rsid w:val="00AB1DCE"/>
    <w:rsid w:val="00AC5AA7"/>
    <w:rsid w:val="00AD5823"/>
    <w:rsid w:val="00AF5486"/>
    <w:rsid w:val="00B3279C"/>
    <w:rsid w:val="00B40461"/>
    <w:rsid w:val="00B57A40"/>
    <w:rsid w:val="00B57FCC"/>
    <w:rsid w:val="00B73DFE"/>
    <w:rsid w:val="00B7445E"/>
    <w:rsid w:val="00B74F37"/>
    <w:rsid w:val="00BA52E2"/>
    <w:rsid w:val="00BC1AF9"/>
    <w:rsid w:val="00BE7534"/>
    <w:rsid w:val="00BF347F"/>
    <w:rsid w:val="00C12D51"/>
    <w:rsid w:val="00C24B02"/>
    <w:rsid w:val="00C263BF"/>
    <w:rsid w:val="00C31406"/>
    <w:rsid w:val="00C379F7"/>
    <w:rsid w:val="00C52872"/>
    <w:rsid w:val="00C54E58"/>
    <w:rsid w:val="00C6118A"/>
    <w:rsid w:val="00C755D4"/>
    <w:rsid w:val="00C82855"/>
    <w:rsid w:val="00C950F9"/>
    <w:rsid w:val="00CA357B"/>
    <w:rsid w:val="00CA5E90"/>
    <w:rsid w:val="00CB3268"/>
    <w:rsid w:val="00CB4737"/>
    <w:rsid w:val="00CD1855"/>
    <w:rsid w:val="00CD1D6E"/>
    <w:rsid w:val="00CE43CF"/>
    <w:rsid w:val="00D03834"/>
    <w:rsid w:val="00D21800"/>
    <w:rsid w:val="00D547D9"/>
    <w:rsid w:val="00D645D6"/>
    <w:rsid w:val="00D64816"/>
    <w:rsid w:val="00D76006"/>
    <w:rsid w:val="00D96E7B"/>
    <w:rsid w:val="00DA4156"/>
    <w:rsid w:val="00DB5DF2"/>
    <w:rsid w:val="00DB66C7"/>
    <w:rsid w:val="00E11205"/>
    <w:rsid w:val="00E45B0E"/>
    <w:rsid w:val="00E63D5B"/>
    <w:rsid w:val="00E72045"/>
    <w:rsid w:val="00E9767E"/>
    <w:rsid w:val="00EA4510"/>
    <w:rsid w:val="00EB115C"/>
    <w:rsid w:val="00EF0066"/>
    <w:rsid w:val="00EF2AA9"/>
    <w:rsid w:val="00F03843"/>
    <w:rsid w:val="00F10E55"/>
    <w:rsid w:val="00F14C63"/>
    <w:rsid w:val="00F235ED"/>
    <w:rsid w:val="00F33C07"/>
    <w:rsid w:val="00F40733"/>
    <w:rsid w:val="00F5563E"/>
    <w:rsid w:val="00F55EE3"/>
    <w:rsid w:val="00F75CFD"/>
    <w:rsid w:val="00F81FEC"/>
    <w:rsid w:val="00FB14BC"/>
    <w:rsid w:val="00FB313D"/>
    <w:rsid w:val="00FB589C"/>
    <w:rsid w:val="00FF292F"/>
    <w:rsid w:val="00FF5721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D12F75"/>
  <w15:docId w15:val="{DF97F53B-F3A8-D34D-B2D7-A644FC2A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Bitstream Vera Sans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outlineLvl w:val="2"/>
    </w:pPr>
    <w:rPr>
      <w:sz w:val="28"/>
      <w:lang w:val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/>
      <w:outlineLvl w:val="3"/>
    </w:pPr>
    <w:rPr>
      <w:color w:val="000000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4"/>
    </w:pPr>
    <w:rPr>
      <w:color w:val="000000"/>
      <w:sz w:val="72"/>
      <w:vertAlign w:val="subscrip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5"/>
    </w:pPr>
    <w:rPr>
      <w:b/>
      <w:bCs/>
      <w:color w:val="4D4D4D"/>
      <w:sz w:val="72"/>
      <w:szCs w:val="40"/>
      <w:vertAlign w:val="subscript"/>
    </w:rPr>
  </w:style>
  <w:style w:type="paragraph" w:styleId="Titolo7">
    <w:name w:val="heading 7"/>
    <w:basedOn w:val="Normale"/>
    <w:next w:val="Normale"/>
    <w:qFormat/>
    <w:pPr>
      <w:widowControl/>
      <w:numPr>
        <w:ilvl w:val="6"/>
        <w:numId w:val="1"/>
      </w:numPr>
      <w:spacing w:before="240" w:after="60" w:line="264" w:lineRule="auto"/>
      <w:jc w:val="both"/>
      <w:outlineLvl w:val="6"/>
    </w:pPr>
    <w:rPr>
      <w:rFonts w:ascii="Arial" w:hAnsi="Arial" w:cs="Arial"/>
      <w:kern w:val="2"/>
      <w:lang w:val="nl-NL"/>
    </w:rPr>
  </w:style>
  <w:style w:type="paragraph" w:styleId="Titolo8">
    <w:name w:val="heading 8"/>
    <w:basedOn w:val="Normale"/>
    <w:next w:val="Normale"/>
    <w:qFormat/>
    <w:pPr>
      <w:widowControl/>
      <w:numPr>
        <w:ilvl w:val="7"/>
        <w:numId w:val="1"/>
      </w:numPr>
      <w:spacing w:before="240" w:after="60" w:line="264" w:lineRule="auto"/>
      <w:jc w:val="both"/>
      <w:outlineLvl w:val="7"/>
    </w:pPr>
    <w:rPr>
      <w:rFonts w:ascii="Arial" w:hAnsi="Arial" w:cs="Arial"/>
      <w:i/>
      <w:kern w:val="2"/>
      <w:lang w:val="nl-NL"/>
    </w:rPr>
  </w:style>
  <w:style w:type="paragraph" w:styleId="Titolo9">
    <w:name w:val="heading 9"/>
    <w:basedOn w:val="Normale"/>
    <w:next w:val="Normale"/>
    <w:qFormat/>
    <w:pPr>
      <w:widowControl/>
      <w:numPr>
        <w:ilvl w:val="8"/>
        <w:numId w:val="1"/>
      </w:numPr>
      <w:spacing w:before="240" w:after="60" w:line="264" w:lineRule="auto"/>
      <w:jc w:val="both"/>
      <w:outlineLvl w:val="8"/>
    </w:pPr>
    <w:rPr>
      <w:rFonts w:ascii="Arial" w:hAnsi="Arial" w:cs="Arial"/>
      <w:i/>
      <w:kern w:val="2"/>
      <w:sz w:val="18"/>
      <w:lang w:val="nl-N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sz w:val="24"/>
    </w:rPr>
  </w:style>
  <w:style w:type="character" w:customStyle="1" w:styleId="WW8Num13z0">
    <w:name w:val="WW8Num13z0"/>
    <w:qFormat/>
    <w:rPr>
      <w:sz w:val="24"/>
    </w:rPr>
  </w:style>
  <w:style w:type="character" w:customStyle="1" w:styleId="WW8Num13z1">
    <w:name w:val="WW8Num13z1"/>
    <w:qFormat/>
    <w:rPr>
      <w:rFonts w:ascii="Times New Roman" w:hAnsi="Times New Roman" w:cs="Times New Roman"/>
      <w:b/>
      <w:i w:val="0"/>
      <w:sz w:val="22"/>
    </w:rPr>
  </w:style>
  <w:style w:type="character" w:customStyle="1" w:styleId="WW8Num13z2">
    <w:name w:val="WW8Num13z2"/>
    <w:qFormat/>
    <w:rPr>
      <w:rFonts w:ascii="Times New Roman" w:hAnsi="Times New Roman" w:cs="Times New Roman"/>
      <w:b w:val="0"/>
      <w:i/>
      <w:sz w:val="24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notaapidipaginaCarattere">
    <w:name w:val="Testo nota a piè di pagina Carattere"/>
    <w:qFormat/>
    <w:rPr>
      <w:sz w:val="24"/>
      <w:szCs w:val="24"/>
      <w:lang w:val="it-I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inotadichiusura">
    <w:name w:val="WW-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Normale"/>
    <w:uiPriority w:val="10"/>
    <w:qFormat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paragraph" w:styleId="Corpotesto">
    <w:name w:val="Body Text"/>
    <w:basedOn w:val="Normale"/>
    <w:rPr>
      <w:i/>
      <w:iCs/>
      <w:sz w:val="32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Corpodeltesto2">
    <w:name w:val="Body Text 2"/>
    <w:basedOn w:val="Normale"/>
    <w:qFormat/>
    <w:pPr>
      <w:shd w:val="clear" w:color="auto" w:fill="FFFFFF"/>
    </w:pPr>
    <w:rPr>
      <w:b/>
      <w:bCs/>
      <w:i/>
      <w:iCs/>
      <w:sz w:val="28"/>
    </w:rPr>
  </w:style>
  <w:style w:type="paragraph" w:styleId="Corpodeltesto3">
    <w:name w:val="Body Text 3"/>
    <w:basedOn w:val="Normale"/>
    <w:qFormat/>
    <w:pPr>
      <w:jc w:val="center"/>
    </w:pPr>
    <w:rPr>
      <w:sz w:val="36"/>
    </w:rPr>
  </w:style>
  <w:style w:type="paragraph" w:customStyle="1" w:styleId="NumberedList">
    <w:name w:val="Numbered List"/>
    <w:basedOn w:val="Normale"/>
    <w:qFormat/>
    <w:pPr>
      <w:widowControl/>
      <w:spacing w:line="264" w:lineRule="auto"/>
      <w:jc w:val="both"/>
    </w:pPr>
    <w:rPr>
      <w:kern w:val="2"/>
      <w:lang w:val="en-GB"/>
    </w:rPr>
  </w:style>
  <w:style w:type="paragraph" w:customStyle="1" w:styleId="paragrafo">
    <w:name w:val="paragrafo"/>
    <w:basedOn w:val="Normale"/>
    <w:qFormat/>
    <w:pPr>
      <w:widowControl/>
      <w:spacing w:line="360" w:lineRule="auto"/>
      <w:ind w:firstLine="567"/>
      <w:jc w:val="both"/>
      <w:textAlignment w:val="baseline"/>
    </w:pPr>
    <w:rPr>
      <w:color w:val="000000"/>
      <w:sz w:val="24"/>
    </w:rPr>
  </w:style>
  <w:style w:type="paragraph" w:styleId="Numeroelenco">
    <w:name w:val="List Number"/>
    <w:basedOn w:val="Normale"/>
    <w:qFormat/>
    <w:pPr>
      <w:widowControl/>
      <w:textAlignment w:val="baseline"/>
    </w:pPr>
  </w:style>
  <w:style w:type="paragraph" w:styleId="Numeroelenco2">
    <w:name w:val="List Number 2"/>
    <w:basedOn w:val="Normale"/>
    <w:qFormat/>
    <w:pPr>
      <w:widowControl/>
      <w:textAlignment w:val="baseline"/>
    </w:pPr>
  </w:style>
  <w:style w:type="paragraph" w:styleId="Numeroelenco3">
    <w:name w:val="List Number 3"/>
    <w:basedOn w:val="Normale"/>
    <w:qFormat/>
    <w:pPr>
      <w:widowControl/>
      <w:textAlignment w:val="baseline"/>
    </w:pPr>
  </w:style>
  <w:style w:type="paragraph" w:styleId="Numeroelenco4">
    <w:name w:val="List Number 4"/>
    <w:basedOn w:val="Normale"/>
    <w:qFormat/>
    <w:pPr>
      <w:widowControl/>
      <w:textAlignment w:val="baseline"/>
    </w:pPr>
  </w:style>
  <w:style w:type="paragraph" w:styleId="Numeroelenco5">
    <w:name w:val="List Number 5"/>
    <w:basedOn w:val="Normale"/>
    <w:qFormat/>
    <w:pPr>
      <w:widowControl/>
      <w:textAlignment w:val="baseline"/>
    </w:pPr>
  </w:style>
  <w:style w:type="paragraph" w:styleId="Puntoelenco">
    <w:name w:val="List Bullet"/>
    <w:basedOn w:val="Normale"/>
    <w:qFormat/>
    <w:pPr>
      <w:widowControl/>
      <w:textAlignment w:val="baseline"/>
    </w:pPr>
  </w:style>
  <w:style w:type="paragraph" w:styleId="Puntoelenco2">
    <w:name w:val="List Bullet 2"/>
    <w:basedOn w:val="Normale"/>
    <w:qFormat/>
    <w:pPr>
      <w:widowControl/>
      <w:textAlignment w:val="baseline"/>
    </w:pPr>
  </w:style>
  <w:style w:type="paragraph" w:styleId="Puntoelenco3">
    <w:name w:val="List Bullet 3"/>
    <w:basedOn w:val="Normale"/>
    <w:qFormat/>
    <w:pPr>
      <w:widowControl/>
      <w:textAlignment w:val="baseline"/>
    </w:pPr>
  </w:style>
  <w:style w:type="paragraph" w:styleId="Puntoelenco4">
    <w:name w:val="List Bullet 4"/>
    <w:basedOn w:val="Normale"/>
    <w:qFormat/>
    <w:pPr>
      <w:widowControl/>
      <w:textAlignment w:val="baseline"/>
    </w:pPr>
  </w:style>
  <w:style w:type="paragraph" w:styleId="Puntoelenco5">
    <w:name w:val="List Bullet 5"/>
    <w:basedOn w:val="Normale"/>
    <w:qFormat/>
    <w:pPr>
      <w:widowControl/>
      <w:textAlignment w:val="baseline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paragraph" w:styleId="Rientrocorpodeltesto2">
    <w:name w:val="Body Text Indent 2"/>
    <w:basedOn w:val="Normale"/>
    <w:qFormat/>
    <w:pPr>
      <w:widowControl/>
      <w:ind w:firstLine="426"/>
      <w:jc w:val="both"/>
      <w:textAlignment w:val="baseline"/>
    </w:pPr>
    <w:rPr>
      <w:bCs/>
      <w:sz w:val="24"/>
      <w:lang w:val="en-GB"/>
    </w:rPr>
  </w:style>
  <w:style w:type="paragraph" w:styleId="Rientrocorpodeltesto">
    <w:name w:val="Body Text Indent"/>
    <w:basedOn w:val="Normale"/>
    <w:pPr>
      <w:widowControl/>
      <w:spacing w:line="264" w:lineRule="auto"/>
      <w:ind w:left="284" w:hanging="284"/>
      <w:jc w:val="both"/>
    </w:pPr>
    <w:rPr>
      <w:kern w:val="2"/>
      <w:lang w:val="en-GB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Rientrocorpodeltesto3">
    <w:name w:val="Body Text Indent 3"/>
    <w:basedOn w:val="Normale"/>
    <w:qFormat/>
    <w:pPr>
      <w:widowControl/>
      <w:spacing w:after="120"/>
      <w:ind w:left="283"/>
      <w:textAlignment w:val="baseline"/>
    </w:pPr>
    <w:rPr>
      <w:sz w:val="16"/>
      <w:szCs w:val="16"/>
    </w:rPr>
  </w:style>
  <w:style w:type="paragraph" w:styleId="Testocommento">
    <w:name w:val="annotation text"/>
    <w:basedOn w:val="Normale"/>
    <w:qFormat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notaapidipagina">
    <w:name w:val="footnote text"/>
    <w:basedOn w:val="Normale"/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elenco">
    <w:name w:val="Contenuto elenco"/>
    <w:basedOn w:val="Normale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0074F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0074F"/>
    <w:rPr>
      <w:rFonts w:ascii="Consolas" w:eastAsia="Times New Roman" w:hAnsi="Consolas" w:cs="Times New Roman"/>
      <w:sz w:val="20"/>
      <w:szCs w:val="20"/>
      <w:lang w:bidi="ar-SA"/>
    </w:rPr>
  </w:style>
  <w:style w:type="paragraph" w:styleId="Revisione">
    <w:name w:val="Revision"/>
    <w:hidden/>
    <w:uiPriority w:val="99"/>
    <w:semiHidden/>
    <w:rsid w:val="00424E15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086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92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979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078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155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398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1424</Words>
  <Characters>7918</Characters>
  <Application>Microsoft Office Word</Application>
  <DocSecurity>0</DocSecurity>
  <Lines>188</Lines>
  <Paragraphs>115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dc:description/>
  <cp:lastModifiedBy>Simona Tatasciore</cp:lastModifiedBy>
  <cp:revision>24</cp:revision>
  <cp:lastPrinted>2023-02-24T09:51:00Z</cp:lastPrinted>
  <dcterms:created xsi:type="dcterms:W3CDTF">2023-06-09T09:13:00Z</dcterms:created>
  <dcterms:modified xsi:type="dcterms:W3CDTF">2023-06-26T11:23:00Z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GrammarlyDocumentId">
    <vt:lpwstr>479f78e47483add2a75c272606188629ef31560bd657275ae0f0d2a348ef5ea8</vt:lpwstr>
  </property>
</Properties>
</file>