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42A5" w14:textId="3BDE9494" w:rsidR="00D502BB" w:rsidRPr="00D502BB" w:rsidRDefault="00855CB1" w:rsidP="00D502BB">
      <w:pPr>
        <w:pStyle w:val="Default"/>
        <w:spacing w:before="600"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1A1ED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Experimental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f</w:t>
      </w:r>
      <w:r w:rsidRPr="001A1EDA">
        <w:rPr>
          <w:rFonts w:ascii="Times New Roman" w:hAnsi="Times New Roman" w:cs="Times New Roman"/>
          <w:b/>
          <w:bCs/>
          <w:sz w:val="28"/>
          <w:szCs w:val="28"/>
          <w:lang w:val="en-GB"/>
        </w:rPr>
        <w:t>ertilizers from food waste: a</w:t>
      </w:r>
      <w:r w:rsidR="00D03D4D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1A1EDA">
        <w:rPr>
          <w:rFonts w:ascii="Times New Roman" w:hAnsi="Times New Roman" w:cs="Times New Roman"/>
          <w:b/>
          <w:bCs/>
          <w:sz w:val="28"/>
          <w:szCs w:val="28"/>
          <w:lang w:val="en-GB"/>
        </w:rPr>
        <w:t>sustainabl</w:t>
      </w:r>
      <w:r w:rsidR="00D03D4D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e </w:t>
      </w:r>
      <w:r w:rsidRPr="001A1EDA">
        <w:rPr>
          <w:rFonts w:ascii="Times New Roman" w:hAnsi="Times New Roman" w:cs="Times New Roman"/>
          <w:b/>
          <w:bCs/>
          <w:sz w:val="28"/>
          <w:szCs w:val="28"/>
          <w:lang w:val="en-GB"/>
        </w:rPr>
        <w:t>way to improve</w:t>
      </w:r>
      <w:r w:rsidR="00D03D4D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v</w:t>
      </w:r>
      <w:r w:rsidRPr="001A1EDA">
        <w:rPr>
          <w:rFonts w:ascii="Times New Roman" w:hAnsi="Times New Roman" w:cs="Times New Roman"/>
          <w:b/>
          <w:bCs/>
          <w:sz w:val="28"/>
          <w:szCs w:val="28"/>
          <w:lang w:val="en-GB"/>
        </w:rPr>
        <w:t>eget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ative and </w:t>
      </w:r>
      <w:r w:rsidRPr="001A1ED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productive performances of tomato </w:t>
      </w:r>
      <w:proofErr w:type="gramStart"/>
      <w:r w:rsidRPr="001A1EDA">
        <w:rPr>
          <w:rFonts w:ascii="Times New Roman" w:hAnsi="Times New Roman" w:cs="Times New Roman"/>
          <w:b/>
          <w:bCs/>
          <w:sz w:val="28"/>
          <w:szCs w:val="28"/>
          <w:lang w:val="en-GB"/>
        </w:rPr>
        <w:t>plants</w:t>
      </w:r>
      <w:proofErr w:type="gramEnd"/>
    </w:p>
    <w:p w14:paraId="73F149E3" w14:textId="77777777" w:rsidR="00855CB1" w:rsidRDefault="00855CB1" w:rsidP="00855CB1">
      <w:pPr>
        <w:jc w:val="center"/>
        <w:rPr>
          <w:lang w:val="de-DE"/>
        </w:rPr>
      </w:pPr>
      <w:r>
        <w:rPr>
          <w:lang w:val="de-DE"/>
        </w:rPr>
        <w:t>Anna Agosti (anna.agosti@unipr.it)</w:t>
      </w:r>
    </w:p>
    <w:p w14:paraId="0AAC6C99" w14:textId="77777777" w:rsidR="00855CB1" w:rsidRDefault="00855CB1" w:rsidP="00855CB1">
      <w:pPr>
        <w:jc w:val="center"/>
        <w:rPr>
          <w:lang w:val="en-GB"/>
        </w:rPr>
      </w:pPr>
      <w:r>
        <w:rPr>
          <w:lang w:val="en-GB"/>
        </w:rPr>
        <w:t>Dept. Food and Drug Science, University of Parma, PARMA, Italy</w:t>
      </w:r>
    </w:p>
    <w:p w14:paraId="13CEE90D" w14:textId="77777777" w:rsidR="00855CB1" w:rsidRDefault="00855CB1" w:rsidP="00855CB1">
      <w:pPr>
        <w:jc w:val="center"/>
        <w:rPr>
          <w:lang w:val="en-GB"/>
        </w:rPr>
      </w:pPr>
      <w:r>
        <w:rPr>
          <w:lang w:val="en-GB"/>
        </w:rPr>
        <w:t xml:space="preserve">Tutor: Prof. Benedetta </w:t>
      </w:r>
      <w:proofErr w:type="spellStart"/>
      <w:r>
        <w:rPr>
          <w:lang w:val="en-GB"/>
        </w:rPr>
        <w:t>Chiancone</w:t>
      </w:r>
      <w:proofErr w:type="spellEnd"/>
    </w:p>
    <w:p w14:paraId="03CF456F" w14:textId="77777777" w:rsidR="00855CB1" w:rsidRDefault="00855CB1" w:rsidP="00855CB1">
      <w:pPr>
        <w:jc w:val="center"/>
        <w:rPr>
          <w:lang w:val="en-GB"/>
        </w:rPr>
      </w:pPr>
    </w:p>
    <w:p w14:paraId="4CFA6556" w14:textId="198C01FB" w:rsidR="00855CB1" w:rsidRDefault="00855CB1" w:rsidP="00855CB1">
      <w:pPr>
        <w:pStyle w:val="Corpotesto"/>
        <w:jc w:val="both"/>
        <w:rPr>
          <w:i w:val="0"/>
          <w:iCs w:val="0"/>
          <w:sz w:val="20"/>
          <w:lang w:val="en-GB"/>
        </w:rPr>
      </w:pPr>
      <w:proofErr w:type="gramStart"/>
      <w:r>
        <w:rPr>
          <w:i w:val="0"/>
          <w:iCs w:val="0"/>
          <w:sz w:val="20"/>
          <w:lang w:val="en-GB"/>
        </w:rPr>
        <w:t xml:space="preserve">In order </w:t>
      </w:r>
      <w:r w:rsidRPr="00BA2C27">
        <w:rPr>
          <w:i w:val="0"/>
          <w:iCs w:val="0"/>
          <w:sz w:val="20"/>
          <w:lang w:val="en-GB"/>
        </w:rPr>
        <w:t>to</w:t>
      </w:r>
      <w:proofErr w:type="gramEnd"/>
      <w:r w:rsidRPr="00BA2C27">
        <w:rPr>
          <w:i w:val="0"/>
          <w:iCs w:val="0"/>
          <w:sz w:val="20"/>
          <w:lang w:val="en-GB"/>
        </w:rPr>
        <w:t xml:space="preserve"> make the agricultural activity more sustainable</w:t>
      </w:r>
      <w:r>
        <w:rPr>
          <w:i w:val="0"/>
          <w:iCs w:val="0"/>
          <w:sz w:val="20"/>
          <w:lang w:val="en-GB"/>
        </w:rPr>
        <w:t xml:space="preserve">, </w:t>
      </w:r>
      <w:r w:rsidRPr="00BA2C27">
        <w:rPr>
          <w:i w:val="0"/>
          <w:iCs w:val="0"/>
          <w:sz w:val="20"/>
          <w:lang w:val="en-GB"/>
        </w:rPr>
        <w:t xml:space="preserve">reducing </w:t>
      </w:r>
      <w:r>
        <w:rPr>
          <w:i w:val="0"/>
          <w:iCs w:val="0"/>
          <w:sz w:val="20"/>
          <w:lang w:val="en-GB"/>
        </w:rPr>
        <w:t>its</w:t>
      </w:r>
      <w:r w:rsidRPr="00BA2C27">
        <w:rPr>
          <w:i w:val="0"/>
          <w:iCs w:val="0"/>
          <w:sz w:val="20"/>
          <w:lang w:val="en-GB"/>
        </w:rPr>
        <w:t xml:space="preserve"> environmental footprint</w:t>
      </w:r>
      <w:r>
        <w:rPr>
          <w:i w:val="0"/>
          <w:iCs w:val="0"/>
          <w:sz w:val="20"/>
          <w:lang w:val="en-GB"/>
        </w:rPr>
        <w:t>, t</w:t>
      </w:r>
      <w:r w:rsidRPr="0090581B">
        <w:rPr>
          <w:i w:val="0"/>
          <w:iCs w:val="0"/>
          <w:sz w:val="20"/>
          <w:lang w:val="en-GB"/>
        </w:rPr>
        <w:t>his Ph</w:t>
      </w:r>
      <w:r>
        <w:rPr>
          <w:i w:val="0"/>
          <w:iCs w:val="0"/>
          <w:sz w:val="20"/>
          <w:lang w:val="en-GB"/>
        </w:rPr>
        <w:t>.</w:t>
      </w:r>
      <w:r w:rsidRPr="0090581B">
        <w:rPr>
          <w:i w:val="0"/>
          <w:iCs w:val="0"/>
          <w:sz w:val="20"/>
          <w:lang w:val="en-GB"/>
        </w:rPr>
        <w:t>D</w:t>
      </w:r>
      <w:r>
        <w:rPr>
          <w:i w:val="0"/>
          <w:iCs w:val="0"/>
          <w:sz w:val="20"/>
          <w:lang w:val="en-GB"/>
        </w:rPr>
        <w:t>.</w:t>
      </w:r>
      <w:r w:rsidRPr="0090581B">
        <w:rPr>
          <w:i w:val="0"/>
          <w:iCs w:val="0"/>
          <w:sz w:val="20"/>
          <w:lang w:val="en-GB"/>
        </w:rPr>
        <w:t xml:space="preserve"> </w:t>
      </w:r>
      <w:r>
        <w:rPr>
          <w:i w:val="0"/>
          <w:iCs w:val="0"/>
          <w:sz w:val="20"/>
          <w:lang w:val="en-GB"/>
        </w:rPr>
        <w:t xml:space="preserve">research </w:t>
      </w:r>
      <w:r w:rsidRPr="0090581B">
        <w:rPr>
          <w:i w:val="0"/>
          <w:iCs w:val="0"/>
          <w:sz w:val="20"/>
          <w:lang w:val="en-GB"/>
        </w:rPr>
        <w:t>project</w:t>
      </w:r>
      <w:r>
        <w:rPr>
          <w:i w:val="0"/>
          <w:iCs w:val="0"/>
          <w:sz w:val="20"/>
          <w:lang w:val="en-GB"/>
        </w:rPr>
        <w:t xml:space="preserve"> </w:t>
      </w:r>
      <w:r w:rsidRPr="0090581B">
        <w:rPr>
          <w:i w:val="0"/>
          <w:iCs w:val="0"/>
          <w:sz w:val="20"/>
          <w:lang w:val="en-GB"/>
        </w:rPr>
        <w:t xml:space="preserve">aims </w:t>
      </w:r>
      <w:r>
        <w:rPr>
          <w:i w:val="0"/>
          <w:iCs w:val="0"/>
          <w:sz w:val="20"/>
          <w:lang w:val="en-GB"/>
        </w:rPr>
        <w:t xml:space="preserve">to valorise agri-food residues as soil fertilizers, evaluating their effect on </w:t>
      </w:r>
      <w:r w:rsidRPr="00BA2C27">
        <w:rPr>
          <w:i w:val="0"/>
          <w:iCs w:val="0"/>
          <w:sz w:val="20"/>
          <w:lang w:val="en-GB"/>
        </w:rPr>
        <w:t>vegetative</w:t>
      </w:r>
      <w:r>
        <w:rPr>
          <w:i w:val="0"/>
          <w:iCs w:val="0"/>
          <w:sz w:val="20"/>
          <w:lang w:val="en-GB"/>
        </w:rPr>
        <w:t xml:space="preserve"> and </w:t>
      </w:r>
      <w:r w:rsidRPr="00BA2C27">
        <w:rPr>
          <w:i w:val="0"/>
          <w:iCs w:val="0"/>
          <w:sz w:val="20"/>
          <w:lang w:val="en-GB"/>
        </w:rPr>
        <w:t>productive performance</w:t>
      </w:r>
      <w:r>
        <w:rPr>
          <w:i w:val="0"/>
          <w:iCs w:val="0"/>
          <w:sz w:val="20"/>
          <w:lang w:val="en-GB"/>
        </w:rPr>
        <w:t>s</w:t>
      </w:r>
      <w:r w:rsidRPr="00BA2C27">
        <w:rPr>
          <w:i w:val="0"/>
          <w:iCs w:val="0"/>
          <w:sz w:val="20"/>
          <w:lang w:val="en-GB"/>
        </w:rPr>
        <w:t xml:space="preserve"> of </w:t>
      </w:r>
      <w:r>
        <w:rPr>
          <w:i w:val="0"/>
          <w:iCs w:val="0"/>
          <w:sz w:val="20"/>
          <w:lang w:val="en-GB"/>
        </w:rPr>
        <w:t>tomato (</w:t>
      </w:r>
      <w:r w:rsidRPr="00855CB1">
        <w:rPr>
          <w:sz w:val="20"/>
          <w:lang w:val="en-GB"/>
        </w:rPr>
        <w:t xml:space="preserve">Solanum </w:t>
      </w:r>
      <w:proofErr w:type="spellStart"/>
      <w:r w:rsidRPr="00855CB1">
        <w:rPr>
          <w:sz w:val="20"/>
          <w:lang w:val="en-GB"/>
        </w:rPr>
        <w:t>lycopersicum</w:t>
      </w:r>
      <w:proofErr w:type="spellEnd"/>
      <w:r w:rsidR="00357738">
        <w:rPr>
          <w:i w:val="0"/>
          <w:iCs w:val="0"/>
          <w:sz w:val="20"/>
          <w:lang w:val="en-GB"/>
        </w:rPr>
        <w:t xml:space="preserve"> L.</w:t>
      </w:r>
      <w:r>
        <w:rPr>
          <w:i w:val="0"/>
          <w:iCs w:val="0"/>
          <w:sz w:val="20"/>
          <w:lang w:val="en-GB"/>
        </w:rPr>
        <w:t>). To reach these objectives, different strategies</w:t>
      </w:r>
      <w:r w:rsidRPr="00383A32">
        <w:rPr>
          <w:i w:val="0"/>
          <w:iCs w:val="0"/>
          <w:sz w:val="20"/>
          <w:lang w:val="en-GB"/>
        </w:rPr>
        <w:t xml:space="preserve"> will be adopted</w:t>
      </w:r>
      <w:r>
        <w:rPr>
          <w:i w:val="0"/>
          <w:iCs w:val="0"/>
          <w:sz w:val="20"/>
          <w:lang w:val="en-GB"/>
        </w:rPr>
        <w:t xml:space="preserve">, such as the addition of biochar and other fertilizers, obtained from agri-food waste, in different agricultural systems and </w:t>
      </w:r>
      <w:r>
        <w:rPr>
          <w:sz w:val="20"/>
          <w:lang w:val="en-GB"/>
        </w:rPr>
        <w:t xml:space="preserve">in vitro </w:t>
      </w:r>
      <w:r>
        <w:rPr>
          <w:i w:val="0"/>
          <w:iCs w:val="0"/>
          <w:sz w:val="20"/>
          <w:lang w:val="en-GB"/>
        </w:rPr>
        <w:t xml:space="preserve">tissue culture media. </w:t>
      </w:r>
    </w:p>
    <w:p w14:paraId="6D5170EB" w14:textId="50B48E6B" w:rsidR="00855CB1" w:rsidRPr="007B19D2" w:rsidRDefault="00855CB1" w:rsidP="007B19D2">
      <w:pPr>
        <w:spacing w:before="240" w:after="120"/>
        <w:jc w:val="center"/>
        <w:rPr>
          <w:b/>
          <w:bCs/>
          <w:sz w:val="24"/>
          <w:szCs w:val="24"/>
        </w:rPr>
      </w:pPr>
      <w:proofErr w:type="spellStart"/>
      <w:r w:rsidRPr="007B19D2">
        <w:rPr>
          <w:b/>
          <w:bCs/>
          <w:sz w:val="24"/>
          <w:szCs w:val="24"/>
        </w:rPr>
        <w:t>Fertilizzanti</w:t>
      </w:r>
      <w:proofErr w:type="spellEnd"/>
      <w:r w:rsidRPr="007B19D2">
        <w:rPr>
          <w:b/>
          <w:bCs/>
          <w:sz w:val="24"/>
          <w:szCs w:val="24"/>
        </w:rPr>
        <w:t xml:space="preserve"> sperimentali da rifiuti alimentari: un modo sostenibile per migliorare le prestazioni vegeto-produttive delle piante di pomodoro</w:t>
      </w:r>
    </w:p>
    <w:p w14:paraId="145E4BC7" w14:textId="08085350" w:rsidR="00855CB1" w:rsidRDefault="00855CB1" w:rsidP="001B0D1F">
      <w:pPr>
        <w:jc w:val="both"/>
      </w:pPr>
      <w:r w:rsidRPr="00551DD8">
        <w:t>Al fine di rendere l'attività agricola più sostenibile</w:t>
      </w:r>
      <w:r>
        <w:t xml:space="preserve"> ridurne</w:t>
      </w:r>
      <w:r w:rsidRPr="00551DD8">
        <w:t xml:space="preserve"> l</w:t>
      </w:r>
      <w:r>
        <w:t>’</w:t>
      </w:r>
      <w:r w:rsidRPr="00551DD8">
        <w:t xml:space="preserve">impronta ambientale, questo progetto di ricerca </w:t>
      </w:r>
      <w:proofErr w:type="spellStart"/>
      <w:r w:rsidRPr="00551DD8">
        <w:t>Ph.D</w:t>
      </w:r>
      <w:proofErr w:type="spellEnd"/>
      <w:r w:rsidRPr="00551DD8">
        <w:t xml:space="preserve">. mira a valorizzare i residui agroalimentari </w:t>
      </w:r>
      <w:r>
        <w:t>per creare fertilizzanti</w:t>
      </w:r>
      <w:r w:rsidRPr="00551DD8">
        <w:t xml:space="preserve"> del suolo, valutandone l'effetto sulle prestazioni vegetative e produttive di pomodoro</w:t>
      </w:r>
      <w:r>
        <w:t xml:space="preserve"> </w:t>
      </w:r>
      <w:r w:rsidRPr="00687A6D">
        <w:rPr>
          <w:i/>
          <w:iCs/>
        </w:rPr>
        <w:t>(</w:t>
      </w:r>
      <w:proofErr w:type="spellStart"/>
      <w:r w:rsidRPr="00687A6D">
        <w:rPr>
          <w:i/>
          <w:iCs/>
        </w:rPr>
        <w:t>Solanum</w:t>
      </w:r>
      <w:proofErr w:type="spellEnd"/>
      <w:r w:rsidRPr="00687A6D">
        <w:rPr>
          <w:i/>
          <w:iCs/>
        </w:rPr>
        <w:t xml:space="preserve"> </w:t>
      </w:r>
      <w:proofErr w:type="spellStart"/>
      <w:r w:rsidRPr="00687A6D">
        <w:rPr>
          <w:i/>
          <w:iCs/>
        </w:rPr>
        <w:t>lycopersicum</w:t>
      </w:r>
      <w:proofErr w:type="spellEnd"/>
      <w:r w:rsidR="00687A6D">
        <w:rPr>
          <w:i/>
          <w:iCs/>
        </w:rPr>
        <w:t xml:space="preserve"> </w:t>
      </w:r>
      <w:r w:rsidR="00687A6D">
        <w:t>L.</w:t>
      </w:r>
      <w:r w:rsidRPr="00687A6D">
        <w:t>)</w:t>
      </w:r>
      <w:r w:rsidR="00687A6D">
        <w:t>.</w:t>
      </w:r>
      <w:r w:rsidRPr="00551DD8">
        <w:t xml:space="preserve"> Per raggiungere questi obiettivi saranno adottate diverse strategie, come l'aggiunta di biochar e altri fertilizzanti, ottenuti da rifiuti agroalimentari, in diversi sistemi agricoli e </w:t>
      </w:r>
      <w:r w:rsidR="00687A6D">
        <w:t>substrati di crescita per la</w:t>
      </w:r>
      <w:r w:rsidRPr="00551DD8">
        <w:t xml:space="preserve"> coltura </w:t>
      </w:r>
      <w:r w:rsidRPr="00551DD8">
        <w:rPr>
          <w:i/>
          <w:iCs/>
        </w:rPr>
        <w:t>in vitro</w:t>
      </w:r>
      <w:r>
        <w:t>.</w:t>
      </w:r>
    </w:p>
    <w:p w14:paraId="34F7863A" w14:textId="7537E9C5" w:rsidR="00855CB1" w:rsidRPr="00855CB1" w:rsidRDefault="00855CB1" w:rsidP="00855CB1">
      <w:pPr>
        <w:pStyle w:val="Titolo1"/>
        <w:numPr>
          <w:ilvl w:val="0"/>
          <w:numId w:val="1"/>
        </w:numPr>
        <w:tabs>
          <w:tab w:val="num" w:pos="360"/>
        </w:tabs>
        <w:spacing w:before="240" w:after="120"/>
        <w:ind w:left="425" w:right="0" w:hanging="357"/>
        <w:jc w:val="left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State-of-the-Art</w:t>
      </w:r>
    </w:p>
    <w:p w14:paraId="42DB284F" w14:textId="6020BC4E" w:rsidR="00855CB1" w:rsidRDefault="00855CB1" w:rsidP="00855CB1">
      <w:pPr>
        <w:jc w:val="both"/>
        <w:rPr>
          <w:lang w:val="en-US"/>
        </w:rPr>
      </w:pPr>
      <w:r w:rsidRPr="00855CB1">
        <w:rPr>
          <w:lang w:val="en-US"/>
        </w:rPr>
        <w:t xml:space="preserve">In recent years, the modern agricultural system </w:t>
      </w:r>
      <w:r>
        <w:rPr>
          <w:lang w:val="en-US"/>
        </w:rPr>
        <w:t>is facing</w:t>
      </w:r>
      <w:r w:rsidRPr="00855CB1">
        <w:rPr>
          <w:lang w:val="en-US"/>
        </w:rPr>
        <w:t xml:space="preserve"> the challenge of achieving food security goals</w:t>
      </w:r>
      <w:r w:rsidR="00687A6D">
        <w:rPr>
          <w:lang w:val="en-US"/>
        </w:rPr>
        <w:t>,</w:t>
      </w:r>
      <w:r w:rsidRPr="00855CB1">
        <w:rPr>
          <w:lang w:val="en-US"/>
        </w:rPr>
        <w:t xml:space="preserve"> because of the growth of the world's population and the </w:t>
      </w:r>
      <w:r w:rsidR="00AF15CA">
        <w:rPr>
          <w:lang w:val="en-US"/>
        </w:rPr>
        <w:t xml:space="preserve">increasing </w:t>
      </w:r>
      <w:r w:rsidRPr="00855CB1">
        <w:rPr>
          <w:lang w:val="en-US"/>
        </w:rPr>
        <w:t>demand for sustainable processes.</w:t>
      </w:r>
      <w:r>
        <w:rPr>
          <w:lang w:val="en-US"/>
        </w:rPr>
        <w:t xml:space="preserve"> </w:t>
      </w:r>
      <w:r w:rsidRPr="00855CB1">
        <w:rPr>
          <w:lang w:val="en-US"/>
        </w:rPr>
        <w:t>Therefore</w:t>
      </w:r>
      <w:r w:rsidR="00687A6D">
        <w:rPr>
          <w:lang w:val="en-US"/>
        </w:rPr>
        <w:t>,</w:t>
      </w:r>
      <w:r w:rsidRPr="00855CB1">
        <w:rPr>
          <w:lang w:val="en-US"/>
        </w:rPr>
        <w:t xml:space="preserve"> there are currently many studies </w:t>
      </w:r>
      <w:r w:rsidR="00687A6D">
        <w:rPr>
          <w:lang w:val="en-US"/>
        </w:rPr>
        <w:t xml:space="preserve">in which </w:t>
      </w:r>
      <w:r w:rsidR="00687A6D" w:rsidRPr="00855CB1">
        <w:rPr>
          <w:lang w:val="en-US"/>
        </w:rPr>
        <w:t>agricultural</w:t>
      </w:r>
      <w:r w:rsidR="00687A6D">
        <w:rPr>
          <w:lang w:val="en-US"/>
        </w:rPr>
        <w:t xml:space="preserve"> residues</w:t>
      </w:r>
      <w:r w:rsidR="00687A6D" w:rsidRPr="00855CB1" w:rsidDel="00687A6D">
        <w:rPr>
          <w:lang w:val="en-US"/>
        </w:rPr>
        <w:t xml:space="preserve"> </w:t>
      </w:r>
      <w:r w:rsidR="00687A6D">
        <w:rPr>
          <w:lang w:val="en-US"/>
        </w:rPr>
        <w:t xml:space="preserve">are evaluated as </w:t>
      </w:r>
      <w:r>
        <w:rPr>
          <w:lang w:val="en-US"/>
        </w:rPr>
        <w:t>bio</w:t>
      </w:r>
      <w:r w:rsidRPr="00855CB1">
        <w:rPr>
          <w:lang w:val="en-US"/>
        </w:rPr>
        <w:t>fertilizers</w:t>
      </w:r>
      <w:r w:rsidR="00AF15CA">
        <w:rPr>
          <w:lang w:val="en-US"/>
        </w:rPr>
        <w:t xml:space="preserve"> or </w:t>
      </w:r>
      <w:proofErr w:type="spellStart"/>
      <w:r>
        <w:rPr>
          <w:lang w:val="en-US"/>
        </w:rPr>
        <w:t>biostimulants</w:t>
      </w:r>
      <w:proofErr w:type="spellEnd"/>
      <w:r w:rsidRPr="00855CB1">
        <w:rPr>
          <w:lang w:val="en-US"/>
        </w:rPr>
        <w:t xml:space="preserve"> and soil </w:t>
      </w:r>
      <w:r>
        <w:rPr>
          <w:lang w:val="en-US"/>
        </w:rPr>
        <w:t>amendments</w:t>
      </w:r>
      <w:r w:rsidR="00687A6D">
        <w:rPr>
          <w:lang w:val="en-US"/>
        </w:rPr>
        <w:t xml:space="preserve">, </w:t>
      </w:r>
      <w:r w:rsidRPr="00551DD8">
        <w:rPr>
          <w:lang w:val="en-US"/>
        </w:rPr>
        <w:t xml:space="preserve">to exploit them as a resource and </w:t>
      </w:r>
      <w:r w:rsidR="00357738">
        <w:rPr>
          <w:lang w:val="en-US"/>
        </w:rPr>
        <w:t xml:space="preserve">to </w:t>
      </w:r>
      <w:r w:rsidRPr="00551DD8">
        <w:rPr>
          <w:lang w:val="en-US"/>
        </w:rPr>
        <w:t>reduc</w:t>
      </w:r>
      <w:r w:rsidR="00357738">
        <w:rPr>
          <w:lang w:val="en-US"/>
        </w:rPr>
        <w:t>e</w:t>
      </w:r>
      <w:r w:rsidRPr="00551DD8">
        <w:rPr>
          <w:lang w:val="en-US"/>
        </w:rPr>
        <w:t xml:space="preserve"> waste from primary productio</w:t>
      </w:r>
      <w:r>
        <w:rPr>
          <w:lang w:val="en-US"/>
        </w:rPr>
        <w:t xml:space="preserve">n </w:t>
      </w:r>
      <w:r w:rsidRPr="00687A6D">
        <w:rPr>
          <w:lang w:val="en-US"/>
        </w:rPr>
        <w:t>(</w:t>
      </w:r>
      <w:proofErr w:type="spellStart"/>
      <w:r w:rsidRPr="00687A6D">
        <w:rPr>
          <w:lang w:val="en-US"/>
        </w:rPr>
        <w:t>Nattassha</w:t>
      </w:r>
      <w:proofErr w:type="spellEnd"/>
      <w:r w:rsidRPr="00687A6D">
        <w:rPr>
          <w:lang w:val="en-US"/>
        </w:rPr>
        <w:t xml:space="preserve"> </w:t>
      </w:r>
      <w:r w:rsidRPr="00687A6D">
        <w:rPr>
          <w:i/>
          <w:iCs/>
          <w:lang w:val="en-US"/>
        </w:rPr>
        <w:t>et al.</w:t>
      </w:r>
      <w:r w:rsidRPr="00687A6D">
        <w:rPr>
          <w:lang w:val="en-US"/>
        </w:rPr>
        <w:t xml:space="preserve">, 2020). </w:t>
      </w:r>
    </w:p>
    <w:p w14:paraId="63B01018" w14:textId="3999EE06" w:rsidR="007E6A8C" w:rsidRDefault="00855CB1" w:rsidP="003E22A3">
      <w:pPr>
        <w:jc w:val="both"/>
        <w:rPr>
          <w:lang w:val="en-US"/>
        </w:rPr>
      </w:pPr>
      <w:r w:rsidRPr="00855CB1">
        <w:rPr>
          <w:lang w:val="en-US"/>
        </w:rPr>
        <w:t>A plant biostimulant is any substance or microorganism applied to plants with the aim to enhance nutrition efficiency, abiotic stress tolerance or crop quality traits</w:t>
      </w:r>
      <w:r w:rsidR="00687A6D">
        <w:rPr>
          <w:lang w:val="en-US"/>
        </w:rPr>
        <w:t>;</w:t>
      </w:r>
      <w:r w:rsidR="00AF15CA">
        <w:rPr>
          <w:lang w:val="en-US"/>
        </w:rPr>
        <w:t xml:space="preserve"> </w:t>
      </w:r>
      <w:r w:rsidR="004D4BA2">
        <w:rPr>
          <w:lang w:val="en-US"/>
        </w:rPr>
        <w:t>lately</w:t>
      </w:r>
      <w:r w:rsidR="00687A6D">
        <w:rPr>
          <w:lang w:val="en-US"/>
        </w:rPr>
        <w:t>,</w:t>
      </w:r>
      <w:r w:rsidR="004D4BA2">
        <w:rPr>
          <w:lang w:val="en-US"/>
        </w:rPr>
        <w:t xml:space="preserve"> they </w:t>
      </w:r>
      <w:r w:rsidR="00AF15CA" w:rsidRPr="00AF15CA">
        <w:rPr>
          <w:lang w:val="en-US"/>
        </w:rPr>
        <w:t xml:space="preserve">are generating increasing </w:t>
      </w:r>
      <w:r w:rsidR="00420F26">
        <w:rPr>
          <w:lang w:val="en-US"/>
        </w:rPr>
        <w:t>interest</w:t>
      </w:r>
      <w:r w:rsidR="00420F26" w:rsidRPr="00AF15CA">
        <w:rPr>
          <w:lang w:val="en-US"/>
        </w:rPr>
        <w:t xml:space="preserve"> </w:t>
      </w:r>
      <w:r w:rsidR="00AF15CA" w:rsidRPr="00AF15CA">
        <w:rPr>
          <w:lang w:val="en-US"/>
        </w:rPr>
        <w:t>and are gradually starting to replace synthetic fertilizers</w:t>
      </w:r>
      <w:r w:rsidR="004D4BA2">
        <w:rPr>
          <w:lang w:val="en-US"/>
        </w:rPr>
        <w:t xml:space="preserve"> </w:t>
      </w:r>
      <w:r w:rsidR="004D4BA2" w:rsidRPr="00F55190">
        <w:rPr>
          <w:lang w:val="en-US"/>
        </w:rPr>
        <w:t xml:space="preserve">(Jardin </w:t>
      </w:r>
      <w:r w:rsidR="004D4BA2" w:rsidRPr="00F55190">
        <w:rPr>
          <w:i/>
          <w:iCs/>
          <w:lang w:val="en-US"/>
        </w:rPr>
        <w:t xml:space="preserve">et </w:t>
      </w:r>
      <w:r w:rsidR="004D4BA2" w:rsidRPr="00A955B8">
        <w:rPr>
          <w:i/>
          <w:iCs/>
          <w:lang w:val="en-US"/>
        </w:rPr>
        <w:t>al.</w:t>
      </w:r>
      <w:r w:rsidR="004D4BA2" w:rsidRPr="00F55190">
        <w:rPr>
          <w:lang w:val="en-US"/>
        </w:rPr>
        <w:t>, 2015).</w:t>
      </w:r>
      <w:r w:rsidR="0048467B">
        <w:rPr>
          <w:lang w:val="en-US"/>
        </w:rPr>
        <w:t xml:space="preserve"> </w:t>
      </w:r>
      <w:r w:rsidR="003E22A3" w:rsidRPr="003E22A3">
        <w:rPr>
          <w:lang w:val="en-US"/>
        </w:rPr>
        <w:t>Biochar</w:t>
      </w:r>
      <w:r w:rsidR="003E22A3">
        <w:rPr>
          <w:lang w:val="en-US"/>
        </w:rPr>
        <w:t xml:space="preserve"> is a soil amendment, </w:t>
      </w:r>
      <w:r w:rsidR="003E22A3" w:rsidRPr="003E22A3">
        <w:rPr>
          <w:lang w:val="en-US"/>
        </w:rPr>
        <w:t>obtained from pyrolysis</w:t>
      </w:r>
      <w:r w:rsidR="00226280">
        <w:rPr>
          <w:lang w:val="en-US"/>
        </w:rPr>
        <w:t>,</w:t>
      </w:r>
      <w:r w:rsidR="003E22A3" w:rsidRPr="003E22A3">
        <w:rPr>
          <w:lang w:val="en-US"/>
        </w:rPr>
        <w:t xml:space="preserve"> under anaerobic conditions</w:t>
      </w:r>
      <w:r w:rsidR="00226280">
        <w:rPr>
          <w:lang w:val="en-US"/>
        </w:rPr>
        <w:t>,</w:t>
      </w:r>
      <w:r w:rsidR="003E22A3" w:rsidRPr="003E22A3">
        <w:rPr>
          <w:lang w:val="en-US"/>
        </w:rPr>
        <w:t xml:space="preserve"> of agricultural by-products and organic wastes</w:t>
      </w:r>
      <w:r w:rsidR="003E22A3">
        <w:rPr>
          <w:lang w:val="en-US"/>
        </w:rPr>
        <w:t xml:space="preserve">, </w:t>
      </w:r>
      <w:r w:rsidR="003E22A3" w:rsidRPr="003E22A3">
        <w:rPr>
          <w:lang w:val="en-US"/>
        </w:rPr>
        <w:t>widely used to improve soil</w:t>
      </w:r>
      <w:r w:rsidR="0048007C">
        <w:rPr>
          <w:lang w:val="en-US"/>
        </w:rPr>
        <w:t xml:space="preserve">’s water-holding capacity and nutrient availability as well as </w:t>
      </w:r>
      <w:r w:rsidR="003E22A3">
        <w:rPr>
          <w:lang w:val="en-US"/>
        </w:rPr>
        <w:t xml:space="preserve">different crops </w:t>
      </w:r>
      <w:r w:rsidR="003E22A3" w:rsidRPr="003E22A3">
        <w:rPr>
          <w:lang w:val="en-US"/>
        </w:rPr>
        <w:t>yiel</w:t>
      </w:r>
      <w:r w:rsidR="0048007C">
        <w:rPr>
          <w:lang w:val="en-US"/>
        </w:rPr>
        <w:t xml:space="preserve">d </w:t>
      </w:r>
      <w:r w:rsidR="00AF15CA" w:rsidRPr="00F55190">
        <w:rPr>
          <w:lang w:val="en-US"/>
        </w:rPr>
        <w:t>(</w:t>
      </w:r>
      <w:r w:rsidR="003E22A3" w:rsidRPr="00F55190">
        <w:rPr>
          <w:lang w:val="en-US"/>
        </w:rPr>
        <w:t xml:space="preserve">Guo </w:t>
      </w:r>
      <w:r w:rsidR="003E22A3" w:rsidRPr="00F55190">
        <w:rPr>
          <w:i/>
          <w:iCs/>
          <w:lang w:val="en-US"/>
        </w:rPr>
        <w:t>et</w:t>
      </w:r>
      <w:r w:rsidR="00FE2AB5">
        <w:rPr>
          <w:lang w:val="en-US"/>
        </w:rPr>
        <w:t xml:space="preserve"> </w:t>
      </w:r>
      <w:r w:rsidR="003E22A3" w:rsidRPr="00FE2AB5">
        <w:rPr>
          <w:i/>
          <w:iCs/>
          <w:lang w:val="en-US"/>
        </w:rPr>
        <w:t>al</w:t>
      </w:r>
      <w:r w:rsidR="003E22A3" w:rsidRPr="00F55190">
        <w:rPr>
          <w:lang w:val="en-US"/>
        </w:rPr>
        <w:t>. 2021</w:t>
      </w:r>
      <w:r w:rsidR="00AF15CA" w:rsidRPr="00F55190">
        <w:rPr>
          <w:lang w:val="en-US"/>
        </w:rPr>
        <w:t>).</w:t>
      </w:r>
      <w:r w:rsidR="00AF15CA">
        <w:rPr>
          <w:lang w:val="en-US"/>
        </w:rPr>
        <w:t xml:space="preserve"> </w:t>
      </w:r>
      <w:r w:rsidR="004D4BA2">
        <w:rPr>
          <w:lang w:val="en-US"/>
        </w:rPr>
        <w:t xml:space="preserve">A </w:t>
      </w:r>
      <w:r w:rsidR="004D4BA2" w:rsidRPr="004D4BA2">
        <w:rPr>
          <w:lang w:val="en-US"/>
        </w:rPr>
        <w:t>promising product is also the wood distillate</w:t>
      </w:r>
      <w:r w:rsidR="004D4BA2">
        <w:rPr>
          <w:lang w:val="en-US"/>
        </w:rPr>
        <w:t xml:space="preserve"> (WD), </w:t>
      </w:r>
      <w:r w:rsidR="004D4BA2" w:rsidRPr="004D4BA2">
        <w:rPr>
          <w:lang w:val="en-US"/>
        </w:rPr>
        <w:t>a by-product of pyrolysis</w:t>
      </w:r>
      <w:r w:rsidR="007C37B2">
        <w:rPr>
          <w:lang w:val="en-US"/>
        </w:rPr>
        <w:t xml:space="preserve"> process</w:t>
      </w:r>
      <w:r w:rsidR="004D4BA2" w:rsidRPr="004D4BA2">
        <w:rPr>
          <w:lang w:val="en-US"/>
        </w:rPr>
        <w:t xml:space="preserve"> for energy production</w:t>
      </w:r>
      <w:r w:rsidR="001B0D1F">
        <w:rPr>
          <w:lang w:val="en-US"/>
        </w:rPr>
        <w:t xml:space="preserve">, </w:t>
      </w:r>
      <w:r w:rsidR="004D4BA2">
        <w:rPr>
          <w:lang w:val="en-US"/>
        </w:rPr>
        <w:t xml:space="preserve">rich in </w:t>
      </w:r>
      <w:r w:rsidR="004D4BA2" w:rsidRPr="004D4BA2">
        <w:rPr>
          <w:lang w:val="en-US"/>
        </w:rPr>
        <w:t>different molecules</w:t>
      </w:r>
      <w:r w:rsidR="004D4BA2">
        <w:rPr>
          <w:lang w:val="en-US"/>
        </w:rPr>
        <w:t xml:space="preserve"> such as </w:t>
      </w:r>
      <w:r w:rsidR="004D4BA2" w:rsidRPr="004D4BA2">
        <w:rPr>
          <w:lang w:val="en-US"/>
        </w:rPr>
        <w:t>esters, alcohols, acids, sugars, and phenols</w:t>
      </w:r>
      <w:r w:rsidR="004D4BA2">
        <w:rPr>
          <w:lang w:val="en-US"/>
        </w:rPr>
        <w:t xml:space="preserve"> </w:t>
      </w:r>
      <w:r w:rsidR="001B0D1F" w:rsidRPr="00F55190">
        <w:rPr>
          <w:lang w:val="en-US"/>
        </w:rPr>
        <w:t>(</w:t>
      </w:r>
      <w:proofErr w:type="spellStart"/>
      <w:r w:rsidR="001B0D1F" w:rsidRPr="00F55190">
        <w:rPr>
          <w:lang w:val="en-US"/>
        </w:rPr>
        <w:t>Berahim</w:t>
      </w:r>
      <w:proofErr w:type="spellEnd"/>
      <w:r w:rsidR="001B0D1F" w:rsidRPr="00F55190">
        <w:rPr>
          <w:lang w:val="en-US"/>
        </w:rPr>
        <w:t xml:space="preserve"> </w:t>
      </w:r>
      <w:r w:rsidR="001B0D1F" w:rsidRPr="00F55190">
        <w:rPr>
          <w:i/>
          <w:iCs/>
          <w:lang w:val="en-US"/>
        </w:rPr>
        <w:t>et</w:t>
      </w:r>
      <w:r w:rsidR="001B0D1F" w:rsidRPr="00F55190">
        <w:rPr>
          <w:lang w:val="en-US"/>
        </w:rPr>
        <w:t xml:space="preserve">. </w:t>
      </w:r>
      <w:r w:rsidR="001B0D1F" w:rsidRPr="00FE2AB5">
        <w:rPr>
          <w:i/>
          <w:iCs/>
          <w:lang w:val="en-US"/>
        </w:rPr>
        <w:t>al</w:t>
      </w:r>
      <w:r w:rsidR="001B0D1F" w:rsidRPr="00F55190">
        <w:rPr>
          <w:lang w:val="en-US"/>
        </w:rPr>
        <w:t>, 2011)</w:t>
      </w:r>
      <w:r w:rsidR="001B0D1F">
        <w:rPr>
          <w:lang w:val="en-US"/>
        </w:rPr>
        <w:t xml:space="preserve"> </w:t>
      </w:r>
      <w:r w:rsidR="004D4BA2" w:rsidRPr="004D4BA2">
        <w:rPr>
          <w:lang w:val="en-US"/>
        </w:rPr>
        <w:t>which makes it able to act as a biostimulant for crops to increase biomass and fruit production</w:t>
      </w:r>
      <w:r w:rsidR="001B0D1F">
        <w:rPr>
          <w:lang w:val="en-US"/>
        </w:rPr>
        <w:t xml:space="preserve">. </w:t>
      </w:r>
    </w:p>
    <w:p w14:paraId="328C7C05" w14:textId="28607207" w:rsidR="00BF6BFF" w:rsidRDefault="0048467B" w:rsidP="003E22A3">
      <w:pPr>
        <w:jc w:val="both"/>
        <w:rPr>
          <w:lang w:val="en-US"/>
        </w:rPr>
      </w:pPr>
      <w:r w:rsidRPr="0048467B">
        <w:rPr>
          <w:lang w:val="en-US"/>
        </w:rPr>
        <w:t>Tomato</w:t>
      </w:r>
      <w:r>
        <w:rPr>
          <w:lang w:val="en-US"/>
        </w:rPr>
        <w:t xml:space="preserve"> </w:t>
      </w:r>
      <w:r w:rsidRPr="00A955B8">
        <w:rPr>
          <w:lang w:val="en-GB"/>
        </w:rPr>
        <w:t>(</w:t>
      </w:r>
      <w:r w:rsidRPr="001B0D1F">
        <w:rPr>
          <w:i/>
          <w:iCs/>
          <w:lang w:val="en-GB"/>
        </w:rPr>
        <w:t>S</w:t>
      </w:r>
      <w:r>
        <w:rPr>
          <w:i/>
          <w:iCs/>
          <w:lang w:val="en-GB"/>
        </w:rPr>
        <w:t>.</w:t>
      </w:r>
      <w:r w:rsidRPr="001B0D1F">
        <w:rPr>
          <w:i/>
          <w:iCs/>
          <w:lang w:val="en-GB"/>
        </w:rPr>
        <w:t xml:space="preserve"> </w:t>
      </w:r>
      <w:proofErr w:type="spellStart"/>
      <w:r w:rsidRPr="001B0D1F">
        <w:rPr>
          <w:i/>
          <w:iCs/>
          <w:lang w:val="en-GB"/>
        </w:rPr>
        <w:t>lycopersicum</w:t>
      </w:r>
      <w:proofErr w:type="spellEnd"/>
      <w:r w:rsidR="00420F26">
        <w:rPr>
          <w:i/>
          <w:iCs/>
          <w:lang w:val="en-GB"/>
        </w:rPr>
        <w:t xml:space="preserve"> </w:t>
      </w:r>
      <w:r w:rsidR="00420F26">
        <w:rPr>
          <w:lang w:val="en-GB"/>
        </w:rPr>
        <w:t>L.</w:t>
      </w:r>
      <w:r>
        <w:rPr>
          <w:lang w:val="en-GB"/>
        </w:rPr>
        <w:t>)</w:t>
      </w:r>
      <w:r w:rsidRPr="0048467B">
        <w:rPr>
          <w:lang w:val="en-US"/>
        </w:rPr>
        <w:t xml:space="preserve"> is one of the most important crops in the world and even more in the Mediterranean area</w:t>
      </w:r>
      <w:r>
        <w:rPr>
          <w:lang w:val="en-US"/>
        </w:rPr>
        <w:t>;</w:t>
      </w:r>
      <w:r w:rsidRPr="0048467B">
        <w:rPr>
          <w:lang w:val="en-US"/>
        </w:rPr>
        <w:t xml:space="preserve"> for this reason</w:t>
      </w:r>
      <w:r w:rsidR="00420F26">
        <w:rPr>
          <w:lang w:val="en-US"/>
        </w:rPr>
        <w:t>,</w:t>
      </w:r>
      <w:r w:rsidRPr="0048467B">
        <w:rPr>
          <w:lang w:val="en-US"/>
        </w:rPr>
        <w:t xml:space="preserve"> it is </w:t>
      </w:r>
      <w:r w:rsidR="00420F26">
        <w:rPr>
          <w:lang w:val="en-US"/>
        </w:rPr>
        <w:t xml:space="preserve">worth to evaluate alternative substrate compositions, both to improve plant </w:t>
      </w:r>
      <w:proofErr w:type="spellStart"/>
      <w:r w:rsidR="00420F26">
        <w:rPr>
          <w:lang w:val="en-US"/>
        </w:rPr>
        <w:t>vegeto</w:t>
      </w:r>
      <w:proofErr w:type="spellEnd"/>
      <w:r w:rsidR="00420F26">
        <w:rPr>
          <w:lang w:val="en-US"/>
        </w:rPr>
        <w:t xml:space="preserve">-productive performances and to reduce the use of </w:t>
      </w:r>
      <w:r w:rsidR="00226280" w:rsidRPr="00EF6CA3">
        <w:rPr>
          <w:lang w:val="en-US"/>
        </w:rPr>
        <w:t>resource</w:t>
      </w:r>
      <w:r w:rsidR="00226280">
        <w:rPr>
          <w:lang w:val="en-US"/>
        </w:rPr>
        <w:t xml:space="preserve"> </w:t>
      </w:r>
      <w:r w:rsidR="00420F26" w:rsidRPr="00EF6CA3">
        <w:rPr>
          <w:lang w:val="en-US"/>
        </w:rPr>
        <w:t xml:space="preserve">non-renewable </w:t>
      </w:r>
      <w:r w:rsidR="00420F26" w:rsidRPr="00000D23">
        <w:rPr>
          <w:lang w:val="en-US"/>
        </w:rPr>
        <w:t>and whose exploitation has a high environmental impact</w:t>
      </w:r>
      <w:r w:rsidR="00420F26">
        <w:rPr>
          <w:lang w:val="en-US"/>
        </w:rPr>
        <w:t>, such as peat</w:t>
      </w:r>
      <w:r w:rsidR="00CC0261" w:rsidRPr="00EF6CA3">
        <w:rPr>
          <w:lang w:val="en-US"/>
        </w:rPr>
        <w:t xml:space="preserve"> </w:t>
      </w:r>
      <w:r w:rsidR="00CC0261" w:rsidRPr="00F55190">
        <w:rPr>
          <w:lang w:val="en-US"/>
        </w:rPr>
        <w:t xml:space="preserve">(Gonnella </w:t>
      </w:r>
      <w:r w:rsidR="00CC0261" w:rsidRPr="00F55190">
        <w:rPr>
          <w:i/>
          <w:iCs/>
          <w:lang w:val="en-US"/>
        </w:rPr>
        <w:t>et</w:t>
      </w:r>
      <w:r w:rsidR="00CC0261" w:rsidRPr="00F55190">
        <w:rPr>
          <w:lang w:val="en-US"/>
        </w:rPr>
        <w:t xml:space="preserve"> </w:t>
      </w:r>
      <w:r w:rsidR="00CC0261" w:rsidRPr="00FE2AB5">
        <w:rPr>
          <w:i/>
          <w:iCs/>
          <w:lang w:val="en-US"/>
        </w:rPr>
        <w:t>al</w:t>
      </w:r>
      <w:r w:rsidR="00CC0261" w:rsidRPr="00F55190">
        <w:rPr>
          <w:lang w:val="en-US"/>
        </w:rPr>
        <w:t>., 2021).</w:t>
      </w:r>
      <w:r w:rsidR="00CC0261">
        <w:rPr>
          <w:lang w:val="en-US"/>
        </w:rPr>
        <w:t xml:space="preserve"> </w:t>
      </w:r>
    </w:p>
    <w:p w14:paraId="556662BC" w14:textId="11903E16" w:rsidR="00EC6895" w:rsidRDefault="00BF6BFF" w:rsidP="00987987">
      <w:pPr>
        <w:jc w:val="both"/>
        <w:rPr>
          <w:lang w:val="en-US"/>
        </w:rPr>
      </w:pPr>
      <w:r>
        <w:rPr>
          <w:lang w:val="en-US"/>
        </w:rPr>
        <w:t>E</w:t>
      </w:r>
      <w:r w:rsidRPr="00551DD8">
        <w:rPr>
          <w:lang w:val="en-US"/>
        </w:rPr>
        <w:t>ffects of the application of biochar and biofertilizers have been evaluated in numerous greenhouse and field studies, while</w:t>
      </w:r>
      <w:r w:rsidR="00280AD6">
        <w:rPr>
          <w:lang w:val="en-US"/>
        </w:rPr>
        <w:t xml:space="preserve"> f</w:t>
      </w:r>
      <w:r w:rsidR="00280AD6" w:rsidRPr="00687A6D">
        <w:rPr>
          <w:color w:val="000000"/>
          <w:lang w:val="en-US"/>
        </w:rPr>
        <w:t xml:space="preserve">ew are </w:t>
      </w:r>
      <w:r w:rsidR="00420F26">
        <w:rPr>
          <w:color w:val="000000"/>
          <w:lang w:val="en-US"/>
        </w:rPr>
        <w:t xml:space="preserve">the </w:t>
      </w:r>
      <w:r w:rsidR="00280AD6" w:rsidRPr="00687A6D">
        <w:rPr>
          <w:color w:val="000000"/>
          <w:lang w:val="en-US"/>
        </w:rPr>
        <w:t xml:space="preserve">research exploring </w:t>
      </w:r>
      <w:r w:rsidR="00FC3928">
        <w:rPr>
          <w:color w:val="000000"/>
          <w:lang w:val="en-US"/>
        </w:rPr>
        <w:t>its</w:t>
      </w:r>
      <w:r w:rsidR="00FC3928" w:rsidRPr="00687A6D">
        <w:rPr>
          <w:color w:val="000000"/>
          <w:lang w:val="en-US"/>
        </w:rPr>
        <w:t xml:space="preserve"> </w:t>
      </w:r>
      <w:r w:rsidR="00280AD6" w:rsidRPr="00687A6D">
        <w:rPr>
          <w:color w:val="000000"/>
          <w:lang w:val="en-US"/>
        </w:rPr>
        <w:t>influence</w:t>
      </w:r>
      <w:r w:rsidR="00357738">
        <w:rPr>
          <w:color w:val="000000"/>
          <w:lang w:val="en-US"/>
        </w:rPr>
        <w:t xml:space="preserve"> on </w:t>
      </w:r>
      <w:r w:rsidR="00357738">
        <w:rPr>
          <w:i/>
          <w:iCs/>
          <w:color w:val="000000"/>
          <w:lang w:val="en-US"/>
        </w:rPr>
        <w:t xml:space="preserve">in vitro </w:t>
      </w:r>
      <w:r w:rsidR="00357738">
        <w:rPr>
          <w:color w:val="000000"/>
          <w:lang w:val="en-US"/>
        </w:rPr>
        <w:t xml:space="preserve">grown </w:t>
      </w:r>
      <w:r w:rsidR="00EC6895">
        <w:rPr>
          <w:color w:val="000000"/>
          <w:lang w:val="en-US"/>
        </w:rPr>
        <w:t>plants</w:t>
      </w:r>
      <w:r w:rsidR="00F55190">
        <w:rPr>
          <w:lang w:val="en-US"/>
        </w:rPr>
        <w:t xml:space="preserve"> </w:t>
      </w:r>
      <w:r w:rsidRPr="00F55190">
        <w:rPr>
          <w:lang w:val="en-US"/>
        </w:rPr>
        <w:t>(</w:t>
      </w:r>
      <w:r w:rsidR="00EC6895" w:rsidRPr="00687A6D">
        <w:rPr>
          <w:lang w:val="en-US"/>
        </w:rPr>
        <w:t xml:space="preserve">Di </w:t>
      </w:r>
      <w:proofErr w:type="spellStart"/>
      <w:r w:rsidR="00EC6895" w:rsidRPr="00687A6D">
        <w:rPr>
          <w:lang w:val="en-US"/>
        </w:rPr>
        <w:t>Lonardo</w:t>
      </w:r>
      <w:proofErr w:type="spellEnd"/>
      <w:r w:rsidR="00EC6895" w:rsidRPr="00687A6D">
        <w:rPr>
          <w:lang w:val="en-US"/>
        </w:rPr>
        <w:t xml:space="preserve"> </w:t>
      </w:r>
      <w:r w:rsidR="00EC6895" w:rsidRPr="00687A6D">
        <w:rPr>
          <w:i/>
          <w:iCs/>
          <w:lang w:val="en-US"/>
        </w:rPr>
        <w:t>et al.</w:t>
      </w:r>
      <w:r w:rsidR="00FE2AB5">
        <w:rPr>
          <w:lang w:val="en-US"/>
        </w:rPr>
        <w:t>;</w:t>
      </w:r>
      <w:r w:rsidR="00EC6895" w:rsidRPr="00687A6D">
        <w:rPr>
          <w:lang w:val="en-US"/>
        </w:rPr>
        <w:t xml:space="preserve"> 2013</w:t>
      </w:r>
      <w:r w:rsidR="00EC6895">
        <w:rPr>
          <w:lang w:val="en-US"/>
        </w:rPr>
        <w:t xml:space="preserve">; </w:t>
      </w:r>
      <w:proofErr w:type="spellStart"/>
      <w:r w:rsidRPr="00687A6D">
        <w:rPr>
          <w:lang w:val="en-US"/>
        </w:rPr>
        <w:t>Wiszniewska</w:t>
      </w:r>
      <w:proofErr w:type="spellEnd"/>
      <w:r w:rsidRPr="00687A6D">
        <w:rPr>
          <w:lang w:val="en-US"/>
        </w:rPr>
        <w:t xml:space="preserve"> </w:t>
      </w:r>
      <w:r w:rsidRPr="00687A6D">
        <w:rPr>
          <w:i/>
          <w:iCs/>
          <w:lang w:val="en-US"/>
        </w:rPr>
        <w:t>et al.</w:t>
      </w:r>
      <w:r w:rsidR="00FE2AB5">
        <w:rPr>
          <w:lang w:val="en-US"/>
        </w:rPr>
        <w:t>;</w:t>
      </w:r>
      <w:r w:rsidRPr="00687A6D">
        <w:rPr>
          <w:lang w:val="en-US"/>
        </w:rPr>
        <w:t xml:space="preserve"> 2023)</w:t>
      </w:r>
      <w:r w:rsidR="00420F26">
        <w:rPr>
          <w:lang w:val="en-US"/>
        </w:rPr>
        <w:t xml:space="preserve">. </w:t>
      </w:r>
      <w:r w:rsidR="00EC6895">
        <w:rPr>
          <w:lang w:val="en-US"/>
        </w:rPr>
        <w:t xml:space="preserve">Evaluating the effect of biochar added to the culture medium could open new perspectives for tomato micropropagation, improving </w:t>
      </w:r>
      <w:r w:rsidR="00EC6895">
        <w:rPr>
          <w:i/>
          <w:iCs/>
          <w:lang w:val="en-US"/>
        </w:rPr>
        <w:t>i</w:t>
      </w:r>
      <w:r w:rsidR="00EC6895" w:rsidRPr="00237E4A">
        <w:rPr>
          <w:i/>
          <w:iCs/>
          <w:lang w:val="en-US"/>
        </w:rPr>
        <w:t>n vitro</w:t>
      </w:r>
      <w:r w:rsidR="00EC6895">
        <w:rPr>
          <w:lang w:val="en-US"/>
        </w:rPr>
        <w:t xml:space="preserve"> plant response,</w:t>
      </w:r>
      <w:r w:rsidR="00EC6895" w:rsidRPr="00A955B8">
        <w:rPr>
          <w:lang w:val="en-US"/>
        </w:rPr>
        <w:t xml:space="preserve"> reducing the high costs</w:t>
      </w:r>
      <w:r w:rsidR="00EC6895">
        <w:rPr>
          <w:i/>
          <w:iCs/>
          <w:lang w:val="en-US"/>
        </w:rPr>
        <w:t xml:space="preserve"> </w:t>
      </w:r>
      <w:r w:rsidR="00EC6895">
        <w:rPr>
          <w:lang w:val="en-US"/>
        </w:rPr>
        <w:t xml:space="preserve">of tissue culture </w:t>
      </w:r>
      <w:proofErr w:type="gramStart"/>
      <w:r w:rsidR="00EC6895">
        <w:rPr>
          <w:lang w:val="en-US"/>
        </w:rPr>
        <w:t>techniques</w:t>
      </w:r>
      <w:proofErr w:type="gramEnd"/>
      <w:r w:rsidR="00EC6895">
        <w:rPr>
          <w:lang w:val="en-US"/>
        </w:rPr>
        <w:t xml:space="preserve"> and valorizing agricultura</w:t>
      </w:r>
      <w:r w:rsidR="003C3E1C">
        <w:rPr>
          <w:lang w:val="en-US"/>
        </w:rPr>
        <w:t>l</w:t>
      </w:r>
      <w:r w:rsidR="00EC6895">
        <w:rPr>
          <w:lang w:val="en-US"/>
        </w:rPr>
        <w:t xml:space="preserve"> wastes. </w:t>
      </w:r>
    </w:p>
    <w:p w14:paraId="3B7F7A78" w14:textId="191F8DBC" w:rsidR="00855CB1" w:rsidRPr="00987987" w:rsidRDefault="004D6B3D" w:rsidP="00987987">
      <w:pPr>
        <w:jc w:val="both"/>
        <w:rPr>
          <w:lang w:val="en-US"/>
        </w:rPr>
      </w:pPr>
      <w:r>
        <w:rPr>
          <w:lang w:val="en-US"/>
        </w:rPr>
        <w:t>Finally,</w:t>
      </w:r>
      <w:r w:rsidRPr="00551DD8">
        <w:rPr>
          <w:lang w:val="en-US"/>
        </w:rPr>
        <w:t xml:space="preserve"> </w:t>
      </w:r>
      <w:r w:rsidR="007C37B2" w:rsidRPr="00551DD8">
        <w:rPr>
          <w:lang w:val="en-US"/>
        </w:rPr>
        <w:t>WD</w:t>
      </w:r>
      <w:r>
        <w:rPr>
          <w:lang w:val="en-US"/>
        </w:rPr>
        <w:t xml:space="preserve"> has been used as </w:t>
      </w:r>
      <w:r w:rsidR="007C37B2" w:rsidRPr="00551DD8">
        <w:rPr>
          <w:lang w:val="en-US"/>
        </w:rPr>
        <w:t>biostimulant</w:t>
      </w:r>
      <w:r>
        <w:rPr>
          <w:lang w:val="en-US"/>
        </w:rPr>
        <w:t xml:space="preserve"> and </w:t>
      </w:r>
      <w:r w:rsidR="007C37B2" w:rsidRPr="00551DD8">
        <w:rPr>
          <w:lang w:val="en-US"/>
        </w:rPr>
        <w:t>to counteract fungi and bacteria</w:t>
      </w:r>
      <w:r>
        <w:rPr>
          <w:lang w:val="en-US"/>
        </w:rPr>
        <w:t>, even at</w:t>
      </w:r>
      <w:r w:rsidRPr="00551DD8">
        <w:rPr>
          <w:lang w:val="en-US"/>
        </w:rPr>
        <w:t xml:space="preserve"> </w:t>
      </w:r>
      <w:r w:rsidR="007C37B2" w:rsidRPr="00551DD8">
        <w:rPr>
          <w:lang w:val="en-US"/>
        </w:rPr>
        <w:t>very low concentrations</w:t>
      </w:r>
      <w:r w:rsidR="00FC3928">
        <w:rPr>
          <w:lang w:val="en-US"/>
        </w:rPr>
        <w:t xml:space="preserve"> </w:t>
      </w:r>
      <w:r w:rsidR="007C37B2" w:rsidRPr="00687A6D">
        <w:rPr>
          <w:lang w:val="en-US"/>
        </w:rPr>
        <w:t xml:space="preserve">(Fedeli </w:t>
      </w:r>
      <w:r w:rsidR="007C37B2" w:rsidRPr="00687A6D">
        <w:rPr>
          <w:i/>
          <w:iCs/>
          <w:lang w:val="en-US"/>
        </w:rPr>
        <w:t>et al.</w:t>
      </w:r>
      <w:r w:rsidR="007C37B2" w:rsidRPr="00687A6D">
        <w:rPr>
          <w:lang w:val="en-US"/>
        </w:rPr>
        <w:t>, 2022)</w:t>
      </w:r>
      <w:r>
        <w:rPr>
          <w:lang w:val="en-US"/>
        </w:rPr>
        <w:t xml:space="preserve"> in several agricultural sy</w:t>
      </w:r>
      <w:r w:rsidR="003C3E1C">
        <w:rPr>
          <w:lang w:val="en-US"/>
        </w:rPr>
        <w:t>s</w:t>
      </w:r>
      <w:r>
        <w:rPr>
          <w:lang w:val="en-US"/>
        </w:rPr>
        <w:t xml:space="preserve">tems, but never as ingredient of culture media; instead, its use could be a way to </w:t>
      </w:r>
      <w:r w:rsidRPr="00CC0261">
        <w:rPr>
          <w:lang w:val="en-US"/>
        </w:rPr>
        <w:t xml:space="preserve">replace synthetic additives, </w:t>
      </w:r>
      <w:r w:rsidR="003C3E1C">
        <w:rPr>
          <w:lang w:val="en-US"/>
        </w:rPr>
        <w:t xml:space="preserve">given its hormone like properties and its wealth in </w:t>
      </w:r>
      <w:r w:rsidR="00CC0261" w:rsidRPr="00CC0261">
        <w:rPr>
          <w:lang w:val="en-US"/>
        </w:rPr>
        <w:t xml:space="preserve">secondary metabolites </w:t>
      </w:r>
      <w:r w:rsidR="006A1800" w:rsidRPr="00F55190">
        <w:rPr>
          <w:shd w:val="clear" w:color="auto" w:fill="FFFFFF" w:themeFill="background1"/>
          <w:lang w:val="en-US"/>
        </w:rPr>
        <w:t xml:space="preserve">(Gayathri </w:t>
      </w:r>
      <w:r w:rsidR="006A1800" w:rsidRPr="00F55190">
        <w:rPr>
          <w:i/>
          <w:iCs/>
          <w:shd w:val="clear" w:color="auto" w:fill="FFFFFF" w:themeFill="background1"/>
          <w:lang w:val="en-US"/>
        </w:rPr>
        <w:t>et</w:t>
      </w:r>
      <w:r w:rsidR="006A1800" w:rsidRPr="00F55190">
        <w:rPr>
          <w:shd w:val="clear" w:color="auto" w:fill="FFFFFF" w:themeFill="background1"/>
          <w:lang w:val="en-US"/>
        </w:rPr>
        <w:t xml:space="preserve"> </w:t>
      </w:r>
      <w:r w:rsidR="006A1800" w:rsidRPr="00FE2AB5">
        <w:rPr>
          <w:i/>
          <w:iCs/>
          <w:shd w:val="clear" w:color="auto" w:fill="FFFFFF" w:themeFill="background1"/>
          <w:lang w:val="en-US"/>
        </w:rPr>
        <w:t>al</w:t>
      </w:r>
      <w:r w:rsidR="006A1800" w:rsidRPr="00F55190">
        <w:rPr>
          <w:shd w:val="clear" w:color="auto" w:fill="FFFFFF" w:themeFill="background1"/>
          <w:lang w:val="en-US"/>
        </w:rPr>
        <w:t>., 2015).</w:t>
      </w:r>
    </w:p>
    <w:p w14:paraId="63A38EAC" w14:textId="77777777" w:rsidR="00855CB1" w:rsidRDefault="00855CB1" w:rsidP="00855CB1">
      <w:pPr>
        <w:pStyle w:val="Titolo1"/>
        <w:spacing w:before="240" w:after="120"/>
        <w:ind w:right="0"/>
        <w:jc w:val="left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 xml:space="preserve">2. PhD Thesis Objectives and Milestone </w:t>
      </w:r>
    </w:p>
    <w:p w14:paraId="7DC8A621" w14:textId="5867AD39" w:rsidR="00987987" w:rsidRDefault="00226280" w:rsidP="00987987">
      <w:pPr>
        <w:jc w:val="both"/>
        <w:rPr>
          <w:lang w:val="en-GB"/>
        </w:rPr>
      </w:pPr>
      <w:r>
        <w:rPr>
          <w:lang w:val="en-GB"/>
        </w:rPr>
        <w:t xml:space="preserve">The main objectives of </w:t>
      </w:r>
      <w:r w:rsidR="00987987">
        <w:rPr>
          <w:lang w:val="en-GB"/>
        </w:rPr>
        <w:t xml:space="preserve">this PhD thesis project </w:t>
      </w:r>
      <w:r>
        <w:rPr>
          <w:lang w:val="en-GB"/>
        </w:rPr>
        <w:t>are listed below and outlined in</w:t>
      </w:r>
      <w:r w:rsidR="00987987">
        <w:rPr>
          <w:lang w:val="en-GB"/>
        </w:rPr>
        <w:t xml:space="preserve"> the Gantt diagram given in Table 1: </w:t>
      </w:r>
    </w:p>
    <w:p w14:paraId="159A3DDF" w14:textId="2FE19ECB" w:rsidR="00987987" w:rsidRPr="0036456A" w:rsidRDefault="00987987" w:rsidP="00987987">
      <w:pPr>
        <w:ind w:left="426" w:hanging="426"/>
        <w:jc w:val="both"/>
        <w:rPr>
          <w:lang w:val="en-GB"/>
        </w:rPr>
      </w:pPr>
      <w:r>
        <w:rPr>
          <w:lang w:val="en-GB"/>
        </w:rPr>
        <w:t xml:space="preserve">A1) </w:t>
      </w:r>
      <w:r w:rsidRPr="00876E60">
        <w:rPr>
          <w:b/>
          <w:bCs/>
          <w:lang w:val="en-GB"/>
        </w:rPr>
        <w:t xml:space="preserve">Evaluation of </w:t>
      </w:r>
      <w:r w:rsidR="00226280">
        <w:rPr>
          <w:b/>
          <w:bCs/>
          <w:lang w:val="en-GB"/>
        </w:rPr>
        <w:t xml:space="preserve">the response of </w:t>
      </w:r>
      <w:r w:rsidR="00226280" w:rsidRPr="00876E60">
        <w:rPr>
          <w:b/>
          <w:bCs/>
          <w:lang w:val="en-GB"/>
        </w:rPr>
        <w:t xml:space="preserve">tomato </w:t>
      </w:r>
      <w:r w:rsidR="00954F91" w:rsidRPr="00876E60">
        <w:rPr>
          <w:b/>
          <w:bCs/>
          <w:lang w:val="en-GB"/>
        </w:rPr>
        <w:t xml:space="preserve">plants </w:t>
      </w:r>
      <w:r w:rsidR="00226280">
        <w:rPr>
          <w:b/>
          <w:bCs/>
          <w:lang w:val="en-GB"/>
        </w:rPr>
        <w:t>at different types and concentrations of biochar added in the substrate</w:t>
      </w:r>
      <w:r w:rsidR="00954F91">
        <w:rPr>
          <w:b/>
          <w:bCs/>
          <w:lang w:val="en-GB"/>
        </w:rPr>
        <w:t xml:space="preserve">, </w:t>
      </w:r>
      <w:r w:rsidR="00954F91" w:rsidRPr="00876E60">
        <w:rPr>
          <w:b/>
          <w:bCs/>
          <w:lang w:val="en-GB"/>
        </w:rPr>
        <w:t>in soilless agriculture</w:t>
      </w:r>
      <w:r w:rsidR="0036456A">
        <w:rPr>
          <w:b/>
          <w:bCs/>
          <w:lang w:val="en-GB"/>
        </w:rPr>
        <w:t xml:space="preserve">: </w:t>
      </w:r>
      <w:r w:rsidR="0036456A">
        <w:rPr>
          <w:lang w:val="en-GB"/>
        </w:rPr>
        <w:t xml:space="preserve">Morphological and physiological characterization of plants and fruits (A1.1), </w:t>
      </w:r>
      <w:proofErr w:type="spellStart"/>
      <w:r w:rsidR="00226280">
        <w:rPr>
          <w:lang w:val="en-GB"/>
        </w:rPr>
        <w:t>Physico</w:t>
      </w:r>
      <w:proofErr w:type="spellEnd"/>
      <w:r w:rsidR="00226280">
        <w:rPr>
          <w:lang w:val="en-GB"/>
        </w:rPr>
        <w:t>-c</w:t>
      </w:r>
      <w:r w:rsidR="0036456A">
        <w:rPr>
          <w:lang w:val="en-GB"/>
        </w:rPr>
        <w:t>hemical analysis o</w:t>
      </w:r>
      <w:r w:rsidR="003C3E1C">
        <w:rPr>
          <w:lang w:val="en-GB"/>
        </w:rPr>
        <w:t>f</w:t>
      </w:r>
      <w:r w:rsidR="0036456A">
        <w:rPr>
          <w:lang w:val="en-GB"/>
        </w:rPr>
        <w:t xml:space="preserve"> plants and fruits (A1.2), </w:t>
      </w:r>
      <w:proofErr w:type="spellStart"/>
      <w:r w:rsidR="00226280">
        <w:rPr>
          <w:lang w:val="en-GB"/>
        </w:rPr>
        <w:t>Physico</w:t>
      </w:r>
      <w:proofErr w:type="spellEnd"/>
      <w:r w:rsidR="00226280">
        <w:rPr>
          <w:lang w:val="en-GB"/>
        </w:rPr>
        <w:t xml:space="preserve">-chemical analysis of the substrate </w:t>
      </w:r>
      <w:r w:rsidR="0036456A">
        <w:rPr>
          <w:lang w:val="en-GB"/>
        </w:rPr>
        <w:t xml:space="preserve">(A1.3). </w:t>
      </w:r>
    </w:p>
    <w:p w14:paraId="46853C4D" w14:textId="4B11D73E" w:rsidR="00226280" w:rsidRDefault="00987987" w:rsidP="00226280">
      <w:pPr>
        <w:ind w:left="426" w:hanging="426"/>
        <w:jc w:val="both"/>
        <w:rPr>
          <w:lang w:val="en-GB"/>
        </w:rPr>
      </w:pPr>
      <w:r>
        <w:rPr>
          <w:lang w:val="en-GB"/>
        </w:rPr>
        <w:t xml:space="preserve">A2) </w:t>
      </w:r>
      <w:r w:rsidR="00226280" w:rsidRPr="00876E60">
        <w:rPr>
          <w:b/>
          <w:bCs/>
          <w:lang w:val="en-GB"/>
        </w:rPr>
        <w:t xml:space="preserve">Evaluation of </w:t>
      </w:r>
      <w:r w:rsidR="00226280">
        <w:rPr>
          <w:b/>
          <w:bCs/>
          <w:lang w:val="en-GB"/>
        </w:rPr>
        <w:t xml:space="preserve">the response of </w:t>
      </w:r>
      <w:r w:rsidR="00226280" w:rsidRPr="00876E60">
        <w:rPr>
          <w:b/>
          <w:bCs/>
          <w:lang w:val="en-GB"/>
        </w:rPr>
        <w:t xml:space="preserve">tomato plants </w:t>
      </w:r>
      <w:r w:rsidR="00226280">
        <w:rPr>
          <w:b/>
          <w:bCs/>
          <w:lang w:val="en-GB"/>
        </w:rPr>
        <w:t>at different concentrations of wood distillate added in the substrate</w:t>
      </w:r>
      <w:r w:rsidR="00954F91">
        <w:rPr>
          <w:b/>
          <w:bCs/>
          <w:lang w:val="en-GB"/>
        </w:rPr>
        <w:t xml:space="preserve">, </w:t>
      </w:r>
      <w:r w:rsidR="00954F91" w:rsidRPr="00876E60">
        <w:rPr>
          <w:b/>
          <w:bCs/>
          <w:lang w:val="en-GB"/>
        </w:rPr>
        <w:t>in soilless agriculture</w:t>
      </w:r>
      <w:r w:rsidR="00226280">
        <w:rPr>
          <w:b/>
          <w:bCs/>
          <w:lang w:val="en-GB"/>
        </w:rPr>
        <w:t xml:space="preserve">: </w:t>
      </w:r>
      <w:r w:rsidR="00226280">
        <w:rPr>
          <w:lang w:val="en-GB"/>
        </w:rPr>
        <w:t xml:space="preserve">Morphological and physiological characterization of plants and fruits </w:t>
      </w:r>
      <w:r w:rsidR="00226280">
        <w:rPr>
          <w:lang w:val="en-GB"/>
        </w:rPr>
        <w:lastRenderedPageBreak/>
        <w:t xml:space="preserve">(A2.1), </w:t>
      </w:r>
      <w:proofErr w:type="spellStart"/>
      <w:r w:rsidR="00226280">
        <w:rPr>
          <w:lang w:val="en-GB"/>
        </w:rPr>
        <w:t>Physico</w:t>
      </w:r>
      <w:proofErr w:type="spellEnd"/>
      <w:r w:rsidR="00226280">
        <w:rPr>
          <w:lang w:val="en-GB"/>
        </w:rPr>
        <w:t xml:space="preserve">-chemical analysis of plants and fruits (A2.2), </w:t>
      </w:r>
      <w:proofErr w:type="spellStart"/>
      <w:r w:rsidR="00226280">
        <w:rPr>
          <w:lang w:val="en-GB"/>
        </w:rPr>
        <w:t>Physico</w:t>
      </w:r>
      <w:proofErr w:type="spellEnd"/>
      <w:r w:rsidR="00226280">
        <w:rPr>
          <w:lang w:val="en-GB"/>
        </w:rPr>
        <w:t xml:space="preserve">-chemical analysis of the substrate (A2.3). </w:t>
      </w:r>
    </w:p>
    <w:p w14:paraId="19A712B7" w14:textId="46B41CAB" w:rsidR="00226280" w:rsidRPr="0036456A" w:rsidRDefault="00987987" w:rsidP="00226280">
      <w:pPr>
        <w:ind w:left="426" w:hanging="426"/>
        <w:jc w:val="both"/>
        <w:rPr>
          <w:lang w:val="en-GB"/>
        </w:rPr>
      </w:pPr>
      <w:r w:rsidRPr="00551DD8">
        <w:rPr>
          <w:lang w:val="en-US"/>
        </w:rPr>
        <w:t xml:space="preserve">A3) </w:t>
      </w:r>
      <w:r w:rsidR="00226280" w:rsidRPr="00876E60">
        <w:rPr>
          <w:b/>
          <w:bCs/>
          <w:lang w:val="en-GB"/>
        </w:rPr>
        <w:t xml:space="preserve">Evaluation of </w:t>
      </w:r>
      <w:r w:rsidR="00226280">
        <w:rPr>
          <w:b/>
          <w:bCs/>
          <w:lang w:val="en-GB"/>
        </w:rPr>
        <w:t xml:space="preserve">the response of </w:t>
      </w:r>
      <w:r w:rsidR="00226280" w:rsidRPr="00876E60">
        <w:rPr>
          <w:b/>
          <w:bCs/>
          <w:lang w:val="en-GB"/>
        </w:rPr>
        <w:t xml:space="preserve">tomato plants </w:t>
      </w:r>
      <w:r w:rsidR="00226280">
        <w:rPr>
          <w:b/>
          <w:bCs/>
          <w:lang w:val="en-GB"/>
        </w:rPr>
        <w:t xml:space="preserve">at different types and concentrations of </w:t>
      </w:r>
      <w:proofErr w:type="spellStart"/>
      <w:r w:rsidR="00226280">
        <w:rPr>
          <w:b/>
          <w:bCs/>
          <w:lang w:val="en-GB"/>
        </w:rPr>
        <w:t>biostimulants</w:t>
      </w:r>
      <w:proofErr w:type="spellEnd"/>
      <w:r w:rsidR="00226280">
        <w:rPr>
          <w:b/>
          <w:bCs/>
          <w:lang w:val="en-GB"/>
        </w:rPr>
        <w:t xml:space="preserve"> added in the substrate</w:t>
      </w:r>
      <w:r w:rsidR="00954F91">
        <w:rPr>
          <w:b/>
          <w:bCs/>
          <w:lang w:val="en-GB"/>
        </w:rPr>
        <w:t xml:space="preserve">, </w:t>
      </w:r>
      <w:r w:rsidR="00954F91" w:rsidRPr="00876E60">
        <w:rPr>
          <w:b/>
          <w:bCs/>
          <w:lang w:val="en-GB"/>
        </w:rPr>
        <w:t>in soilless agriculture</w:t>
      </w:r>
      <w:r w:rsidR="00226280">
        <w:rPr>
          <w:b/>
          <w:bCs/>
          <w:lang w:val="en-GB"/>
        </w:rPr>
        <w:t xml:space="preserve">: </w:t>
      </w:r>
      <w:r w:rsidR="00226280">
        <w:rPr>
          <w:lang w:val="en-GB"/>
        </w:rPr>
        <w:t xml:space="preserve">Morphological and physiological characterization of plants and fruits (A3.1), </w:t>
      </w:r>
      <w:proofErr w:type="spellStart"/>
      <w:r w:rsidR="00226280">
        <w:rPr>
          <w:lang w:val="en-GB"/>
        </w:rPr>
        <w:t>Physico</w:t>
      </w:r>
      <w:proofErr w:type="spellEnd"/>
      <w:r w:rsidR="00226280">
        <w:rPr>
          <w:lang w:val="en-GB"/>
        </w:rPr>
        <w:t xml:space="preserve">-chemical analysis of plants and fruits (A3.2), </w:t>
      </w:r>
      <w:proofErr w:type="spellStart"/>
      <w:r w:rsidR="00226280">
        <w:rPr>
          <w:lang w:val="en-GB"/>
        </w:rPr>
        <w:t>Physico</w:t>
      </w:r>
      <w:proofErr w:type="spellEnd"/>
      <w:r w:rsidR="00226280">
        <w:rPr>
          <w:lang w:val="en-GB"/>
        </w:rPr>
        <w:t xml:space="preserve">-chemical analysis of the substrate (A3.3). </w:t>
      </w:r>
    </w:p>
    <w:p w14:paraId="127C0E46" w14:textId="7B9E937E" w:rsidR="00987987" w:rsidRPr="0036456A" w:rsidRDefault="00987987" w:rsidP="0036456A">
      <w:pPr>
        <w:ind w:left="426" w:hanging="426"/>
        <w:jc w:val="both"/>
        <w:rPr>
          <w:lang w:val="en-US"/>
        </w:rPr>
      </w:pPr>
      <w:r w:rsidRPr="00551DD8">
        <w:rPr>
          <w:lang w:val="en-US"/>
        </w:rPr>
        <w:t xml:space="preserve">A4) </w:t>
      </w:r>
      <w:r w:rsidRPr="00551DD8">
        <w:rPr>
          <w:b/>
          <w:bCs/>
          <w:lang w:val="en-US"/>
        </w:rPr>
        <w:t xml:space="preserve">Evaluation of biochar </w:t>
      </w:r>
      <w:r>
        <w:rPr>
          <w:b/>
          <w:bCs/>
          <w:lang w:val="en-US"/>
        </w:rPr>
        <w:t xml:space="preserve">and </w:t>
      </w:r>
      <w:proofErr w:type="spellStart"/>
      <w:r>
        <w:rPr>
          <w:b/>
          <w:bCs/>
          <w:lang w:val="en-US"/>
        </w:rPr>
        <w:t>biostimulants</w:t>
      </w:r>
      <w:proofErr w:type="spellEnd"/>
      <w:r>
        <w:rPr>
          <w:b/>
          <w:bCs/>
          <w:lang w:val="en-US"/>
        </w:rPr>
        <w:t xml:space="preserve"> </w:t>
      </w:r>
      <w:r w:rsidRPr="00551DD8">
        <w:rPr>
          <w:b/>
          <w:bCs/>
          <w:lang w:val="en-US"/>
        </w:rPr>
        <w:t xml:space="preserve">effect in </w:t>
      </w:r>
      <w:r>
        <w:rPr>
          <w:b/>
          <w:bCs/>
          <w:lang w:val="en-US"/>
        </w:rPr>
        <w:t>tomato tissue culture</w:t>
      </w:r>
      <w:r w:rsidR="0036456A">
        <w:rPr>
          <w:b/>
          <w:bCs/>
          <w:lang w:val="en-US"/>
        </w:rPr>
        <w:t xml:space="preserve">: </w:t>
      </w:r>
      <w:r w:rsidR="0036456A">
        <w:rPr>
          <w:lang w:val="en-US"/>
        </w:rPr>
        <w:t xml:space="preserve">Morphological </w:t>
      </w:r>
      <w:r w:rsidR="003C3E1C">
        <w:rPr>
          <w:lang w:val="en-US"/>
        </w:rPr>
        <w:t>characterization</w:t>
      </w:r>
      <w:r w:rsidR="0036456A">
        <w:rPr>
          <w:lang w:val="en-US"/>
        </w:rPr>
        <w:t xml:space="preserve"> of </w:t>
      </w:r>
      <w:r w:rsidR="0036456A" w:rsidRPr="00A955B8">
        <w:rPr>
          <w:i/>
          <w:iCs/>
          <w:lang w:val="en-US"/>
        </w:rPr>
        <w:t xml:space="preserve">in vitro </w:t>
      </w:r>
      <w:r w:rsidR="003C3E1C">
        <w:rPr>
          <w:lang w:val="en-US"/>
        </w:rPr>
        <w:t xml:space="preserve">grown </w:t>
      </w:r>
      <w:r w:rsidR="0036456A">
        <w:rPr>
          <w:lang w:val="en-US"/>
        </w:rPr>
        <w:t xml:space="preserve">plants (A4.1). </w:t>
      </w:r>
    </w:p>
    <w:p w14:paraId="67BC919F" w14:textId="19C99F7F" w:rsidR="0036456A" w:rsidRDefault="00987987" w:rsidP="00FE2AB5">
      <w:pPr>
        <w:ind w:left="426" w:hanging="426"/>
        <w:jc w:val="both"/>
        <w:rPr>
          <w:lang w:val="en-GB"/>
        </w:rPr>
      </w:pPr>
      <w:r>
        <w:rPr>
          <w:lang w:val="en-GB"/>
        </w:rPr>
        <w:t xml:space="preserve">A5) </w:t>
      </w:r>
      <w:r w:rsidRPr="00636E75">
        <w:rPr>
          <w:b/>
          <w:bCs/>
          <w:lang w:val="en-GB"/>
        </w:rPr>
        <w:t>Bibliographic research</w:t>
      </w:r>
      <w:r>
        <w:rPr>
          <w:b/>
          <w:bCs/>
          <w:lang w:val="en-GB"/>
        </w:rPr>
        <w:t xml:space="preserve">, </w:t>
      </w:r>
      <w:proofErr w:type="gramStart"/>
      <w:r>
        <w:rPr>
          <w:b/>
          <w:bCs/>
          <w:lang w:val="en-GB"/>
        </w:rPr>
        <w:t>Pape</w:t>
      </w:r>
      <w:r w:rsidR="001C3CD5">
        <w:rPr>
          <w:b/>
          <w:bCs/>
          <w:lang w:val="en-GB"/>
        </w:rPr>
        <w:t>r</w:t>
      </w:r>
      <w:proofErr w:type="gramEnd"/>
      <w:r>
        <w:rPr>
          <w:b/>
          <w:bCs/>
          <w:lang w:val="en-GB"/>
        </w:rPr>
        <w:t xml:space="preserve"> </w:t>
      </w:r>
      <w:r w:rsidRPr="00BE7E45">
        <w:rPr>
          <w:b/>
          <w:bCs/>
          <w:lang w:val="en-GB"/>
        </w:rPr>
        <w:t xml:space="preserve">and </w:t>
      </w:r>
      <w:r w:rsidRPr="00876E60">
        <w:rPr>
          <w:b/>
          <w:bCs/>
          <w:lang w:val="en-GB"/>
        </w:rPr>
        <w:t>Thesis Preparation</w:t>
      </w:r>
      <w:r w:rsidR="0036456A">
        <w:rPr>
          <w:b/>
          <w:bCs/>
          <w:lang w:val="en-GB"/>
        </w:rPr>
        <w:t xml:space="preserve">: </w:t>
      </w:r>
      <w:r w:rsidR="0036456A">
        <w:rPr>
          <w:lang w:val="en-GB"/>
        </w:rPr>
        <w:t xml:space="preserve">oral and/or poster communications, scientific papers and PhD thesis. </w:t>
      </w:r>
    </w:p>
    <w:p w14:paraId="3F920593" w14:textId="3464CAEC" w:rsidR="0036456A" w:rsidRPr="00FE2AB5" w:rsidRDefault="0036456A" w:rsidP="00FE2AB5">
      <w:pPr>
        <w:spacing w:before="300" w:after="120"/>
        <w:ind w:left="425" w:hanging="425"/>
        <w:jc w:val="both"/>
        <w:rPr>
          <w:lang w:val="en-US"/>
        </w:rPr>
      </w:pPr>
      <w:r>
        <w:rPr>
          <w:b/>
          <w:i/>
          <w:iCs/>
          <w:sz w:val="18"/>
          <w:lang w:val="en-GB"/>
        </w:rPr>
        <w:t>Table 1</w:t>
      </w:r>
      <w:r>
        <w:rPr>
          <w:i/>
          <w:iCs/>
          <w:sz w:val="18"/>
          <w:lang w:val="en-GB"/>
        </w:rPr>
        <w:tab/>
      </w:r>
      <w:r w:rsidRPr="00432AC7">
        <w:rPr>
          <w:lang w:val="en-US"/>
        </w:rPr>
        <w:t>Gantt diagram for this PhD thesis project.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2783"/>
        <w:gridCol w:w="240"/>
        <w:gridCol w:w="239"/>
        <w:gridCol w:w="237"/>
        <w:gridCol w:w="239"/>
        <w:gridCol w:w="239"/>
        <w:gridCol w:w="238"/>
        <w:gridCol w:w="239"/>
        <w:gridCol w:w="238"/>
        <w:gridCol w:w="239"/>
        <w:gridCol w:w="238"/>
        <w:gridCol w:w="239"/>
        <w:gridCol w:w="239"/>
        <w:gridCol w:w="237"/>
        <w:gridCol w:w="238"/>
        <w:gridCol w:w="241"/>
        <w:gridCol w:w="242"/>
        <w:gridCol w:w="240"/>
        <w:gridCol w:w="241"/>
        <w:gridCol w:w="241"/>
        <w:gridCol w:w="242"/>
        <w:gridCol w:w="240"/>
        <w:gridCol w:w="241"/>
        <w:gridCol w:w="242"/>
        <w:gridCol w:w="274"/>
      </w:tblGrid>
      <w:tr w:rsidR="00E3505F" w14:paraId="120BB87A" w14:textId="77777777" w:rsidTr="00A05078">
        <w:trPr>
          <w:cantSplit/>
          <w:trHeight w:val="23"/>
        </w:trPr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6B71E" w14:textId="77777777" w:rsidR="00E3505F" w:rsidRDefault="00E3505F" w:rsidP="00A05078">
            <w:pPr>
              <w:pStyle w:val="Titolo2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2188CD57" wp14:editId="183A5494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116205</wp:posOffset>
                      </wp:positionV>
                      <wp:extent cx="1068070" cy="77470"/>
                      <wp:effectExtent l="0" t="0" r="0" b="0"/>
                      <wp:wrapNone/>
                      <wp:docPr id="14" name="Immagin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7400" cy="763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F6CDCC" id="Immagine3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0.1pt,9.15pt" to="114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bCs/>
                <w:sz w:val="18"/>
              </w:rPr>
              <w:t>Activity</w:t>
            </w:r>
            <w:r>
              <w:rPr>
                <w:bCs/>
                <w:sz w:val="18"/>
              </w:rPr>
              <w:tab/>
            </w:r>
            <w:r>
              <w:rPr>
                <w:bCs/>
                <w:sz w:val="18"/>
              </w:rPr>
              <w:tab/>
            </w:r>
            <w:proofErr w:type="gramStart"/>
            <w:r>
              <w:rPr>
                <w:bCs/>
                <w:sz w:val="18"/>
              </w:rPr>
              <w:tab/>
              <w:t xml:space="preserve">  </w:t>
            </w:r>
            <w:proofErr w:type="spellStart"/>
            <w:r>
              <w:rPr>
                <w:bCs/>
                <w:sz w:val="18"/>
              </w:rPr>
              <w:t>Months</w:t>
            </w:r>
            <w:proofErr w:type="spellEnd"/>
            <w:proofErr w:type="gramEnd"/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BC846" w14:textId="77777777" w:rsidR="00E3505F" w:rsidRDefault="00E3505F" w:rsidP="00A05078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EFF1E" w14:textId="77777777" w:rsidR="00E3505F" w:rsidRDefault="00E3505F" w:rsidP="00A05078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63AE0BFF" w14:textId="77777777" w:rsidR="00E3505F" w:rsidRDefault="00E3505F" w:rsidP="00A05078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3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70F1745" w14:textId="77777777" w:rsidR="00E3505F" w:rsidRDefault="00E3505F" w:rsidP="00A05078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8FC7F8C" w14:textId="77777777" w:rsidR="00E3505F" w:rsidRDefault="00E3505F" w:rsidP="00A05078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5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9B5CA4A" w14:textId="77777777" w:rsidR="00E3505F" w:rsidRDefault="00E3505F" w:rsidP="00A05078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6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E1E6E12" w14:textId="77777777" w:rsidR="00E3505F" w:rsidRDefault="00E3505F" w:rsidP="00A05078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7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607185AC" w14:textId="77777777" w:rsidR="00E3505F" w:rsidRDefault="00E3505F" w:rsidP="00A05078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8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7E220F37" w14:textId="77777777" w:rsidR="00E3505F" w:rsidRDefault="00E3505F" w:rsidP="00A05078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9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7BAEBB38" w14:textId="77777777" w:rsidR="00E3505F" w:rsidRDefault="00E3505F" w:rsidP="00A05078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10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7951587D" w14:textId="77777777" w:rsidR="00E3505F" w:rsidRDefault="00E3505F" w:rsidP="00A05078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40BCAB12" w14:textId="77777777" w:rsidR="00E3505F" w:rsidRDefault="00E3505F" w:rsidP="00A05078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12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0FBAE87" w14:textId="77777777" w:rsidR="00E3505F" w:rsidRDefault="00E3505F" w:rsidP="00A05078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13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7263347A" w14:textId="77777777" w:rsidR="00E3505F" w:rsidRDefault="00E3505F" w:rsidP="00A05078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14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11871" w14:textId="77777777" w:rsidR="00E3505F" w:rsidRDefault="00E3505F" w:rsidP="00A05078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15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38515" w14:textId="77777777" w:rsidR="00E3505F" w:rsidRDefault="00E3505F" w:rsidP="00A05078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16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1AC57543" w14:textId="77777777" w:rsidR="00E3505F" w:rsidRDefault="00E3505F" w:rsidP="00A05078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17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03DEB" w14:textId="77777777" w:rsidR="00E3505F" w:rsidRDefault="00E3505F" w:rsidP="00A05078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18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42B26" w14:textId="77777777" w:rsidR="00E3505F" w:rsidRDefault="00E3505F" w:rsidP="00A05078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19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83549" w14:textId="77777777" w:rsidR="00E3505F" w:rsidRDefault="00E3505F" w:rsidP="00A05078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0FB40" w14:textId="77777777" w:rsidR="00E3505F" w:rsidRDefault="00E3505F" w:rsidP="00A05078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21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395E7" w14:textId="77777777" w:rsidR="00E3505F" w:rsidRDefault="00E3505F" w:rsidP="00A05078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22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A759E" w14:textId="77777777" w:rsidR="00E3505F" w:rsidRDefault="00E3505F" w:rsidP="00A05078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23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EF8CD" w14:textId="77777777" w:rsidR="00E3505F" w:rsidRDefault="00E3505F" w:rsidP="00A05078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24</w:t>
            </w:r>
          </w:p>
        </w:tc>
      </w:tr>
      <w:tr w:rsidR="00E3505F" w14:paraId="63CE5943" w14:textId="77777777" w:rsidTr="00A05078">
        <w:trPr>
          <w:cantSplit/>
          <w:trHeight w:val="2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0D84A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A1)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68306" w14:textId="77777777" w:rsidR="00E3505F" w:rsidRDefault="00E3505F" w:rsidP="00A05078">
            <w:pPr>
              <w:rPr>
                <w:b/>
                <w:bCs/>
                <w:i/>
                <w:iCs/>
                <w:sz w:val="18"/>
                <w:lang w:val="en-GB"/>
              </w:rPr>
            </w:pPr>
            <w:r w:rsidRPr="00D4579A">
              <w:rPr>
                <w:b/>
                <w:bCs/>
                <w:i/>
                <w:iCs/>
                <w:sz w:val="18"/>
                <w:lang w:val="en-GB"/>
              </w:rPr>
              <w:t>Evaluation of the response of tomato plants at different types and concentrations of biochar added in the substrate, in soilless agriculture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bottom w:w="28" w:type="dxa"/>
            </w:tcMar>
            <w:vAlign w:val="center"/>
          </w:tcPr>
          <w:p w14:paraId="5CBD457C" w14:textId="77777777" w:rsidR="00E3505F" w:rsidRPr="00A63A16" w:rsidRDefault="00E3505F" w:rsidP="00A05078">
            <w:pPr>
              <w:rPr>
                <w:sz w:val="18"/>
                <w:lang w:val="en-GB"/>
              </w:rPr>
            </w:pPr>
            <w:r w:rsidRPr="00A63A16"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bottom w:w="28" w:type="dxa"/>
            </w:tcMar>
            <w:vAlign w:val="center"/>
          </w:tcPr>
          <w:p w14:paraId="641F8AC0" w14:textId="77777777" w:rsidR="00E3505F" w:rsidRPr="00A63A16" w:rsidRDefault="00E3505F" w:rsidP="00A05078">
            <w:pPr>
              <w:rPr>
                <w:sz w:val="18"/>
                <w:lang w:val="en-GB"/>
              </w:rPr>
            </w:pPr>
            <w:r w:rsidRPr="00A63A16">
              <w:rPr>
                <w:sz w:val="18"/>
                <w:lang w:val="en-GB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291AC663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03398741" w14:textId="77777777" w:rsidR="00E3505F" w:rsidRDefault="00E3505F" w:rsidP="00A0507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center"/>
          </w:tcPr>
          <w:p w14:paraId="5106806F" w14:textId="77777777" w:rsidR="00E3505F" w:rsidRDefault="00E3505F" w:rsidP="00A0507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center"/>
          </w:tcPr>
          <w:p w14:paraId="017A0888" w14:textId="77777777" w:rsidR="00E3505F" w:rsidRDefault="00E3505F" w:rsidP="00A0507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41A60A98" w14:textId="77777777" w:rsidR="00E3505F" w:rsidRDefault="00E3505F" w:rsidP="00A0507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19F1441C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57CEB1C6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center"/>
          </w:tcPr>
          <w:p w14:paraId="2F86DD56" w14:textId="77777777" w:rsidR="00E3505F" w:rsidRDefault="00E3505F" w:rsidP="00A0507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center"/>
          </w:tcPr>
          <w:p w14:paraId="63E5EF00" w14:textId="77777777" w:rsidR="00E3505F" w:rsidRDefault="00E3505F" w:rsidP="00A0507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center"/>
          </w:tcPr>
          <w:p w14:paraId="070ECD23" w14:textId="77777777" w:rsidR="00E3505F" w:rsidRDefault="00E3505F" w:rsidP="00A0507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center"/>
          </w:tcPr>
          <w:p w14:paraId="5DE06E09" w14:textId="77777777" w:rsidR="00E3505F" w:rsidRDefault="00E3505F" w:rsidP="00A0507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5EA4390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E9B32" w14:textId="77777777" w:rsidR="00E3505F" w:rsidRDefault="00E3505F" w:rsidP="00A0507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048344" w14:textId="77777777" w:rsidR="00E3505F" w:rsidRDefault="00E3505F" w:rsidP="00A0507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center"/>
          </w:tcPr>
          <w:p w14:paraId="222C80BA" w14:textId="77777777" w:rsidR="00E3505F" w:rsidRDefault="00E3505F" w:rsidP="00A05078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240" w:lineRule="auto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20531BD1" w14:textId="77777777" w:rsidR="00E3505F" w:rsidRDefault="00E3505F" w:rsidP="00A0507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2F5ED5E7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6440C280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2A28F" w14:textId="77777777" w:rsidR="00E3505F" w:rsidRDefault="00E3505F" w:rsidP="00A0507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31DAA" w14:textId="77777777" w:rsidR="00E3505F" w:rsidRDefault="00E3505F" w:rsidP="00A0507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6125FB2A" w14:textId="77777777" w:rsidR="00E3505F" w:rsidRDefault="00E3505F" w:rsidP="00A0507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09217691" w14:textId="77777777" w:rsidR="00E3505F" w:rsidRDefault="00E3505F" w:rsidP="00A0507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E3505F" w14:paraId="02984550" w14:textId="77777777" w:rsidTr="00A05078">
        <w:trPr>
          <w:cantSplit/>
          <w:trHeight w:val="2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34F34" w14:textId="77777777" w:rsidR="00E3505F" w:rsidRDefault="00E3505F" w:rsidP="00A05078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A2)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2855C" w14:textId="77777777" w:rsidR="00E3505F" w:rsidRDefault="00E3505F" w:rsidP="00A05078">
            <w:pPr>
              <w:rPr>
                <w:b/>
                <w:bCs/>
                <w:i/>
                <w:iCs/>
                <w:sz w:val="18"/>
                <w:lang w:val="en-GB"/>
              </w:rPr>
            </w:pPr>
            <w:r w:rsidRPr="00AD6248">
              <w:rPr>
                <w:b/>
                <w:bCs/>
                <w:i/>
                <w:iCs/>
                <w:sz w:val="18"/>
                <w:lang w:val="en-GB"/>
              </w:rPr>
              <w:t>Evaluation of the response of tomato plants at different concentrations of wood distillate added in the substrate, in soilless agriculture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0303D8" w14:textId="77777777" w:rsidR="00E3505F" w:rsidRDefault="00E3505F" w:rsidP="00A05078">
            <w:pPr>
              <w:rPr>
                <w:sz w:val="18"/>
                <w:lang w:val="en-GB"/>
              </w:rPr>
            </w:pPr>
            <w:r w:rsidRPr="00A63A16"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B7652F" w14:textId="77777777" w:rsidR="00E3505F" w:rsidRDefault="00E3505F" w:rsidP="00A05078">
            <w:pPr>
              <w:rPr>
                <w:sz w:val="18"/>
                <w:lang w:val="en-GB"/>
              </w:rPr>
            </w:pPr>
            <w:r w:rsidRPr="00A63A16">
              <w:rPr>
                <w:sz w:val="18"/>
                <w:lang w:val="en-GB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center"/>
          </w:tcPr>
          <w:p w14:paraId="6AB1B59B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center"/>
          </w:tcPr>
          <w:p w14:paraId="3E90ECFA" w14:textId="77777777" w:rsidR="00E3505F" w:rsidRDefault="00E3505F" w:rsidP="00A0507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center"/>
          </w:tcPr>
          <w:p w14:paraId="58DFFB5A" w14:textId="77777777" w:rsidR="00E3505F" w:rsidRDefault="00E3505F" w:rsidP="00A0507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center"/>
          </w:tcPr>
          <w:p w14:paraId="23BA7EF1" w14:textId="77777777" w:rsidR="00E3505F" w:rsidRDefault="00E3505F" w:rsidP="00A0507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44A4B5D2" w14:textId="77777777" w:rsidR="00E3505F" w:rsidRDefault="00E3505F" w:rsidP="00A0507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7DE0240F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1AD44D6F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center"/>
          </w:tcPr>
          <w:p w14:paraId="5DAB6A13" w14:textId="77777777" w:rsidR="00E3505F" w:rsidRDefault="00E3505F" w:rsidP="00A0507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center"/>
          </w:tcPr>
          <w:p w14:paraId="14113113" w14:textId="77777777" w:rsidR="00E3505F" w:rsidRDefault="00E3505F" w:rsidP="00A0507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center"/>
          </w:tcPr>
          <w:p w14:paraId="72945508" w14:textId="77777777" w:rsidR="00E3505F" w:rsidRDefault="00E3505F" w:rsidP="00A0507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center"/>
          </w:tcPr>
          <w:p w14:paraId="3F8EF769" w14:textId="77777777" w:rsidR="00E3505F" w:rsidRDefault="00E3505F" w:rsidP="00A0507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6AB65960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8F96BB" w14:textId="77777777" w:rsidR="00E3505F" w:rsidRDefault="00E3505F" w:rsidP="00A05078">
            <w:pPr>
              <w:rPr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6827D" w14:textId="77777777" w:rsidR="00E3505F" w:rsidRDefault="00E3505F" w:rsidP="00A05078">
            <w:pPr>
              <w:rPr>
                <w:sz w:val="18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center"/>
          </w:tcPr>
          <w:p w14:paraId="5C18C74E" w14:textId="77777777" w:rsidR="00E3505F" w:rsidRDefault="00E3505F" w:rsidP="00A0507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3DA2E9A1" w14:textId="77777777" w:rsidR="00E3505F" w:rsidRDefault="00E3505F" w:rsidP="00A05078">
            <w:pPr>
              <w:rPr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2DE9ADB7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78BA125B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F14D6" w14:textId="77777777" w:rsidR="00E3505F" w:rsidRDefault="00E3505F" w:rsidP="00A0507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F1F3E" w14:textId="77777777" w:rsidR="00E3505F" w:rsidRDefault="00E3505F" w:rsidP="00A0507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084E94FF" w14:textId="77777777" w:rsidR="00E3505F" w:rsidRDefault="00E3505F" w:rsidP="00A0507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49B6BDB3" w14:textId="77777777" w:rsidR="00E3505F" w:rsidRDefault="00E3505F" w:rsidP="00A0507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E3505F" w:rsidRPr="000117EE" w14:paraId="1B197FB3" w14:textId="77777777" w:rsidTr="00A05078">
        <w:trPr>
          <w:cantSplit/>
          <w:trHeight w:val="2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7B3E7" w14:textId="77777777" w:rsidR="00E3505F" w:rsidRDefault="00E3505F" w:rsidP="00A05078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A3)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D7459" w14:textId="77777777" w:rsidR="00E3505F" w:rsidRDefault="00E3505F" w:rsidP="00A05078">
            <w:pPr>
              <w:rPr>
                <w:b/>
                <w:bCs/>
                <w:i/>
                <w:iCs/>
                <w:sz w:val="18"/>
                <w:lang w:val="en-GB"/>
              </w:rPr>
            </w:pPr>
            <w:r w:rsidRPr="00AD6248">
              <w:rPr>
                <w:b/>
                <w:bCs/>
                <w:i/>
                <w:iCs/>
                <w:sz w:val="18"/>
                <w:lang w:val="en-GB"/>
              </w:rPr>
              <w:t xml:space="preserve">Evaluation of the response of tomato plants at different types and concentrations of </w:t>
            </w:r>
            <w:proofErr w:type="spellStart"/>
            <w:r w:rsidRPr="00AD6248">
              <w:rPr>
                <w:b/>
                <w:bCs/>
                <w:i/>
                <w:iCs/>
                <w:sz w:val="18"/>
                <w:lang w:val="en-GB"/>
              </w:rPr>
              <w:t>biostimulants</w:t>
            </w:r>
            <w:proofErr w:type="spellEnd"/>
            <w:r w:rsidRPr="00AD6248">
              <w:rPr>
                <w:b/>
                <w:bCs/>
                <w:i/>
                <w:iCs/>
                <w:sz w:val="18"/>
                <w:lang w:val="en-GB"/>
              </w:rPr>
              <w:t xml:space="preserve"> added in the substrate, in soilless agriculture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53321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746B0" w14:textId="77777777" w:rsidR="00E3505F" w:rsidRDefault="00E3505F" w:rsidP="00A0507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center"/>
          </w:tcPr>
          <w:p w14:paraId="1C7FB5A4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center"/>
          </w:tcPr>
          <w:p w14:paraId="6A68170A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center"/>
          </w:tcPr>
          <w:p w14:paraId="3648B8E5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center"/>
          </w:tcPr>
          <w:p w14:paraId="1EE9F000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FA8FC6E" w14:textId="77777777" w:rsidR="00E3505F" w:rsidRDefault="00E3505F" w:rsidP="00A0507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60E8C5ED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CFDF741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center"/>
          </w:tcPr>
          <w:p w14:paraId="16035082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center"/>
          </w:tcPr>
          <w:p w14:paraId="1834412D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center"/>
          </w:tcPr>
          <w:p w14:paraId="27B52CCC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center"/>
          </w:tcPr>
          <w:p w14:paraId="6C845297" w14:textId="77777777" w:rsidR="00E3505F" w:rsidRDefault="00E3505F" w:rsidP="00A0507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B616BCF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71AEE7" w14:textId="77777777" w:rsidR="00E3505F" w:rsidRDefault="00E3505F" w:rsidP="00A0507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4FB16E" w14:textId="77777777" w:rsidR="00E3505F" w:rsidRDefault="00E3505F" w:rsidP="00A0507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center"/>
          </w:tcPr>
          <w:p w14:paraId="4B5696D0" w14:textId="77777777" w:rsidR="00E3505F" w:rsidRDefault="00E3505F" w:rsidP="00A0507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53E478D6" w14:textId="77777777" w:rsidR="00E3505F" w:rsidRDefault="00E3505F" w:rsidP="00A0507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7EFC8A52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3953712A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91805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B67C3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6F18658D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15FCB787" w14:textId="77777777" w:rsidR="00E3505F" w:rsidRDefault="00E3505F" w:rsidP="00A0507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E3505F" w14:paraId="0978FB21" w14:textId="77777777" w:rsidTr="00A05078">
        <w:trPr>
          <w:cantSplit/>
          <w:trHeight w:val="2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4BEB5" w14:textId="77777777" w:rsidR="00E3505F" w:rsidRDefault="00E3505F" w:rsidP="00A05078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A4)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506F0" w14:textId="77777777" w:rsidR="00E3505F" w:rsidRDefault="00E3505F" w:rsidP="00A05078">
            <w:pPr>
              <w:rPr>
                <w:b/>
                <w:bCs/>
                <w:i/>
                <w:iCs/>
                <w:sz w:val="18"/>
                <w:lang w:val="en-GB"/>
              </w:rPr>
            </w:pPr>
            <w:r w:rsidRPr="00AD6248">
              <w:rPr>
                <w:b/>
                <w:bCs/>
                <w:i/>
                <w:iCs/>
                <w:sz w:val="18"/>
                <w:lang w:val="en-GB"/>
              </w:rPr>
              <w:t xml:space="preserve">Evaluation of biochar and </w:t>
            </w:r>
            <w:proofErr w:type="spellStart"/>
            <w:r w:rsidRPr="00AD6248">
              <w:rPr>
                <w:b/>
                <w:bCs/>
                <w:i/>
                <w:iCs/>
                <w:sz w:val="18"/>
                <w:lang w:val="en-GB"/>
              </w:rPr>
              <w:t>biostimulants</w:t>
            </w:r>
            <w:proofErr w:type="spellEnd"/>
            <w:r w:rsidRPr="00AD6248">
              <w:rPr>
                <w:b/>
                <w:bCs/>
                <w:i/>
                <w:iCs/>
                <w:sz w:val="18"/>
                <w:lang w:val="en-GB"/>
              </w:rPr>
              <w:t xml:space="preserve"> effect in tomato tissue culture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7EF38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0FC82" w14:textId="77777777" w:rsidR="00E3505F" w:rsidRDefault="00E3505F" w:rsidP="00A0507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center"/>
          </w:tcPr>
          <w:p w14:paraId="5103AD70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center"/>
          </w:tcPr>
          <w:p w14:paraId="152193F5" w14:textId="77777777" w:rsidR="00E3505F" w:rsidRDefault="00E3505F" w:rsidP="00A0507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center"/>
          </w:tcPr>
          <w:p w14:paraId="4435D18E" w14:textId="77777777" w:rsidR="00E3505F" w:rsidRDefault="00E3505F" w:rsidP="00A0507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center"/>
          </w:tcPr>
          <w:p w14:paraId="5FB50D39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center"/>
          </w:tcPr>
          <w:p w14:paraId="3FC93F57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center"/>
          </w:tcPr>
          <w:p w14:paraId="268FBB35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center"/>
          </w:tcPr>
          <w:p w14:paraId="730DA87B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center"/>
          </w:tcPr>
          <w:p w14:paraId="6E057AC8" w14:textId="77777777" w:rsidR="00E3505F" w:rsidRDefault="00E3505F" w:rsidP="00A0507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center"/>
          </w:tcPr>
          <w:p w14:paraId="63442D7C" w14:textId="77777777" w:rsidR="00E3505F" w:rsidRDefault="00E3505F" w:rsidP="00A0507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center"/>
          </w:tcPr>
          <w:p w14:paraId="4991DE5D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center"/>
          </w:tcPr>
          <w:p w14:paraId="7C0C7A56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center"/>
          </w:tcPr>
          <w:p w14:paraId="05BE2C4F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6BB677F0" w14:textId="77777777" w:rsidR="00E3505F" w:rsidRDefault="00E3505F" w:rsidP="00A0507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52241697" w14:textId="77777777" w:rsidR="00E3505F" w:rsidRDefault="00E3505F" w:rsidP="00A0507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center"/>
          </w:tcPr>
          <w:p w14:paraId="4D8387FB" w14:textId="77777777" w:rsidR="00E3505F" w:rsidRDefault="00E3505F" w:rsidP="00A0507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4A047BF4" w14:textId="77777777" w:rsidR="00E3505F" w:rsidRDefault="00E3505F" w:rsidP="00A0507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29141C54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038F9072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35A5154B" w14:textId="77777777" w:rsidR="00E3505F" w:rsidRDefault="00E3505F" w:rsidP="00A0507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192EBAB6" w14:textId="77777777" w:rsidR="00E3505F" w:rsidRDefault="00E3505F" w:rsidP="00A0507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30BD9124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7375CE51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</w:tr>
      <w:tr w:rsidR="00E3505F" w14:paraId="45FD4D3C" w14:textId="77777777" w:rsidTr="00A05078">
        <w:trPr>
          <w:cantSplit/>
          <w:trHeight w:val="2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6E4A7" w14:textId="77777777" w:rsidR="00E3505F" w:rsidRDefault="00E3505F" w:rsidP="00A05078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A5)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E8EF9" w14:textId="77777777" w:rsidR="00E3505F" w:rsidRDefault="00E3505F" w:rsidP="00A05078">
            <w:pPr>
              <w:rPr>
                <w:b/>
                <w:bCs/>
                <w:i/>
                <w:iCs/>
                <w:sz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lang w:val="en-GB"/>
              </w:rPr>
              <w:t>Thesis and Paper Preparation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047F91B2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2D05113A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center"/>
          </w:tcPr>
          <w:p w14:paraId="367298B4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center"/>
          </w:tcPr>
          <w:p w14:paraId="6558FD2E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center"/>
          </w:tcPr>
          <w:p w14:paraId="21F5B052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center"/>
          </w:tcPr>
          <w:p w14:paraId="6979EEC3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center"/>
          </w:tcPr>
          <w:p w14:paraId="05C998CB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center"/>
          </w:tcPr>
          <w:p w14:paraId="21F75114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center"/>
          </w:tcPr>
          <w:p w14:paraId="27EE41FC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center"/>
          </w:tcPr>
          <w:p w14:paraId="7A663297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center"/>
          </w:tcPr>
          <w:p w14:paraId="3DAFC716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center"/>
          </w:tcPr>
          <w:p w14:paraId="1B757721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center"/>
          </w:tcPr>
          <w:p w14:paraId="0467E231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center"/>
          </w:tcPr>
          <w:p w14:paraId="205D23EE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303828CB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7581CA96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center"/>
          </w:tcPr>
          <w:p w14:paraId="0F45CA57" w14:textId="77777777" w:rsidR="00E3505F" w:rsidRDefault="00E3505F" w:rsidP="00A0507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03702A2D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010EA72A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2A2FAD2F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02139D06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457BAFF5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351A11C0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4427CD57" w14:textId="77777777" w:rsidR="00E3505F" w:rsidRDefault="00E3505F" w:rsidP="00A0507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</w:tr>
    </w:tbl>
    <w:p w14:paraId="06C7EA40" w14:textId="4A08A6E0" w:rsidR="001F5655" w:rsidRPr="0036456A" w:rsidRDefault="001F5655" w:rsidP="003347C1">
      <w:pPr>
        <w:ind w:left="426" w:hanging="426"/>
        <w:jc w:val="center"/>
        <w:rPr>
          <w:lang w:val="en-GB"/>
        </w:rPr>
      </w:pPr>
    </w:p>
    <w:p w14:paraId="25D0302A" w14:textId="77777777" w:rsidR="00855CB1" w:rsidRPr="00BA1CA0" w:rsidRDefault="00855CB1" w:rsidP="00855CB1">
      <w:pPr>
        <w:pStyle w:val="Titolo1"/>
        <w:spacing w:before="240" w:after="120"/>
        <w:ind w:right="0"/>
        <w:jc w:val="left"/>
        <w:rPr>
          <w:b/>
          <w:color w:val="000000"/>
          <w:sz w:val="24"/>
        </w:rPr>
      </w:pPr>
      <w:r>
        <w:rPr>
          <w:b/>
          <w:color w:val="000000"/>
          <w:sz w:val="24"/>
        </w:rPr>
        <w:t>3. Selected References</w:t>
      </w:r>
    </w:p>
    <w:p w14:paraId="5710B380" w14:textId="06D60A44" w:rsidR="007E4817" w:rsidRPr="00687A6D" w:rsidRDefault="007E4817" w:rsidP="009B7022">
      <w:pPr>
        <w:ind w:left="425" w:hanging="425"/>
        <w:jc w:val="both"/>
        <w:rPr>
          <w:lang w:val="en-US"/>
        </w:rPr>
      </w:pPr>
      <w:r w:rsidRPr="00F55190">
        <w:t>Di Lonardo S</w:t>
      </w:r>
      <w:r>
        <w:t>,</w:t>
      </w:r>
      <w:r w:rsidRPr="00F55190">
        <w:t xml:space="preserve"> Vaccari FP</w:t>
      </w:r>
      <w:r>
        <w:t>,</w:t>
      </w:r>
      <w:r w:rsidRPr="00F55190">
        <w:t xml:space="preserve"> Baronti S</w:t>
      </w:r>
      <w:r>
        <w:t>,</w:t>
      </w:r>
      <w:r w:rsidRPr="00F55190">
        <w:t xml:space="preserve"> Capuana M, Bacci L, Sabatini F</w:t>
      </w:r>
      <w:r>
        <w:t>,</w:t>
      </w:r>
      <w:r w:rsidRPr="001D000D">
        <w:rPr>
          <w:lang w:val="en-US"/>
        </w:rPr>
        <w:t xml:space="preserve"> </w:t>
      </w:r>
      <w:proofErr w:type="spellStart"/>
      <w:r w:rsidRPr="001D000D">
        <w:rPr>
          <w:lang w:val="en-US"/>
        </w:rPr>
        <w:t>Miglietta</w:t>
      </w:r>
      <w:proofErr w:type="spellEnd"/>
      <w:r w:rsidRPr="001D000D">
        <w:rPr>
          <w:lang w:val="en-US"/>
        </w:rPr>
        <w:t xml:space="preserve"> F (2013)</w:t>
      </w:r>
      <w:r w:rsidR="007254BA">
        <w:rPr>
          <w:lang w:val="en-US"/>
        </w:rPr>
        <w:t xml:space="preserve"> </w:t>
      </w:r>
      <w:r w:rsidRPr="00687A6D">
        <w:rPr>
          <w:lang w:val="en-US"/>
        </w:rPr>
        <w:t>Biochar successfully replaces activated charcoal for in vitro culture of two white poplar clones reducing ethylene concentration.</w:t>
      </w:r>
      <w:r w:rsidRPr="001D000D">
        <w:t xml:space="preserve"> </w:t>
      </w:r>
      <w:r w:rsidRPr="007E4817">
        <w:rPr>
          <w:i/>
          <w:iCs/>
          <w:lang w:val="en-US"/>
        </w:rPr>
        <w:t xml:space="preserve">Plant Growth </w:t>
      </w:r>
      <w:proofErr w:type="spellStart"/>
      <w:r w:rsidRPr="007E4817">
        <w:rPr>
          <w:i/>
          <w:iCs/>
          <w:lang w:val="en-US"/>
        </w:rPr>
        <w:t>Regul</w:t>
      </w:r>
      <w:proofErr w:type="spellEnd"/>
      <w:r w:rsidRPr="007E4817">
        <w:rPr>
          <w:i/>
          <w:iCs/>
          <w:lang w:val="en-US"/>
        </w:rPr>
        <w:t>.</w:t>
      </w:r>
      <w:r w:rsidRPr="00687A6D">
        <w:rPr>
          <w:lang w:val="en-US"/>
        </w:rPr>
        <w:t xml:space="preserve"> </w:t>
      </w:r>
      <w:r w:rsidRPr="007E4817">
        <w:rPr>
          <w:b/>
          <w:bCs/>
          <w:lang w:val="en-US"/>
        </w:rPr>
        <w:t>69</w:t>
      </w:r>
      <w:r>
        <w:rPr>
          <w:lang w:val="en-US"/>
        </w:rPr>
        <w:t xml:space="preserve">: </w:t>
      </w:r>
      <w:r w:rsidRPr="00687A6D">
        <w:rPr>
          <w:lang w:val="en-US"/>
        </w:rPr>
        <w:t>43-50.</w:t>
      </w:r>
    </w:p>
    <w:p w14:paraId="36C30D18" w14:textId="77777777" w:rsidR="007E4817" w:rsidRPr="00687A6D" w:rsidRDefault="007E4817" w:rsidP="009B7022">
      <w:pPr>
        <w:ind w:left="425" w:hanging="425"/>
        <w:jc w:val="both"/>
        <w:rPr>
          <w:lang w:val="en-US"/>
        </w:rPr>
      </w:pPr>
      <w:r w:rsidRPr="00687A6D">
        <w:rPr>
          <w:lang w:val="en-US"/>
        </w:rPr>
        <w:t xml:space="preserve">Du Jardin P (2015) Plant </w:t>
      </w:r>
      <w:proofErr w:type="spellStart"/>
      <w:r w:rsidRPr="00687A6D">
        <w:rPr>
          <w:lang w:val="en-US"/>
        </w:rPr>
        <w:t>biostimulants</w:t>
      </w:r>
      <w:proofErr w:type="spellEnd"/>
      <w:r w:rsidRPr="00687A6D">
        <w:rPr>
          <w:lang w:val="en-US"/>
        </w:rPr>
        <w:t xml:space="preserve">: Definition, concept, main </w:t>
      </w:r>
      <w:proofErr w:type="gramStart"/>
      <w:r w:rsidRPr="00687A6D">
        <w:rPr>
          <w:lang w:val="en-US"/>
        </w:rPr>
        <w:t>categories</w:t>
      </w:r>
      <w:proofErr w:type="gramEnd"/>
      <w:r w:rsidRPr="00687A6D">
        <w:rPr>
          <w:lang w:val="en-US"/>
        </w:rPr>
        <w:t xml:space="preserve"> and regulation. </w:t>
      </w:r>
      <w:r w:rsidRPr="001D000D">
        <w:rPr>
          <w:i/>
          <w:iCs/>
          <w:lang w:val="en-US"/>
        </w:rPr>
        <w:t xml:space="preserve">Sci </w:t>
      </w:r>
      <w:proofErr w:type="spellStart"/>
      <w:r w:rsidRPr="001D000D">
        <w:rPr>
          <w:i/>
          <w:iCs/>
          <w:lang w:val="en-US"/>
        </w:rPr>
        <w:t>Hortic</w:t>
      </w:r>
      <w:proofErr w:type="spellEnd"/>
      <w:r w:rsidRPr="00687A6D">
        <w:rPr>
          <w:lang w:val="en-US"/>
        </w:rPr>
        <w:t xml:space="preserve"> </w:t>
      </w:r>
      <w:r w:rsidRPr="001D000D">
        <w:rPr>
          <w:b/>
          <w:bCs/>
          <w:lang w:val="en-US"/>
        </w:rPr>
        <w:t>196</w:t>
      </w:r>
      <w:r>
        <w:rPr>
          <w:b/>
          <w:bCs/>
          <w:lang w:val="en-US"/>
        </w:rPr>
        <w:t>:</w:t>
      </w:r>
      <w:r w:rsidRPr="00687A6D">
        <w:rPr>
          <w:lang w:val="en-US"/>
        </w:rPr>
        <w:t xml:space="preserve"> 3-14.</w:t>
      </w:r>
    </w:p>
    <w:p w14:paraId="73DA1227" w14:textId="6A69ACF3" w:rsidR="007E4817" w:rsidRDefault="007E4817" w:rsidP="009B7022">
      <w:pPr>
        <w:ind w:left="425" w:hanging="425"/>
        <w:jc w:val="both"/>
        <w:rPr>
          <w:lang w:val="en-US"/>
        </w:rPr>
      </w:pPr>
      <w:r w:rsidRPr="00687A6D">
        <w:rPr>
          <w:lang w:val="en-US"/>
        </w:rPr>
        <w:t xml:space="preserve">Fedeli R, </w:t>
      </w:r>
      <w:proofErr w:type="spellStart"/>
      <w:r w:rsidRPr="00687A6D">
        <w:rPr>
          <w:lang w:val="en-US"/>
        </w:rPr>
        <w:t>Vannini</w:t>
      </w:r>
      <w:proofErr w:type="spellEnd"/>
      <w:r w:rsidRPr="00687A6D">
        <w:rPr>
          <w:lang w:val="en-US"/>
        </w:rPr>
        <w:t xml:space="preserve"> A, </w:t>
      </w:r>
      <w:proofErr w:type="spellStart"/>
      <w:r w:rsidRPr="00687A6D">
        <w:rPr>
          <w:lang w:val="en-US"/>
        </w:rPr>
        <w:t>Guarnieri</w:t>
      </w:r>
      <w:proofErr w:type="spellEnd"/>
      <w:r w:rsidRPr="00687A6D">
        <w:rPr>
          <w:lang w:val="en-US"/>
        </w:rPr>
        <w:t xml:space="preserve"> M, </w:t>
      </w:r>
      <w:proofErr w:type="spellStart"/>
      <w:r w:rsidRPr="00687A6D">
        <w:rPr>
          <w:lang w:val="en-US"/>
        </w:rPr>
        <w:t>Monaci</w:t>
      </w:r>
      <w:proofErr w:type="spellEnd"/>
      <w:r w:rsidRPr="00687A6D">
        <w:rPr>
          <w:lang w:val="en-US"/>
        </w:rPr>
        <w:t xml:space="preserve"> F, </w:t>
      </w:r>
      <w:proofErr w:type="spellStart"/>
      <w:r w:rsidRPr="00687A6D">
        <w:rPr>
          <w:lang w:val="en-US"/>
        </w:rPr>
        <w:t>Loppi</w:t>
      </w:r>
      <w:proofErr w:type="spellEnd"/>
      <w:r w:rsidRPr="00687A6D">
        <w:rPr>
          <w:lang w:val="en-US"/>
        </w:rPr>
        <w:t xml:space="preserve"> S (2022)</w:t>
      </w:r>
      <w:r w:rsidR="007254BA">
        <w:rPr>
          <w:lang w:val="en-US"/>
        </w:rPr>
        <w:t xml:space="preserve"> </w:t>
      </w:r>
      <w:r w:rsidRPr="00687A6D">
        <w:rPr>
          <w:lang w:val="en-US"/>
        </w:rPr>
        <w:t>Bio-based solutions for agriculture: foliar application of wood distillate alone and in combination with other plant-derived corroborants results in different effects on lettuce (</w:t>
      </w:r>
      <w:proofErr w:type="spellStart"/>
      <w:r w:rsidRPr="007E4817">
        <w:rPr>
          <w:i/>
          <w:iCs/>
          <w:lang w:val="en-US"/>
        </w:rPr>
        <w:t>Lactuca</w:t>
      </w:r>
      <w:proofErr w:type="spellEnd"/>
      <w:r w:rsidRPr="007E4817">
        <w:rPr>
          <w:i/>
          <w:iCs/>
          <w:lang w:val="en-US"/>
        </w:rPr>
        <w:t xml:space="preserve"> sativa L.</w:t>
      </w:r>
      <w:r w:rsidRPr="00687A6D">
        <w:rPr>
          <w:lang w:val="en-US"/>
        </w:rPr>
        <w:t xml:space="preserve">). </w:t>
      </w:r>
      <w:r w:rsidRPr="00D03D4D">
        <w:rPr>
          <w:i/>
          <w:iCs/>
          <w:lang w:val="en-US"/>
        </w:rPr>
        <w:t>Biology</w:t>
      </w:r>
      <w:r w:rsidRPr="00687A6D">
        <w:rPr>
          <w:lang w:val="en-US"/>
        </w:rPr>
        <w:t xml:space="preserve"> </w:t>
      </w:r>
      <w:r w:rsidRPr="007E4817">
        <w:rPr>
          <w:b/>
          <w:bCs/>
          <w:lang w:val="en-US"/>
        </w:rPr>
        <w:t>11</w:t>
      </w:r>
      <w:r w:rsidRPr="007254BA">
        <w:rPr>
          <w:lang w:val="en-US"/>
        </w:rPr>
        <w:t>(3):</w:t>
      </w:r>
      <w:r w:rsidRPr="00687A6D">
        <w:rPr>
          <w:lang w:val="en-US"/>
        </w:rPr>
        <w:t xml:space="preserve"> 404.</w:t>
      </w:r>
      <w:r w:rsidRPr="00F55190">
        <w:rPr>
          <w:lang w:val="en-US"/>
        </w:rPr>
        <w:t xml:space="preserve"> </w:t>
      </w:r>
    </w:p>
    <w:p w14:paraId="0FF76A77" w14:textId="25E7607A" w:rsidR="007E4817" w:rsidRDefault="007E4817" w:rsidP="009B7022">
      <w:pPr>
        <w:ind w:left="425" w:hanging="425"/>
        <w:jc w:val="both"/>
        <w:rPr>
          <w:lang w:val="en-US"/>
        </w:rPr>
      </w:pPr>
      <w:r w:rsidRPr="006A1800">
        <w:rPr>
          <w:lang w:val="en-US"/>
        </w:rPr>
        <w:t>Gayathri M, Kumar PS, Prabha AML, Muralitharan G</w:t>
      </w:r>
      <w:r>
        <w:rPr>
          <w:lang w:val="en-US"/>
        </w:rPr>
        <w:t xml:space="preserve"> </w:t>
      </w:r>
      <w:r w:rsidRPr="006A1800">
        <w:rPr>
          <w:lang w:val="en-US"/>
        </w:rPr>
        <w:t xml:space="preserve">(2015) In vitro regeneration of Arachis </w:t>
      </w:r>
      <w:proofErr w:type="spellStart"/>
      <w:r w:rsidRPr="006A1800">
        <w:rPr>
          <w:lang w:val="en-US"/>
        </w:rPr>
        <w:t>hypogaea</w:t>
      </w:r>
      <w:proofErr w:type="spellEnd"/>
      <w:r w:rsidRPr="006A1800">
        <w:rPr>
          <w:lang w:val="en-US"/>
        </w:rPr>
        <w:t xml:space="preserve"> L. and </w:t>
      </w:r>
      <w:r w:rsidRPr="007E4817">
        <w:rPr>
          <w:i/>
          <w:iCs/>
          <w:lang w:val="en-US"/>
        </w:rPr>
        <w:t>Moringa oleifera Lam.</w:t>
      </w:r>
      <w:r w:rsidRPr="006A1800">
        <w:rPr>
          <w:lang w:val="en-US"/>
        </w:rPr>
        <w:t xml:space="preserve"> using extracellular phytohormones from </w:t>
      </w:r>
      <w:proofErr w:type="spellStart"/>
      <w:r w:rsidRPr="001D000D">
        <w:rPr>
          <w:i/>
          <w:iCs/>
          <w:lang w:val="en-US"/>
        </w:rPr>
        <w:t>Aphanothece</w:t>
      </w:r>
      <w:proofErr w:type="spellEnd"/>
      <w:r w:rsidRPr="006A1800">
        <w:rPr>
          <w:lang w:val="en-US"/>
        </w:rPr>
        <w:t xml:space="preserve"> sp. MBDU 515. </w:t>
      </w:r>
      <w:r w:rsidRPr="007E4817">
        <w:rPr>
          <w:i/>
          <w:iCs/>
          <w:lang w:val="en-US"/>
        </w:rPr>
        <w:t>Algal Res.</w:t>
      </w:r>
      <w:r w:rsidRPr="006A1800">
        <w:rPr>
          <w:lang w:val="en-US"/>
        </w:rPr>
        <w:t xml:space="preserve"> </w:t>
      </w:r>
      <w:r w:rsidRPr="00FE2AB5">
        <w:rPr>
          <w:b/>
          <w:bCs/>
          <w:lang w:val="en-US"/>
        </w:rPr>
        <w:t>7</w:t>
      </w:r>
      <w:r>
        <w:rPr>
          <w:lang w:val="en-US"/>
        </w:rPr>
        <w:t>:</w:t>
      </w:r>
      <w:r w:rsidRPr="006A1800">
        <w:rPr>
          <w:lang w:val="en-US"/>
        </w:rPr>
        <w:t xml:space="preserve"> 100-105.</w:t>
      </w:r>
    </w:p>
    <w:p w14:paraId="21BC1A4B" w14:textId="72A4FC7D" w:rsidR="007E4817" w:rsidRPr="00687A6D" w:rsidRDefault="007E4817" w:rsidP="009B7022">
      <w:pPr>
        <w:ind w:left="425" w:hanging="425"/>
        <w:jc w:val="both"/>
        <w:rPr>
          <w:lang w:val="en-US"/>
        </w:rPr>
      </w:pPr>
      <w:r w:rsidRPr="00687A6D">
        <w:rPr>
          <w:lang w:val="en-US"/>
        </w:rPr>
        <w:t>Gonnella M</w:t>
      </w:r>
      <w:r>
        <w:rPr>
          <w:lang w:val="en-US"/>
        </w:rPr>
        <w:t>,</w:t>
      </w:r>
      <w:r w:rsidRPr="00687A6D">
        <w:rPr>
          <w:lang w:val="en-US"/>
        </w:rPr>
        <w:t xml:space="preserve"> Renna M (2021) The </w:t>
      </w:r>
      <w:r w:rsidR="00D03D4D">
        <w:rPr>
          <w:lang w:val="en-US"/>
        </w:rPr>
        <w:t>e</w:t>
      </w:r>
      <w:r w:rsidRPr="00687A6D">
        <w:rPr>
          <w:lang w:val="en-US"/>
        </w:rPr>
        <w:t xml:space="preserve">volution of soilless systems towards ecological sustainability in the perspective of a circular economy. Is it really the opposite of organic agriculture? </w:t>
      </w:r>
      <w:r w:rsidRPr="007E4817">
        <w:rPr>
          <w:i/>
          <w:iCs/>
          <w:lang w:val="en-US"/>
        </w:rPr>
        <w:t>Agronomy</w:t>
      </w:r>
      <w:r w:rsidRPr="00687A6D">
        <w:rPr>
          <w:lang w:val="en-US"/>
        </w:rPr>
        <w:t xml:space="preserve"> </w:t>
      </w:r>
      <w:r w:rsidRPr="007E4817">
        <w:rPr>
          <w:b/>
          <w:bCs/>
          <w:lang w:val="en-US"/>
        </w:rPr>
        <w:t>11</w:t>
      </w:r>
      <w:r w:rsidRPr="007254BA">
        <w:rPr>
          <w:lang w:val="en-US"/>
        </w:rPr>
        <w:t>(5):</w:t>
      </w:r>
      <w:r>
        <w:rPr>
          <w:lang w:val="en-US"/>
        </w:rPr>
        <w:t xml:space="preserve"> </w:t>
      </w:r>
      <w:r w:rsidRPr="00687A6D">
        <w:rPr>
          <w:lang w:val="en-US"/>
        </w:rPr>
        <w:t>950.</w:t>
      </w:r>
    </w:p>
    <w:p w14:paraId="48497887" w14:textId="1FC56449" w:rsidR="007E4817" w:rsidRPr="00687A6D" w:rsidRDefault="007E4817" w:rsidP="009B7022">
      <w:pPr>
        <w:ind w:left="425" w:hanging="425"/>
        <w:jc w:val="both"/>
        <w:rPr>
          <w:lang w:val="en-US"/>
        </w:rPr>
      </w:pPr>
      <w:r w:rsidRPr="00687A6D">
        <w:rPr>
          <w:lang w:val="en-US"/>
        </w:rPr>
        <w:t>Guo L, Yu H</w:t>
      </w:r>
      <w:r>
        <w:rPr>
          <w:lang w:val="en-US"/>
        </w:rPr>
        <w:t>,</w:t>
      </w:r>
      <w:r w:rsidRPr="00687A6D">
        <w:rPr>
          <w:lang w:val="en-US"/>
        </w:rPr>
        <w:t xml:space="preserve"> </w:t>
      </w:r>
      <w:proofErr w:type="spellStart"/>
      <w:r w:rsidRPr="00687A6D">
        <w:rPr>
          <w:lang w:val="en-US"/>
        </w:rPr>
        <w:t>Kharbach</w:t>
      </w:r>
      <w:proofErr w:type="spellEnd"/>
      <w:r>
        <w:rPr>
          <w:lang w:val="en-US"/>
        </w:rPr>
        <w:t xml:space="preserve"> </w:t>
      </w:r>
      <w:r w:rsidRPr="00687A6D">
        <w:rPr>
          <w:lang w:val="en-US"/>
        </w:rPr>
        <w:t xml:space="preserve">M, Zhang W, Wang J, </w:t>
      </w:r>
      <w:proofErr w:type="spellStart"/>
      <w:r w:rsidRPr="00687A6D">
        <w:rPr>
          <w:lang w:val="en-US"/>
        </w:rPr>
        <w:t>Niu</w:t>
      </w:r>
      <w:proofErr w:type="spellEnd"/>
      <w:r w:rsidRPr="00687A6D">
        <w:rPr>
          <w:lang w:val="en-US"/>
        </w:rPr>
        <w:t xml:space="preserve"> W (2021) Biochar improves soil-tomato plant, tomato production, and economic benefits under reduced nitrogen application in northwestern China. </w:t>
      </w:r>
      <w:r w:rsidRPr="007E4817">
        <w:rPr>
          <w:i/>
          <w:iCs/>
          <w:lang w:val="en-US"/>
        </w:rPr>
        <w:t>Plants</w:t>
      </w:r>
      <w:r w:rsidRPr="00687A6D">
        <w:rPr>
          <w:lang w:val="en-US"/>
        </w:rPr>
        <w:t xml:space="preserve">, </w:t>
      </w:r>
      <w:r w:rsidRPr="007E4817">
        <w:rPr>
          <w:b/>
          <w:bCs/>
          <w:lang w:val="en-US"/>
        </w:rPr>
        <w:t>10</w:t>
      </w:r>
      <w:r w:rsidRPr="007254BA">
        <w:rPr>
          <w:lang w:val="en-US"/>
        </w:rPr>
        <w:t>(4):</w:t>
      </w:r>
      <w:r w:rsidRPr="00687A6D">
        <w:rPr>
          <w:lang w:val="en-US"/>
        </w:rPr>
        <w:t xml:space="preserve"> 759.</w:t>
      </w:r>
    </w:p>
    <w:p w14:paraId="45A19F3F" w14:textId="71B83068" w:rsidR="007E4817" w:rsidRPr="00687A6D" w:rsidRDefault="007E4817" w:rsidP="009B7022">
      <w:pPr>
        <w:ind w:left="425" w:hanging="425"/>
        <w:jc w:val="both"/>
        <w:rPr>
          <w:lang w:val="en-US"/>
        </w:rPr>
      </w:pPr>
      <w:proofErr w:type="spellStart"/>
      <w:r w:rsidRPr="00687A6D">
        <w:rPr>
          <w:lang w:val="en-US"/>
        </w:rPr>
        <w:t>Nattassha</w:t>
      </w:r>
      <w:proofErr w:type="spellEnd"/>
      <w:r w:rsidRPr="00687A6D">
        <w:rPr>
          <w:lang w:val="en-US"/>
        </w:rPr>
        <w:t xml:space="preserve"> R, </w:t>
      </w:r>
      <w:proofErr w:type="spellStart"/>
      <w:r w:rsidRPr="00687A6D">
        <w:rPr>
          <w:lang w:val="en-US"/>
        </w:rPr>
        <w:t>Handayati</w:t>
      </w:r>
      <w:proofErr w:type="spellEnd"/>
      <w:r w:rsidRPr="00687A6D">
        <w:rPr>
          <w:lang w:val="en-US"/>
        </w:rPr>
        <w:t xml:space="preserve"> Y, </w:t>
      </w:r>
      <w:proofErr w:type="spellStart"/>
      <w:r w:rsidRPr="00687A6D">
        <w:rPr>
          <w:lang w:val="en-US"/>
        </w:rPr>
        <w:t>Simatupang</w:t>
      </w:r>
      <w:proofErr w:type="spellEnd"/>
      <w:r w:rsidRPr="00687A6D">
        <w:rPr>
          <w:lang w:val="en-US"/>
        </w:rPr>
        <w:t xml:space="preserve"> TM, </w:t>
      </w:r>
      <w:proofErr w:type="spellStart"/>
      <w:r w:rsidRPr="00687A6D">
        <w:rPr>
          <w:lang w:val="en-US"/>
        </w:rPr>
        <w:t>Siallagan</w:t>
      </w:r>
      <w:proofErr w:type="spellEnd"/>
      <w:r w:rsidRPr="00687A6D">
        <w:rPr>
          <w:lang w:val="en-US"/>
        </w:rPr>
        <w:t xml:space="preserve"> M (2020)</w:t>
      </w:r>
      <w:r w:rsidR="007254BA">
        <w:rPr>
          <w:lang w:val="en-US"/>
        </w:rPr>
        <w:t xml:space="preserve"> </w:t>
      </w:r>
      <w:r w:rsidRPr="00687A6D">
        <w:rPr>
          <w:lang w:val="en-US"/>
        </w:rPr>
        <w:t xml:space="preserve">Understanding circular economy implementation in the agri-food supply chain: the case of an Indonesian organic </w:t>
      </w:r>
      <w:proofErr w:type="spellStart"/>
      <w:r w:rsidRPr="00687A6D">
        <w:rPr>
          <w:lang w:val="en-US"/>
        </w:rPr>
        <w:t>fertiliser</w:t>
      </w:r>
      <w:proofErr w:type="spellEnd"/>
      <w:r w:rsidRPr="00687A6D">
        <w:rPr>
          <w:lang w:val="en-US"/>
        </w:rPr>
        <w:t xml:space="preserve"> producer. </w:t>
      </w:r>
      <w:r w:rsidRPr="00954F91">
        <w:rPr>
          <w:i/>
          <w:iCs/>
          <w:lang w:val="en-US"/>
        </w:rPr>
        <w:t xml:space="preserve">Agric Food </w:t>
      </w:r>
      <w:proofErr w:type="spellStart"/>
      <w:r w:rsidRPr="00954F91">
        <w:rPr>
          <w:i/>
          <w:iCs/>
          <w:lang w:val="en-US"/>
        </w:rPr>
        <w:t>Secur</w:t>
      </w:r>
      <w:proofErr w:type="spellEnd"/>
      <w:r w:rsidRPr="00687A6D">
        <w:rPr>
          <w:lang w:val="en-US"/>
        </w:rPr>
        <w:t xml:space="preserve"> </w:t>
      </w:r>
      <w:r w:rsidRPr="001D000D">
        <w:rPr>
          <w:b/>
          <w:bCs/>
          <w:lang w:val="en-US"/>
        </w:rPr>
        <w:t>9</w:t>
      </w:r>
      <w:r>
        <w:rPr>
          <w:lang w:val="en-US"/>
        </w:rPr>
        <w:t>:</w:t>
      </w:r>
      <w:r w:rsidRPr="00687A6D">
        <w:rPr>
          <w:lang w:val="en-US"/>
        </w:rPr>
        <w:t xml:space="preserve"> 1-16.</w:t>
      </w:r>
    </w:p>
    <w:p w14:paraId="6467034F" w14:textId="78DF872B" w:rsidR="007E4817" w:rsidRDefault="007E4817" w:rsidP="009B7022">
      <w:pPr>
        <w:ind w:left="425" w:hanging="425"/>
        <w:jc w:val="both"/>
      </w:pPr>
      <w:proofErr w:type="spellStart"/>
      <w:r w:rsidRPr="00687A6D">
        <w:rPr>
          <w:lang w:val="en-US"/>
        </w:rPr>
        <w:t>Wiszniewska</w:t>
      </w:r>
      <w:proofErr w:type="spellEnd"/>
      <w:r w:rsidRPr="00687A6D">
        <w:rPr>
          <w:lang w:val="en-US"/>
        </w:rPr>
        <w:t xml:space="preserve"> A</w:t>
      </w:r>
      <w:r>
        <w:rPr>
          <w:lang w:val="en-US"/>
        </w:rPr>
        <w:t>,</w:t>
      </w:r>
      <w:r w:rsidRPr="00687A6D">
        <w:rPr>
          <w:lang w:val="en-US"/>
        </w:rPr>
        <w:t xml:space="preserve"> </w:t>
      </w:r>
      <w:proofErr w:type="spellStart"/>
      <w:r w:rsidRPr="00687A6D">
        <w:rPr>
          <w:lang w:val="en-US"/>
        </w:rPr>
        <w:t>Dziurka</w:t>
      </w:r>
      <w:proofErr w:type="spellEnd"/>
      <w:r w:rsidRPr="00687A6D">
        <w:rPr>
          <w:lang w:val="en-US"/>
        </w:rPr>
        <w:t xml:space="preserve"> K, </w:t>
      </w:r>
      <w:proofErr w:type="spellStart"/>
      <w:r w:rsidRPr="00687A6D">
        <w:rPr>
          <w:lang w:val="en-US"/>
        </w:rPr>
        <w:t>Dziurka</w:t>
      </w:r>
      <w:proofErr w:type="spellEnd"/>
      <w:r w:rsidRPr="00687A6D">
        <w:rPr>
          <w:lang w:val="en-US"/>
        </w:rPr>
        <w:t xml:space="preserve"> M, Rodrigues AF</w:t>
      </w:r>
      <w:r>
        <w:rPr>
          <w:lang w:val="en-US"/>
        </w:rPr>
        <w:t xml:space="preserve">, </w:t>
      </w:r>
      <w:proofErr w:type="spellStart"/>
      <w:r w:rsidRPr="00687A6D">
        <w:rPr>
          <w:lang w:val="en-US"/>
        </w:rPr>
        <w:t>Latawiec</w:t>
      </w:r>
      <w:proofErr w:type="spellEnd"/>
      <w:r w:rsidRPr="00687A6D">
        <w:rPr>
          <w:lang w:val="en-US"/>
        </w:rPr>
        <w:t xml:space="preserve"> AE (2023) </w:t>
      </w:r>
      <w:proofErr w:type="spellStart"/>
      <w:r w:rsidRPr="00687A6D">
        <w:rPr>
          <w:lang w:val="en-US"/>
        </w:rPr>
        <w:t>Biochars</w:t>
      </w:r>
      <w:proofErr w:type="spellEnd"/>
      <w:r w:rsidRPr="00687A6D">
        <w:rPr>
          <w:lang w:val="en-US"/>
        </w:rPr>
        <w:t xml:space="preserve"> as culture medium additives influence </w:t>
      </w:r>
      <w:proofErr w:type="spellStart"/>
      <w:r w:rsidRPr="00687A6D">
        <w:rPr>
          <w:lang w:val="en-US"/>
        </w:rPr>
        <w:t>organogenic</w:t>
      </w:r>
      <w:proofErr w:type="spellEnd"/>
      <w:r w:rsidRPr="00687A6D">
        <w:rPr>
          <w:lang w:val="en-US"/>
        </w:rPr>
        <w:t xml:space="preserve"> potential of plant explants through changes in endogenous phytohormone and carbohydrate contents in </w:t>
      </w:r>
      <w:r w:rsidRPr="007E4817">
        <w:rPr>
          <w:i/>
          <w:iCs/>
          <w:lang w:val="en-US"/>
        </w:rPr>
        <w:t>Daphne</w:t>
      </w:r>
      <w:r w:rsidRPr="00687A6D">
        <w:rPr>
          <w:lang w:val="en-US"/>
        </w:rPr>
        <w:t xml:space="preserve"> species</w:t>
      </w:r>
      <w:r w:rsidR="007254BA">
        <w:rPr>
          <w:lang w:val="en-US"/>
        </w:rPr>
        <w:t>.</w:t>
      </w:r>
      <w:r w:rsidRPr="00687A6D">
        <w:rPr>
          <w:lang w:val="en-US"/>
        </w:rPr>
        <w:t xml:space="preserve"> </w:t>
      </w:r>
      <w:r w:rsidRPr="007E4817">
        <w:rPr>
          <w:i/>
          <w:iCs/>
        </w:rPr>
        <w:t>PCTOC</w:t>
      </w:r>
      <w:r>
        <w:t xml:space="preserve"> </w:t>
      </w:r>
      <w:r w:rsidRPr="007E4817">
        <w:rPr>
          <w:b/>
          <w:bCs/>
        </w:rPr>
        <w:t>152</w:t>
      </w:r>
      <w:r w:rsidRPr="007254BA">
        <w:t>(1):</w:t>
      </w:r>
      <w:r>
        <w:t xml:space="preserve"> </w:t>
      </w:r>
      <w:r w:rsidRPr="00F55190">
        <w:t>45-66.</w:t>
      </w:r>
    </w:p>
    <w:p w14:paraId="5EF6DC38" w14:textId="4225E996" w:rsidR="007E4817" w:rsidRPr="00687A6D" w:rsidRDefault="007E4817" w:rsidP="009B7022">
      <w:pPr>
        <w:ind w:left="425" w:hanging="425"/>
        <w:jc w:val="both"/>
        <w:rPr>
          <w:lang w:val="en-US"/>
        </w:rPr>
      </w:pPr>
      <w:proofErr w:type="spellStart"/>
      <w:r w:rsidRPr="00687A6D">
        <w:rPr>
          <w:lang w:val="en-US"/>
        </w:rPr>
        <w:t>Zulkarami</w:t>
      </w:r>
      <w:proofErr w:type="spellEnd"/>
      <w:r>
        <w:rPr>
          <w:lang w:val="en-US"/>
        </w:rPr>
        <w:t xml:space="preserve"> </w:t>
      </w:r>
      <w:r w:rsidRPr="00687A6D">
        <w:rPr>
          <w:lang w:val="en-US"/>
        </w:rPr>
        <w:t xml:space="preserve">B, </w:t>
      </w:r>
      <w:proofErr w:type="spellStart"/>
      <w:r w:rsidRPr="00687A6D">
        <w:rPr>
          <w:lang w:val="en-US"/>
        </w:rPr>
        <w:t>Ashrafuzzaman</w:t>
      </w:r>
      <w:proofErr w:type="spellEnd"/>
      <w:r w:rsidRPr="00687A6D">
        <w:rPr>
          <w:lang w:val="en-US"/>
        </w:rPr>
        <w:t xml:space="preserve"> M, Husni MO, Ismail MR (2011) Effect of pyroligneous acid on growth, </w:t>
      </w:r>
      <w:proofErr w:type="gramStart"/>
      <w:r w:rsidRPr="00687A6D">
        <w:rPr>
          <w:lang w:val="en-US"/>
        </w:rPr>
        <w:t>yield</w:t>
      </w:r>
      <w:proofErr w:type="gramEnd"/>
      <w:r w:rsidRPr="00687A6D">
        <w:rPr>
          <w:lang w:val="en-US"/>
        </w:rPr>
        <w:t xml:space="preserve"> and quality improvement of </w:t>
      </w:r>
      <w:proofErr w:type="spellStart"/>
      <w:r w:rsidRPr="00687A6D">
        <w:rPr>
          <w:lang w:val="en-US"/>
        </w:rPr>
        <w:t>rockmelon</w:t>
      </w:r>
      <w:proofErr w:type="spellEnd"/>
      <w:r w:rsidRPr="00687A6D">
        <w:rPr>
          <w:lang w:val="en-US"/>
        </w:rPr>
        <w:t xml:space="preserve"> in soilless culture. </w:t>
      </w:r>
      <w:r w:rsidRPr="007E4817">
        <w:rPr>
          <w:i/>
          <w:iCs/>
          <w:lang w:val="en-US"/>
        </w:rPr>
        <w:t>Aust. J. Crop Sci</w:t>
      </w:r>
      <w:r>
        <w:rPr>
          <w:lang w:val="en-US"/>
        </w:rPr>
        <w:t xml:space="preserve"> </w:t>
      </w:r>
      <w:r w:rsidRPr="007E4817">
        <w:rPr>
          <w:b/>
          <w:bCs/>
          <w:lang w:val="en-US"/>
        </w:rPr>
        <w:t>5</w:t>
      </w:r>
      <w:r w:rsidRPr="007254BA">
        <w:rPr>
          <w:lang w:val="en-US"/>
        </w:rPr>
        <w:t>(12):</w:t>
      </w:r>
      <w:r>
        <w:rPr>
          <w:lang w:val="en-US"/>
        </w:rPr>
        <w:t xml:space="preserve"> </w:t>
      </w:r>
      <w:r w:rsidRPr="00687A6D">
        <w:rPr>
          <w:lang w:val="en-US"/>
        </w:rPr>
        <w:t>1508-1514.</w:t>
      </w:r>
    </w:p>
    <w:p w14:paraId="0E6DC9B2" w14:textId="48A120BB" w:rsidR="00F55190" w:rsidRDefault="00F55190"/>
    <w:sectPr w:rsidR="00F55190" w:rsidSect="00D03D4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3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60887"/>
    <w:multiLevelType w:val="hybridMultilevel"/>
    <w:tmpl w:val="6678AA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997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CB1"/>
    <w:rsid w:val="00005032"/>
    <w:rsid w:val="001277A2"/>
    <w:rsid w:val="001B0D1F"/>
    <w:rsid w:val="001C3CD5"/>
    <w:rsid w:val="001D000D"/>
    <w:rsid w:val="001F5655"/>
    <w:rsid w:val="00226280"/>
    <w:rsid w:val="00231D46"/>
    <w:rsid w:val="00280AD6"/>
    <w:rsid w:val="002B6884"/>
    <w:rsid w:val="003347C1"/>
    <w:rsid w:val="00357738"/>
    <w:rsid w:val="0036456A"/>
    <w:rsid w:val="0038757D"/>
    <w:rsid w:val="003C3E1C"/>
    <w:rsid w:val="003C48BF"/>
    <w:rsid w:val="003E22A3"/>
    <w:rsid w:val="00420F26"/>
    <w:rsid w:val="0048007C"/>
    <w:rsid w:val="0048467B"/>
    <w:rsid w:val="004A6A8D"/>
    <w:rsid w:val="004D4BA2"/>
    <w:rsid w:val="004D6B3D"/>
    <w:rsid w:val="00687A6D"/>
    <w:rsid w:val="006A1800"/>
    <w:rsid w:val="007254BA"/>
    <w:rsid w:val="007448EB"/>
    <w:rsid w:val="007B19D2"/>
    <w:rsid w:val="007C37B2"/>
    <w:rsid w:val="007E4817"/>
    <w:rsid w:val="007E6A8C"/>
    <w:rsid w:val="00855CB1"/>
    <w:rsid w:val="008828B7"/>
    <w:rsid w:val="00954F91"/>
    <w:rsid w:val="00987987"/>
    <w:rsid w:val="009B7022"/>
    <w:rsid w:val="00A955B8"/>
    <w:rsid w:val="00AF15CA"/>
    <w:rsid w:val="00B86DCD"/>
    <w:rsid w:val="00BF6BFF"/>
    <w:rsid w:val="00CC0261"/>
    <w:rsid w:val="00D03D4D"/>
    <w:rsid w:val="00D502BB"/>
    <w:rsid w:val="00E3505F"/>
    <w:rsid w:val="00E43737"/>
    <w:rsid w:val="00EC6895"/>
    <w:rsid w:val="00F55190"/>
    <w:rsid w:val="00FC3928"/>
    <w:rsid w:val="00F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2AE8"/>
  <w15:chartTrackingRefBased/>
  <w15:docId w15:val="{410BED7C-3673-4451-A7E9-78B872EF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5CB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55CB1"/>
    <w:pPr>
      <w:keepNext/>
      <w:shd w:val="clear" w:color="auto" w:fill="FFFFFF"/>
      <w:spacing w:before="820"/>
      <w:ind w:right="320"/>
      <w:jc w:val="center"/>
      <w:outlineLvl w:val="0"/>
    </w:pPr>
    <w:rPr>
      <w:color w:val="850C13"/>
      <w:spacing w:val="-2"/>
      <w:sz w:val="52"/>
      <w:szCs w:val="5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350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55CB1"/>
    <w:pPr>
      <w:autoSpaceDE w:val="0"/>
      <w:autoSpaceDN w:val="0"/>
      <w:adjustRightInd w:val="0"/>
      <w:spacing w:after="0" w:line="240" w:lineRule="auto"/>
    </w:pPr>
    <w:rPr>
      <w:rFonts w:ascii="3" w:hAnsi="3" w:cs="3"/>
      <w:color w:val="000000"/>
      <w:kern w:val="0"/>
      <w:sz w:val="24"/>
      <w:szCs w:val="24"/>
    </w:rPr>
  </w:style>
  <w:style w:type="paragraph" w:styleId="Corpotesto">
    <w:name w:val="Body Text"/>
    <w:basedOn w:val="Normale"/>
    <w:link w:val="CorpotestoCarattere"/>
    <w:rsid w:val="00855CB1"/>
    <w:rPr>
      <w:i/>
      <w:iCs/>
      <w:sz w:val="32"/>
    </w:rPr>
  </w:style>
  <w:style w:type="character" w:customStyle="1" w:styleId="CorpotestoCarattere">
    <w:name w:val="Corpo testo Carattere"/>
    <w:basedOn w:val="Carpredefinitoparagrafo"/>
    <w:link w:val="Corpotesto"/>
    <w:rsid w:val="00855CB1"/>
    <w:rPr>
      <w:rFonts w:ascii="Times New Roman" w:eastAsia="Times New Roman" w:hAnsi="Times New Roman" w:cs="Times New Roman"/>
      <w:i/>
      <w:iCs/>
      <w:kern w:val="0"/>
      <w:sz w:val="32"/>
      <w:szCs w:val="20"/>
      <w:lang w:eastAsia="zh-CN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5CB1"/>
    <w:rPr>
      <w:rFonts w:ascii="Times New Roman" w:eastAsia="Times New Roman" w:hAnsi="Times New Roman" w:cs="Times New Roman"/>
      <w:color w:val="850C13"/>
      <w:spacing w:val="-2"/>
      <w:kern w:val="0"/>
      <w:sz w:val="52"/>
      <w:szCs w:val="52"/>
      <w:shd w:val="clear" w:color="auto" w:fill="FFFFFF"/>
      <w:lang w:val="en-US" w:eastAsia="zh-CN"/>
      <w14:ligatures w14:val="none"/>
    </w:rPr>
  </w:style>
  <w:style w:type="character" w:styleId="Testosegnaposto">
    <w:name w:val="Placeholder Text"/>
    <w:basedOn w:val="Carpredefinitoparagrafo"/>
    <w:uiPriority w:val="99"/>
    <w:semiHidden/>
    <w:rsid w:val="00855CB1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7C37B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C37B2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C37B2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Revisione">
    <w:name w:val="Revision"/>
    <w:hidden/>
    <w:uiPriority w:val="99"/>
    <w:semiHidden/>
    <w:rsid w:val="00687A6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0F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0F26"/>
    <w:rPr>
      <w:rFonts w:ascii="Times New Roman" w:eastAsia="Times New Roman" w:hAnsi="Times New Roman" w:cs="Times New Roman"/>
      <w:b/>
      <w:bCs/>
      <w:kern w:val="0"/>
      <w:sz w:val="20"/>
      <w:szCs w:val="20"/>
      <w:lang w:eastAsia="zh-CN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3505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zh-CN"/>
      <w14:ligatures w14:val="none"/>
    </w:rPr>
  </w:style>
  <w:style w:type="paragraph" w:styleId="Intestazione">
    <w:name w:val="header"/>
    <w:basedOn w:val="Normale"/>
    <w:link w:val="IntestazioneCarattere"/>
    <w:rsid w:val="00E3505F"/>
    <w:pPr>
      <w:widowControl/>
      <w:tabs>
        <w:tab w:val="center" w:pos="4819"/>
        <w:tab w:val="right" w:pos="9638"/>
      </w:tabs>
      <w:spacing w:line="264" w:lineRule="auto"/>
      <w:jc w:val="both"/>
    </w:pPr>
    <w:rPr>
      <w:kern w:val="2"/>
      <w:lang w:val="nl-NL"/>
    </w:rPr>
  </w:style>
  <w:style w:type="character" w:customStyle="1" w:styleId="IntestazioneCarattere">
    <w:name w:val="Intestazione Carattere"/>
    <w:basedOn w:val="Carpredefinitoparagrafo"/>
    <w:link w:val="Intestazione"/>
    <w:rsid w:val="00E3505F"/>
    <w:rPr>
      <w:rFonts w:ascii="Times New Roman" w:eastAsia="Times New Roman" w:hAnsi="Times New Roman" w:cs="Times New Roman"/>
      <w:sz w:val="20"/>
      <w:szCs w:val="20"/>
      <w:lang w:val="nl-NL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CC51EB7-269D-44D3-A3E7-F0B4998EDF2D}">
  <we:reference id="f78a3046-9e99-4300-aa2b-5814002b01a2" version="1.55.1.0" store="EXCatalog" storeType="EXCatalog"/>
  <we:alternateReferences>
    <we:reference id="WA104382081" version="1.55.1.0" store="it-IT" storeType="OMEX"/>
  </we:alternateReferences>
  <we:properties>
    <we:property name="MENDELEY_CITATIONS" value="[]"/>
    <we:property name="MENDELEY_CITATIONS_LOCALE_CODE" value="&quot;en-GB&quot;"/>
    <we:property name="MENDELEY_CITATIONS_STYLE" value="{&quot;id&quot;:&quot;https://www.zotero.org/styles/harvard-cite-them-right&quot;,&quot;title&quot;:&quot;Cite Them Right 12th edition - Harvard&quot;,&quot;format&quot;:&quot;author-date&quot;,&quot;defaultLocale&quot;:&quot;en-GB&quot;,&quot;isLocaleCodeValid&quot;:true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B0E03-A5D8-4615-92AB-1932B229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AGOSTI</dc:creator>
  <cp:keywords/>
  <dc:description/>
  <cp:lastModifiedBy>Anna AGOSTI</cp:lastModifiedBy>
  <cp:revision>7</cp:revision>
  <dcterms:created xsi:type="dcterms:W3CDTF">2023-06-08T14:01:00Z</dcterms:created>
  <dcterms:modified xsi:type="dcterms:W3CDTF">2023-06-29T12:37:00Z</dcterms:modified>
</cp:coreProperties>
</file>