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198E331F" w14:textId="332E69FB" w:rsidR="00FD5096" w:rsidRPr="00630DE7" w:rsidRDefault="00FD5096" w:rsidP="00081E79">
      <w:pPr>
        <w:jc w:val="center"/>
        <w:rPr>
          <w:b/>
          <w:bCs/>
          <w:sz w:val="28"/>
          <w:szCs w:val="28"/>
          <w:lang w:val="en-US"/>
        </w:rPr>
      </w:pPr>
      <w:r w:rsidRPr="00630DE7">
        <w:rPr>
          <w:b/>
          <w:bCs/>
          <w:sz w:val="28"/>
          <w:szCs w:val="28"/>
          <w:lang w:val="en-US"/>
        </w:rPr>
        <w:lastRenderedPageBreak/>
        <w:t>Genomic characterization of Lactic Acid Bacteria strains for novel pro- and post</w:t>
      </w:r>
      <w:r w:rsidR="00507037">
        <w:rPr>
          <w:b/>
          <w:bCs/>
          <w:sz w:val="28"/>
          <w:szCs w:val="28"/>
          <w:lang w:val="en-US"/>
        </w:rPr>
        <w:t>-</w:t>
      </w:r>
      <w:r w:rsidRPr="00630DE7">
        <w:rPr>
          <w:b/>
          <w:bCs/>
          <w:sz w:val="28"/>
          <w:szCs w:val="28"/>
          <w:lang w:val="en-US"/>
        </w:rPr>
        <w:t>biotics development</w:t>
      </w:r>
    </w:p>
    <w:p w14:paraId="2173720D" w14:textId="77777777" w:rsidR="00FD5096" w:rsidRPr="00630DE7" w:rsidRDefault="00FD5096" w:rsidP="00081E79">
      <w:pPr>
        <w:jc w:val="center"/>
        <w:rPr>
          <w:lang w:val="en-US"/>
        </w:rPr>
      </w:pPr>
    </w:p>
    <w:p w14:paraId="050008D4" w14:textId="06F96825" w:rsidR="00081E79" w:rsidRDefault="00FD5096" w:rsidP="00081E79">
      <w:pPr>
        <w:jc w:val="center"/>
        <w:rPr>
          <w:lang w:val="de-DE"/>
        </w:rPr>
      </w:pPr>
      <w:r>
        <w:rPr>
          <w:lang w:val="de-DE"/>
        </w:rPr>
        <w:t xml:space="preserve">Chiara Maria </w:t>
      </w:r>
      <w:proofErr w:type="spellStart"/>
      <w:r>
        <w:rPr>
          <w:lang w:val="de-DE"/>
        </w:rPr>
        <w:t>Calvanese</w:t>
      </w:r>
      <w:proofErr w:type="spellEnd"/>
      <w:r w:rsidR="00081E79">
        <w:rPr>
          <w:lang w:val="de-DE"/>
        </w:rPr>
        <w:t xml:space="preserve"> (</w:t>
      </w:r>
      <w:r>
        <w:rPr>
          <w:lang w:val="de-DE"/>
        </w:rPr>
        <w:t>chiaramaria.calvanese@unina.it</w:t>
      </w:r>
      <w:r w:rsidR="00081E79">
        <w:rPr>
          <w:lang w:val="de-DE"/>
        </w:rPr>
        <w:t>)</w:t>
      </w:r>
    </w:p>
    <w:p w14:paraId="6D5F5145" w14:textId="42E726AE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 xml:space="preserve">Dept. </w:t>
      </w:r>
      <w:r w:rsidR="00FD5096">
        <w:rPr>
          <w:lang w:val="en-GB"/>
        </w:rPr>
        <w:t>Agricultural Sciences</w:t>
      </w:r>
      <w:r>
        <w:rPr>
          <w:lang w:val="en-GB"/>
        </w:rPr>
        <w:t xml:space="preserve"> and </w:t>
      </w:r>
      <w:r w:rsidR="00FD5096">
        <w:rPr>
          <w:lang w:val="en-GB"/>
        </w:rPr>
        <w:t>Technology, University</w:t>
      </w:r>
      <w:r>
        <w:rPr>
          <w:lang w:val="en-GB"/>
        </w:rPr>
        <w:t xml:space="preserve"> of </w:t>
      </w:r>
      <w:r w:rsidR="00FD5096">
        <w:rPr>
          <w:lang w:val="en-GB"/>
        </w:rPr>
        <w:t>Naples Federico II</w:t>
      </w:r>
      <w:r>
        <w:rPr>
          <w:lang w:val="en-GB"/>
        </w:rPr>
        <w:t>, Italy</w:t>
      </w:r>
    </w:p>
    <w:p w14:paraId="7CBDB1B6" w14:textId="05687812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>Tutor: Prof.</w:t>
      </w:r>
      <w:r w:rsidR="00FD5096">
        <w:rPr>
          <w:lang w:val="en-GB"/>
        </w:rPr>
        <w:t xml:space="preserve"> Francesca De </w:t>
      </w:r>
      <w:proofErr w:type="spellStart"/>
      <w:r w:rsidR="00FD5096">
        <w:rPr>
          <w:lang w:val="en-GB"/>
        </w:rPr>
        <w:t>Filippis</w:t>
      </w:r>
      <w:proofErr w:type="spellEnd"/>
    </w:p>
    <w:p w14:paraId="145790C6" w14:textId="77777777" w:rsidR="00081E79" w:rsidRDefault="00081E79" w:rsidP="00081E79">
      <w:pPr>
        <w:jc w:val="center"/>
        <w:rPr>
          <w:lang w:val="en-GB"/>
        </w:rPr>
      </w:pPr>
    </w:p>
    <w:p w14:paraId="7E59C6EE" w14:textId="3A948B9E" w:rsidR="00081E79" w:rsidRDefault="00081E79" w:rsidP="00081E79">
      <w:pPr>
        <w:pStyle w:val="Corpotesto"/>
        <w:jc w:val="both"/>
        <w:rPr>
          <w:i w:val="0"/>
          <w:iCs w:val="0"/>
          <w:sz w:val="20"/>
          <w:lang w:val="en-GB"/>
        </w:rPr>
      </w:pPr>
      <w:bookmarkStart w:id="0" w:name="_Hlk137154344"/>
      <w:r>
        <w:rPr>
          <w:i w:val="0"/>
          <w:iCs w:val="0"/>
          <w:sz w:val="20"/>
          <w:lang w:val="en-GB"/>
        </w:rPr>
        <w:t xml:space="preserve">This PhD thesis research project is aimed </w:t>
      </w:r>
      <w:bookmarkEnd w:id="0"/>
      <w:r w:rsidR="00471E23" w:rsidRPr="00630DE7">
        <w:rPr>
          <w:i w:val="0"/>
          <w:iCs w:val="0"/>
          <w:sz w:val="20"/>
          <w:lang w:val="en-US"/>
        </w:rPr>
        <w:t xml:space="preserve">to exploit the autochthonous microbial communities of typical Italian fermented products to design new microbial consortia that have </w:t>
      </w:r>
      <w:r w:rsidR="00630DE7">
        <w:rPr>
          <w:i w:val="0"/>
          <w:iCs w:val="0"/>
          <w:sz w:val="20"/>
          <w:lang w:val="en-US"/>
        </w:rPr>
        <w:t xml:space="preserve">pro- and </w:t>
      </w:r>
      <w:r w:rsidR="00471E23" w:rsidRPr="00630DE7">
        <w:rPr>
          <w:i w:val="0"/>
          <w:iCs w:val="0"/>
          <w:sz w:val="20"/>
          <w:lang w:val="en-US"/>
        </w:rPr>
        <w:t xml:space="preserve">postbiotic properties. A plant-based </w:t>
      </w:r>
      <w:proofErr w:type="spellStart"/>
      <w:r w:rsidR="00630DE7">
        <w:rPr>
          <w:i w:val="0"/>
          <w:iCs w:val="0"/>
          <w:sz w:val="20"/>
          <w:lang w:val="en-US"/>
        </w:rPr>
        <w:t>psycho</w:t>
      </w:r>
      <w:r w:rsidR="00471E23" w:rsidRPr="00630DE7">
        <w:rPr>
          <w:i w:val="0"/>
          <w:iCs w:val="0"/>
          <w:sz w:val="20"/>
          <w:lang w:val="en-US"/>
        </w:rPr>
        <w:t>biotic</w:t>
      </w:r>
      <w:proofErr w:type="spellEnd"/>
      <w:r w:rsidR="00471E23" w:rsidRPr="00630DE7">
        <w:rPr>
          <w:i w:val="0"/>
          <w:iCs w:val="0"/>
          <w:sz w:val="20"/>
          <w:lang w:val="en-US"/>
        </w:rPr>
        <w:t xml:space="preserve"> yogurt will be developed to deliver neurotransmitter-producing strains</w:t>
      </w:r>
      <w:r w:rsidR="00630DE7">
        <w:rPr>
          <w:i w:val="0"/>
          <w:iCs w:val="0"/>
          <w:sz w:val="20"/>
          <w:lang w:val="en-US"/>
        </w:rPr>
        <w:t xml:space="preserve"> and/or their </w:t>
      </w:r>
      <w:proofErr w:type="spellStart"/>
      <w:r w:rsidR="00630DE7">
        <w:rPr>
          <w:i w:val="0"/>
          <w:iCs w:val="0"/>
          <w:sz w:val="20"/>
          <w:lang w:val="en-US"/>
        </w:rPr>
        <w:t>psychobiotic</w:t>
      </w:r>
      <w:proofErr w:type="spellEnd"/>
      <w:r w:rsidR="00630DE7">
        <w:rPr>
          <w:i w:val="0"/>
          <w:iCs w:val="0"/>
          <w:sz w:val="20"/>
          <w:lang w:val="en-US"/>
        </w:rPr>
        <w:t xml:space="preserve"> metabolites</w:t>
      </w:r>
      <w:r w:rsidR="00471E23" w:rsidRPr="00630DE7">
        <w:rPr>
          <w:i w:val="0"/>
          <w:iCs w:val="0"/>
          <w:sz w:val="20"/>
          <w:lang w:val="en-US"/>
        </w:rPr>
        <w:t xml:space="preserve"> into the gut and tested in a gut ecosystem simulator</w:t>
      </w:r>
      <w:r w:rsidR="00630DE7">
        <w:rPr>
          <w:i w:val="0"/>
          <w:iCs w:val="0"/>
          <w:sz w:val="20"/>
          <w:lang w:val="en-US"/>
        </w:rPr>
        <w:t xml:space="preserve"> (SHIME)</w:t>
      </w:r>
      <w:r w:rsidR="00471E23" w:rsidRPr="00630DE7">
        <w:rPr>
          <w:i w:val="0"/>
          <w:iCs w:val="0"/>
          <w:sz w:val="20"/>
          <w:lang w:val="en-US"/>
        </w:rPr>
        <w:t xml:space="preserve">, monitoring changes in the microbiome and metabolome. The expected results will open new avenues towards modulating the microbiome for mental health, linking health promotion with </w:t>
      </w:r>
      <w:r w:rsidR="00630DE7">
        <w:rPr>
          <w:i w:val="0"/>
          <w:iCs w:val="0"/>
          <w:sz w:val="20"/>
          <w:lang w:val="en-US"/>
        </w:rPr>
        <w:t xml:space="preserve">a </w:t>
      </w:r>
      <w:r w:rsidR="00471E23" w:rsidRPr="00630DE7">
        <w:rPr>
          <w:i w:val="0"/>
          <w:iCs w:val="0"/>
          <w:sz w:val="20"/>
          <w:lang w:val="en-US"/>
        </w:rPr>
        <w:t>sustainab</w:t>
      </w:r>
      <w:r w:rsidR="00630DE7">
        <w:rPr>
          <w:i w:val="0"/>
          <w:iCs w:val="0"/>
          <w:sz w:val="20"/>
          <w:lang w:val="en-US"/>
        </w:rPr>
        <w:t>le food product</w:t>
      </w:r>
      <w:r w:rsidR="00471E23" w:rsidRPr="00630DE7">
        <w:rPr>
          <w:i w:val="0"/>
          <w:iCs w:val="0"/>
          <w:sz w:val="20"/>
          <w:lang w:val="en-US"/>
        </w:rPr>
        <w:t>.</w:t>
      </w:r>
    </w:p>
    <w:p w14:paraId="553191D8" w14:textId="42A21874" w:rsidR="00081E79" w:rsidRDefault="00471E23" w:rsidP="00081E79">
      <w:pPr>
        <w:pStyle w:val="Titolo"/>
        <w:spacing w:before="240" w:line="240" w:lineRule="auto"/>
        <w:rPr>
          <w:sz w:val="24"/>
          <w:lang w:val="it-IT"/>
        </w:rPr>
      </w:pPr>
      <w:r w:rsidRPr="00471E23">
        <w:rPr>
          <w:sz w:val="24"/>
          <w:lang w:val="it-IT"/>
        </w:rPr>
        <w:t>Caratterizzazione genomica di ceppi di batteri lattic</w:t>
      </w:r>
      <w:r w:rsidR="00630DE7">
        <w:rPr>
          <w:sz w:val="24"/>
          <w:lang w:val="it-IT"/>
        </w:rPr>
        <w:t>i</w:t>
      </w:r>
      <w:r w:rsidRPr="00471E23">
        <w:rPr>
          <w:sz w:val="24"/>
          <w:lang w:val="it-IT"/>
        </w:rPr>
        <w:t xml:space="preserve"> per lo sviluppo di nuovi pro e post-biotici</w:t>
      </w:r>
    </w:p>
    <w:p w14:paraId="69B4EF32" w14:textId="6A2B3C24" w:rsidR="00081E79" w:rsidRDefault="00081E79" w:rsidP="00081E79">
      <w:pPr>
        <w:jc w:val="both"/>
      </w:pPr>
      <w:r>
        <w:t xml:space="preserve">Questo progetto di tesi di dottorato </w:t>
      </w:r>
      <w:r w:rsidR="00471E23" w:rsidRPr="00471E23">
        <w:t xml:space="preserve">ha lo scopo di sfruttare le comunità microbiche autoctone dei prodotti fermentati tipici italiani per progettare nuovi consorzi microbici che abbiano proprietà </w:t>
      </w:r>
      <w:proofErr w:type="spellStart"/>
      <w:r w:rsidR="00630DE7">
        <w:t>psico</w:t>
      </w:r>
      <w:r w:rsidR="00471E23" w:rsidRPr="00471E23">
        <w:t>biotiche</w:t>
      </w:r>
      <w:proofErr w:type="spellEnd"/>
      <w:r w:rsidR="00471E23" w:rsidRPr="00471E23">
        <w:t xml:space="preserve">. Uno yogurt </w:t>
      </w:r>
      <w:proofErr w:type="spellStart"/>
      <w:r w:rsidR="00630DE7">
        <w:t>psico</w:t>
      </w:r>
      <w:r w:rsidR="00471E23" w:rsidRPr="00471E23">
        <w:t>biotico</w:t>
      </w:r>
      <w:proofErr w:type="spellEnd"/>
      <w:r w:rsidR="00471E23" w:rsidRPr="00471E23">
        <w:t xml:space="preserve"> a base vegetale sarà sviluppato per </w:t>
      </w:r>
      <w:r w:rsidR="00630DE7">
        <w:t xml:space="preserve">trasferire </w:t>
      </w:r>
      <w:r w:rsidR="00471E23" w:rsidRPr="00471E23">
        <w:t xml:space="preserve">ceppi produttori di neurotrasmettitori </w:t>
      </w:r>
      <w:r w:rsidR="00630DE7">
        <w:t>a</w:t>
      </w:r>
      <w:r w:rsidR="00471E23" w:rsidRPr="00471E23">
        <w:t xml:space="preserve">ll'intestino </w:t>
      </w:r>
      <w:r w:rsidR="00630DE7">
        <w:t xml:space="preserve">umano </w:t>
      </w:r>
      <w:r w:rsidR="00471E23" w:rsidRPr="00471E23">
        <w:t>e testato in un simulatore dell'ecosistema intestinale</w:t>
      </w:r>
      <w:r w:rsidR="00630DE7">
        <w:t xml:space="preserve"> </w:t>
      </w:r>
      <w:r w:rsidR="00630DE7" w:rsidRPr="005934EF">
        <w:t>(SHIME)</w:t>
      </w:r>
      <w:r w:rsidR="00471E23" w:rsidRPr="00630DE7">
        <w:t>, monitorando</w:t>
      </w:r>
      <w:r w:rsidR="00471E23" w:rsidRPr="00471E23">
        <w:t xml:space="preserve"> i cambiamenti nel microbioma e nel </w:t>
      </w:r>
      <w:proofErr w:type="spellStart"/>
      <w:r w:rsidR="00471E23" w:rsidRPr="00471E23">
        <w:t>metaboloma</w:t>
      </w:r>
      <w:proofErr w:type="spellEnd"/>
      <w:r w:rsidR="00471E23" w:rsidRPr="00471E23">
        <w:t xml:space="preserve">. I risultati attesi apriranno nuove strade verso la modulazione del microbioma per la salute mentale, collegando la promozione della salute </w:t>
      </w:r>
      <w:r w:rsidR="00630DE7">
        <w:t>all’utilizzo di un prodotto</w:t>
      </w:r>
      <w:r w:rsidR="00471E23" w:rsidRPr="00471E23">
        <w:t xml:space="preserve"> sostenibil</w:t>
      </w:r>
      <w:r w:rsidR="00630DE7">
        <w:t>e</w:t>
      </w:r>
      <w:r w:rsidR="00471E23" w:rsidRPr="00471E23">
        <w:t>.</w:t>
      </w:r>
    </w:p>
    <w:p w14:paraId="5D49484C" w14:textId="77777777" w:rsidR="00081E79" w:rsidRDefault="00081E79" w:rsidP="00081E79"/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3E0886CC" w14:textId="249F4400" w:rsidR="000E5AC5" w:rsidRPr="00630DE7" w:rsidRDefault="001A53C1" w:rsidP="00EC4032">
      <w:pPr>
        <w:jc w:val="both"/>
        <w:rPr>
          <w:lang w:val="en-US"/>
        </w:rPr>
      </w:pPr>
      <w:r w:rsidRPr="00630DE7">
        <w:rPr>
          <w:lang w:val="en-US"/>
        </w:rPr>
        <w:t>Improving human health through modulation of microbial interactions during all phases of life is an evolving concept that is increasingly important for consumers, food manufacturers, health-care professionals and regulators. </w:t>
      </w:r>
      <w:r w:rsidR="002D5EE0" w:rsidRPr="00630DE7">
        <w:rPr>
          <w:lang w:val="en-US"/>
        </w:rPr>
        <w:t xml:space="preserve">Postbiotics is a research area of great relevance within the field of functional foods. </w:t>
      </w:r>
      <w:r w:rsidR="00BF1B2F" w:rsidRPr="00630DE7">
        <w:rPr>
          <w:lang w:val="en-US"/>
        </w:rPr>
        <w:t>The term ‘postbiotics’ is increasingly found in the scientific literature</w:t>
      </w:r>
      <w:r w:rsidR="00630DE7">
        <w:rPr>
          <w:lang w:val="en-US"/>
        </w:rPr>
        <w:t>,</w:t>
      </w:r>
      <w:r w:rsidR="00BF1B2F" w:rsidRPr="00630DE7">
        <w:rPr>
          <w:lang w:val="en-US"/>
        </w:rPr>
        <w:t xml:space="preserve"> and it means a “preparation of inanimate microorganisms and/or their components that confers a health benefit on the host”</w:t>
      </w:r>
      <w:r w:rsidR="00936094">
        <w:rPr>
          <w:lang w:val="en-US"/>
        </w:rPr>
        <w:t xml:space="preserve"> (</w:t>
      </w:r>
      <w:proofErr w:type="spellStart"/>
      <w:r w:rsidR="00936094" w:rsidRPr="00936094">
        <w:rPr>
          <w:lang w:val="en-US"/>
        </w:rPr>
        <w:t>Salminen</w:t>
      </w:r>
      <w:proofErr w:type="spellEnd"/>
      <w:r w:rsidR="00936094" w:rsidRPr="00936094">
        <w:rPr>
          <w:lang w:val="en-US"/>
        </w:rPr>
        <w:t xml:space="preserve"> </w:t>
      </w:r>
      <w:r w:rsidR="00936094" w:rsidRPr="00D50A46">
        <w:rPr>
          <w:i/>
          <w:iCs/>
          <w:lang w:val="en-US"/>
        </w:rPr>
        <w:t>et al</w:t>
      </w:r>
      <w:r w:rsidR="00936094" w:rsidRPr="00936094">
        <w:rPr>
          <w:lang w:val="en-US"/>
        </w:rPr>
        <w:t>., 2021)</w:t>
      </w:r>
      <w:r w:rsidR="006203D3">
        <w:rPr>
          <w:lang w:val="en-US"/>
        </w:rPr>
        <w:t xml:space="preserve">. </w:t>
      </w:r>
      <w:r w:rsidR="00BF1B2F" w:rsidRPr="00630DE7">
        <w:rPr>
          <w:lang w:val="en-US"/>
        </w:rPr>
        <w:t>Recent studies suggest the viability of bacteria may not be necessary to achieve health-promoting effects with undoubted advantage to circumvent the problem of acquisition of antibiotic resistance genes and virulence factors</w:t>
      </w:r>
      <w:r w:rsidR="006203D3">
        <w:rPr>
          <w:lang w:val="en-US"/>
        </w:rPr>
        <w:t xml:space="preserve">. </w:t>
      </w:r>
      <w:r w:rsidR="009F69B0" w:rsidRPr="00630DE7">
        <w:rPr>
          <w:lang w:val="en-US"/>
        </w:rPr>
        <w:t>The use of postbiotics for human health is still at a preliminary stage.  The growing volume of genomic information may facilitate systematic efforts to determine the metabolic pathways that may lead to obtain the desired postbiotic metabolites.</w:t>
      </w:r>
      <w:r w:rsidR="00A82E30" w:rsidRPr="00630DE7">
        <w:rPr>
          <w:lang w:val="en-US"/>
        </w:rPr>
        <w:t xml:space="preserve"> </w:t>
      </w:r>
      <w:r w:rsidR="00C1608C" w:rsidRPr="00630DE7">
        <w:rPr>
          <w:lang w:val="en-US"/>
        </w:rPr>
        <w:t>Of notable interest in the field of postbiotics is the production of molecules with a beneficial effect on the nervous system. Lactic acid bacteria (LAB) have been reported to produce neuroactive molecules, capable of modulating mood and cognition in humans (</w:t>
      </w:r>
      <w:proofErr w:type="spellStart"/>
      <w:r w:rsidR="00C1608C" w:rsidRPr="00630DE7">
        <w:rPr>
          <w:lang w:val="en-US"/>
        </w:rPr>
        <w:t>psychobiotics</w:t>
      </w:r>
      <w:proofErr w:type="spellEnd"/>
      <w:r w:rsidR="00C1608C" w:rsidRPr="00630DE7">
        <w:rPr>
          <w:lang w:val="en-US"/>
        </w:rPr>
        <w:t>)</w:t>
      </w:r>
      <w:r w:rsidR="005C70E6" w:rsidRPr="00630DE7">
        <w:rPr>
          <w:lang w:val="en-US"/>
        </w:rPr>
        <w:t xml:space="preserve">. </w:t>
      </w:r>
      <w:r w:rsidR="00E80777" w:rsidRPr="005934EF">
        <w:rPr>
          <w:lang w:val="en-US"/>
        </w:rPr>
        <w:t>F</w:t>
      </w:r>
      <w:r w:rsidR="00E80777">
        <w:rPr>
          <w:lang w:val="en-US"/>
        </w:rPr>
        <w:t>ermented foods</w:t>
      </w:r>
      <w:r w:rsidR="005C1EF3">
        <w:rPr>
          <w:lang w:val="en-US"/>
        </w:rPr>
        <w:t xml:space="preserve"> (FFs)</w:t>
      </w:r>
      <w:r w:rsidR="00E80777">
        <w:rPr>
          <w:lang w:val="en-US"/>
        </w:rPr>
        <w:t xml:space="preserve"> may be considered as a still underexplored </w:t>
      </w:r>
      <w:r w:rsidR="005C1EF3">
        <w:rPr>
          <w:lang w:val="en-US"/>
        </w:rPr>
        <w:t>reservoir</w:t>
      </w:r>
      <w:r w:rsidR="00E80777">
        <w:rPr>
          <w:lang w:val="en-US"/>
        </w:rPr>
        <w:t xml:space="preserve"> of microbial resources of beneficial microbes,</w:t>
      </w:r>
      <w:r w:rsidR="00E80777" w:rsidRPr="005934EF">
        <w:rPr>
          <w:lang w:val="en-US"/>
        </w:rPr>
        <w:t xml:space="preserve"> </w:t>
      </w:r>
      <w:r w:rsidR="00E80777">
        <w:rPr>
          <w:lang w:val="en-US"/>
        </w:rPr>
        <w:t xml:space="preserve">that may positively affect human mental health, </w:t>
      </w:r>
      <w:r w:rsidR="00E80777" w:rsidRPr="00B16753">
        <w:rPr>
          <w:lang w:val="en-US"/>
        </w:rPr>
        <w:t>releas</w:t>
      </w:r>
      <w:r w:rsidR="00E80777">
        <w:rPr>
          <w:lang w:val="en-US"/>
        </w:rPr>
        <w:t>ing</w:t>
      </w:r>
      <w:r w:rsidR="00E80777" w:rsidRPr="00B16753">
        <w:rPr>
          <w:lang w:val="en-US"/>
        </w:rPr>
        <w:t xml:space="preserve"> molecules with the potential to modulate pathways of the microbio</w:t>
      </w:r>
      <w:r w:rsidR="005C1EF3">
        <w:rPr>
          <w:lang w:val="en-US"/>
        </w:rPr>
        <w:t>me</w:t>
      </w:r>
      <w:r w:rsidR="00E80777" w:rsidRPr="00B16753">
        <w:rPr>
          <w:lang w:val="en-US"/>
        </w:rPr>
        <w:t>–gut–brain</w:t>
      </w:r>
      <w:r w:rsidR="005C1EF3">
        <w:rPr>
          <w:lang w:val="en-US"/>
        </w:rPr>
        <w:t xml:space="preserve"> </w:t>
      </w:r>
      <w:r w:rsidR="00E80777" w:rsidRPr="00B16753">
        <w:rPr>
          <w:lang w:val="en-US"/>
        </w:rPr>
        <w:t>axi</w:t>
      </w:r>
      <w:r w:rsidR="00E80777">
        <w:rPr>
          <w:lang w:val="en-US"/>
        </w:rPr>
        <w:t>s. Indeed, it was recently suggested that a diet rich in fermented food may positively impact on stress (</w:t>
      </w:r>
      <w:proofErr w:type="spellStart"/>
      <w:r w:rsidR="00E80777">
        <w:rPr>
          <w:lang w:val="en-US"/>
        </w:rPr>
        <w:t>Berding</w:t>
      </w:r>
      <w:proofErr w:type="spellEnd"/>
      <w:r w:rsidR="00E80777">
        <w:rPr>
          <w:lang w:val="en-US"/>
        </w:rPr>
        <w:t xml:space="preserve"> </w:t>
      </w:r>
      <w:r w:rsidR="00E80777" w:rsidRPr="00D50A46">
        <w:rPr>
          <w:i/>
          <w:iCs/>
          <w:lang w:val="en-US"/>
        </w:rPr>
        <w:t>et al</w:t>
      </w:r>
      <w:r w:rsidR="00E80777">
        <w:rPr>
          <w:lang w:val="en-US"/>
        </w:rPr>
        <w:t>., 202</w:t>
      </w:r>
      <w:r w:rsidR="00D50A46">
        <w:rPr>
          <w:lang w:val="en-US"/>
        </w:rPr>
        <w:t>3</w:t>
      </w:r>
      <w:r w:rsidR="00E80777">
        <w:rPr>
          <w:lang w:val="en-US"/>
        </w:rPr>
        <w:t>). Therefore, In</w:t>
      </w:r>
      <w:r w:rsidR="00E80777" w:rsidRPr="00630DE7">
        <w:rPr>
          <w:lang w:val="en-US"/>
        </w:rPr>
        <w:t xml:space="preserve"> </w:t>
      </w:r>
      <w:r w:rsidR="00E80777">
        <w:rPr>
          <w:lang w:val="en-US"/>
        </w:rPr>
        <w:t>T</w:t>
      </w:r>
      <w:r w:rsidR="009F69B0" w:rsidRPr="00630DE7">
        <w:rPr>
          <w:lang w:val="en-US"/>
        </w:rPr>
        <w:t>able 1</w:t>
      </w:r>
      <w:r w:rsidR="00E80777">
        <w:rPr>
          <w:lang w:val="en-US"/>
        </w:rPr>
        <w:t xml:space="preserve">, the </w:t>
      </w:r>
      <w:r w:rsidR="008C198B" w:rsidRPr="00630DE7">
        <w:rPr>
          <w:lang w:val="en-US"/>
        </w:rPr>
        <w:t>main neuro</w:t>
      </w:r>
      <w:r w:rsidR="00E80777">
        <w:rPr>
          <w:lang w:val="en-US"/>
        </w:rPr>
        <w:t>active molecules</w:t>
      </w:r>
      <w:r w:rsidR="008C198B" w:rsidRPr="00630DE7">
        <w:rPr>
          <w:lang w:val="en-US"/>
        </w:rPr>
        <w:t xml:space="preserve"> produced </w:t>
      </w:r>
      <w:r w:rsidR="00E80777">
        <w:rPr>
          <w:lang w:val="en-US"/>
        </w:rPr>
        <w:t>by</w:t>
      </w:r>
      <w:r w:rsidR="00E80777" w:rsidRPr="00630DE7">
        <w:rPr>
          <w:lang w:val="en-US"/>
        </w:rPr>
        <w:t xml:space="preserve"> </w:t>
      </w:r>
      <w:r w:rsidR="008C198B" w:rsidRPr="00630DE7">
        <w:rPr>
          <w:lang w:val="en-US"/>
        </w:rPr>
        <w:t>bacteria within the human gut</w:t>
      </w:r>
      <w:r w:rsidR="00E80777">
        <w:rPr>
          <w:lang w:val="en-US"/>
        </w:rPr>
        <w:t xml:space="preserve"> are reported</w:t>
      </w:r>
      <w:r w:rsidR="008C198B" w:rsidRPr="00630DE7">
        <w:rPr>
          <w:lang w:val="en-US"/>
        </w:rPr>
        <w:t>,</w:t>
      </w:r>
      <w:r w:rsidR="00E80777">
        <w:rPr>
          <w:lang w:val="en-US"/>
        </w:rPr>
        <w:t xml:space="preserve"> including their</w:t>
      </w:r>
      <w:r w:rsidR="008C198B" w:rsidRPr="00630DE7">
        <w:rPr>
          <w:lang w:val="en-US"/>
        </w:rPr>
        <w:t xml:space="preserve"> precursors, and their regulatory functions</w:t>
      </w:r>
      <w:r w:rsidR="00936094">
        <w:rPr>
          <w:lang w:val="en-US"/>
        </w:rPr>
        <w:t xml:space="preserve"> (</w:t>
      </w:r>
      <w:proofErr w:type="spellStart"/>
      <w:r w:rsidR="00936094" w:rsidRPr="00936094">
        <w:rPr>
          <w:lang w:val="en-US"/>
        </w:rPr>
        <w:t>Casertano</w:t>
      </w:r>
      <w:proofErr w:type="spellEnd"/>
      <w:r w:rsidR="00936094" w:rsidRPr="00936094">
        <w:rPr>
          <w:lang w:val="en-US"/>
        </w:rPr>
        <w:t xml:space="preserve"> </w:t>
      </w:r>
      <w:r w:rsidR="00936094" w:rsidRPr="00D50A46">
        <w:rPr>
          <w:i/>
          <w:iCs/>
          <w:lang w:val="en-US"/>
        </w:rPr>
        <w:t>et al</w:t>
      </w:r>
      <w:r w:rsidR="00936094" w:rsidRPr="00936094">
        <w:rPr>
          <w:lang w:val="en-US"/>
        </w:rPr>
        <w:t>.,</w:t>
      </w:r>
      <w:r w:rsidR="00936094">
        <w:rPr>
          <w:lang w:val="en-US"/>
        </w:rPr>
        <w:t xml:space="preserve"> </w:t>
      </w:r>
      <w:r w:rsidR="00936094" w:rsidRPr="00936094">
        <w:rPr>
          <w:lang w:val="en-US"/>
        </w:rPr>
        <w:t>2022)</w:t>
      </w:r>
      <w:r w:rsidR="008C198B" w:rsidRPr="00630DE7">
        <w:rPr>
          <w:lang w:val="en-US"/>
        </w:rPr>
        <w:t xml:space="preserve">. </w:t>
      </w:r>
    </w:p>
    <w:p w14:paraId="732D7D8B" w14:textId="17E362F4" w:rsidR="000E5AC5" w:rsidRPr="00511E8D" w:rsidRDefault="000E5AC5" w:rsidP="000E5AC5">
      <w:pPr>
        <w:spacing w:before="300" w:after="120"/>
        <w:rPr>
          <w:lang w:val="en-US"/>
        </w:rPr>
      </w:pPr>
      <w:r w:rsidRPr="00511E8D">
        <w:rPr>
          <w:b/>
          <w:i/>
          <w:iCs/>
          <w:sz w:val="18"/>
          <w:lang w:val="en-GB"/>
        </w:rPr>
        <w:t>Table 1</w:t>
      </w:r>
      <w:r w:rsidRPr="00511E8D">
        <w:rPr>
          <w:i/>
          <w:iCs/>
          <w:sz w:val="18"/>
          <w:lang w:val="en-GB"/>
        </w:rPr>
        <w:tab/>
      </w:r>
      <w:bookmarkStart w:id="1" w:name="_Hlk137216875"/>
      <w:r w:rsidR="00511E8D" w:rsidRPr="00630DE7">
        <w:rPr>
          <w:lang w:val="en-US"/>
        </w:rPr>
        <w:t>Representative list of neurotransmitters produced from bacteria within the human gut, precursors, and their regulatory function</w:t>
      </w:r>
      <w:bookmarkEnd w:id="1"/>
      <w:r w:rsidR="008C198B" w:rsidRPr="00630DE7">
        <w:rPr>
          <w:lang w:val="en-US"/>
        </w:rPr>
        <w:t>s</w:t>
      </w:r>
      <w:r w:rsidR="00511E8D" w:rsidRPr="00630DE7">
        <w:rPr>
          <w:lang w:val="en-US"/>
        </w:rPr>
        <w:t>.</w:t>
      </w:r>
    </w:p>
    <w:tbl>
      <w:tblPr>
        <w:tblW w:w="4996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764"/>
        <w:gridCol w:w="2624"/>
        <w:gridCol w:w="3402"/>
      </w:tblGrid>
      <w:tr w:rsidR="00CD7839" w14:paraId="789C099F" w14:textId="72781830" w:rsidTr="005934EF">
        <w:trPr>
          <w:cantSplit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620B4" w14:textId="62745653" w:rsidR="00CD7839" w:rsidRDefault="00CD7839" w:rsidP="00B100A4">
            <w:pPr>
              <w:tabs>
                <w:tab w:val="left" w:pos="54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Neuroactive compound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5FC0" w14:textId="0BBED5D2" w:rsidR="00CD7839" w:rsidRPr="00220EBC" w:rsidRDefault="00CD7839" w:rsidP="00B100A4">
            <w:pPr>
              <w:ind w:left="132" w:right="87"/>
              <w:jc w:val="center"/>
              <w:rPr>
                <w:b/>
                <w:sz w:val="18"/>
                <w:szCs w:val="18"/>
                <w:lang w:val="en-GB"/>
              </w:rPr>
            </w:pPr>
            <w:r w:rsidRPr="00220EBC">
              <w:rPr>
                <w:b/>
                <w:sz w:val="18"/>
                <w:szCs w:val="18"/>
                <w:lang w:val="en-GB"/>
              </w:rPr>
              <w:t>Precursors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14:paraId="0E865ECB" w14:textId="38A76E6A" w:rsidR="00CD7839" w:rsidRPr="00220EBC" w:rsidRDefault="00CD7839" w:rsidP="00B100A4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20EBC">
              <w:rPr>
                <w:b/>
                <w:sz w:val="18"/>
                <w:szCs w:val="18"/>
                <w:lang w:val="en-GB"/>
              </w:rPr>
              <w:t>Genus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44D590" w14:textId="27970618" w:rsidR="00CD7839" w:rsidRDefault="00CD7839" w:rsidP="00B100A4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Regulatory function</w:t>
            </w:r>
          </w:p>
        </w:tc>
      </w:tr>
      <w:tr w:rsidR="00CD7839" w14:paraId="144513BD" w14:textId="7E9C5F59" w:rsidTr="005934EF"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14:paraId="1D8AB452" w14:textId="77777777" w:rsidR="00CD7839" w:rsidRDefault="00B73EA1" w:rsidP="00B73EA1">
            <w:pPr>
              <w:tabs>
                <w:tab w:val="left" w:pos="54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</w:t>
            </w:r>
            <w:r w:rsidRPr="00B73EA1">
              <w:rPr>
                <w:sz w:val="18"/>
                <w:szCs w:val="18"/>
                <w:lang w:val="en-GB"/>
              </w:rPr>
              <w:t>amma-aminobutyric acid (GABA)</w:t>
            </w:r>
          </w:p>
          <w:p w14:paraId="41F5FD7D" w14:textId="11CE4DFA" w:rsidR="00B73EA1" w:rsidRDefault="00B73EA1" w:rsidP="00A10FDC">
            <w:pPr>
              <w:tabs>
                <w:tab w:val="left" w:pos="54"/>
              </w:tabs>
              <w:ind w:firstLine="54"/>
              <w:rPr>
                <w:sz w:val="18"/>
                <w:szCs w:val="18"/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</w:tcPr>
          <w:p w14:paraId="150A84FF" w14:textId="6E78157F" w:rsidR="00CD7839" w:rsidRDefault="00CD7839" w:rsidP="00A10FDC">
            <w:pPr>
              <w:ind w:left="130" w:right="8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Glutamate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1341E6C5" w14:textId="77777777" w:rsidR="00CD7839" w:rsidRDefault="00CD7839" w:rsidP="00A10FDC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  <w:r w:rsidRPr="005934EF">
              <w:rPr>
                <w:i/>
                <w:iCs/>
                <w:sz w:val="18"/>
                <w:szCs w:val="18"/>
                <w:lang w:val="en-US"/>
              </w:rPr>
              <w:t>Lactobacillus, Bifidobacterium, Bacteroides</w:t>
            </w:r>
          </w:p>
          <w:p w14:paraId="63DF61C4" w14:textId="2D4CE583" w:rsidR="00A10FDC" w:rsidRPr="005934EF" w:rsidRDefault="00A10FDC" w:rsidP="005934EF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002E2E6" w14:textId="686435D0" w:rsidR="00CD7839" w:rsidRDefault="00CD7839" w:rsidP="005934EF">
            <w:pPr>
              <w:ind w:left="29" w:hanging="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Stress responsiveness, anxiety</w:t>
            </w:r>
          </w:p>
        </w:tc>
      </w:tr>
      <w:tr w:rsidR="00CD7839" w14:paraId="5A04165C" w14:textId="19C77E47" w:rsidTr="005934EF">
        <w:tc>
          <w:tcPr>
            <w:tcW w:w="1274" w:type="dxa"/>
            <w:shd w:val="clear" w:color="auto" w:fill="auto"/>
          </w:tcPr>
          <w:p w14:paraId="3912F47B" w14:textId="48EB346C" w:rsidR="00CD7839" w:rsidRDefault="00CD7839" w:rsidP="00A10FDC">
            <w:pPr>
              <w:tabs>
                <w:tab w:val="left" w:pos="54"/>
              </w:tabs>
              <w:snapToGrid w:val="0"/>
              <w:ind w:firstLine="54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Acetylcholine</w:t>
            </w:r>
          </w:p>
        </w:tc>
        <w:tc>
          <w:tcPr>
            <w:tcW w:w="1764" w:type="dxa"/>
            <w:shd w:val="clear" w:color="auto" w:fill="auto"/>
          </w:tcPr>
          <w:p w14:paraId="2739DCB7" w14:textId="0ED692D2" w:rsidR="00CD7839" w:rsidRDefault="00CD7839" w:rsidP="00A10FDC">
            <w:pPr>
              <w:ind w:left="130" w:right="8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Choline</w:t>
            </w:r>
          </w:p>
        </w:tc>
        <w:tc>
          <w:tcPr>
            <w:tcW w:w="2624" w:type="dxa"/>
          </w:tcPr>
          <w:p w14:paraId="358DC1EA" w14:textId="77777777" w:rsidR="00CD7839" w:rsidRDefault="00CD7839" w:rsidP="00A10FDC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  <w:r w:rsidRPr="005934EF">
              <w:rPr>
                <w:i/>
                <w:iCs/>
                <w:sz w:val="18"/>
                <w:szCs w:val="18"/>
                <w:lang w:val="en-US"/>
              </w:rPr>
              <w:t>Lactobacillus, Bacillus</w:t>
            </w:r>
          </w:p>
          <w:p w14:paraId="767020E6" w14:textId="2D23672F" w:rsidR="00A10FDC" w:rsidRPr="005934EF" w:rsidRDefault="00A10FDC" w:rsidP="005934EF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154432C7" w14:textId="6303BEA8" w:rsidR="00CD7839" w:rsidRDefault="00CD7839" w:rsidP="005934EF">
            <w:pPr>
              <w:ind w:left="29" w:hanging="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Encoding of new memories</w:t>
            </w:r>
          </w:p>
        </w:tc>
      </w:tr>
      <w:tr w:rsidR="00CD7839" w14:paraId="7411D5B9" w14:textId="745CAC9E" w:rsidTr="005934EF">
        <w:tc>
          <w:tcPr>
            <w:tcW w:w="1274" w:type="dxa"/>
            <w:shd w:val="clear" w:color="auto" w:fill="auto"/>
          </w:tcPr>
          <w:p w14:paraId="69DAB32B" w14:textId="36584D15" w:rsidR="00CD7839" w:rsidRDefault="00CD7839" w:rsidP="00A10FDC">
            <w:pPr>
              <w:tabs>
                <w:tab w:val="left" w:pos="54"/>
              </w:tabs>
              <w:ind w:firstLine="54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Dopamine</w:t>
            </w:r>
          </w:p>
        </w:tc>
        <w:tc>
          <w:tcPr>
            <w:tcW w:w="1764" w:type="dxa"/>
            <w:shd w:val="clear" w:color="auto" w:fill="auto"/>
          </w:tcPr>
          <w:p w14:paraId="06185A1B" w14:textId="03A54DB2" w:rsidR="00CD7839" w:rsidRDefault="00CD7839" w:rsidP="00A10FDC">
            <w:pPr>
              <w:ind w:left="130" w:right="8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Tyrosine</w:t>
            </w:r>
          </w:p>
        </w:tc>
        <w:tc>
          <w:tcPr>
            <w:tcW w:w="2624" w:type="dxa"/>
          </w:tcPr>
          <w:p w14:paraId="0FC457C8" w14:textId="77777777" w:rsidR="00CD7839" w:rsidRDefault="00CD7839" w:rsidP="00A10FDC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  <w:r w:rsidRPr="005934EF">
              <w:rPr>
                <w:i/>
                <w:iCs/>
                <w:sz w:val="18"/>
                <w:szCs w:val="18"/>
                <w:lang w:val="en-US"/>
              </w:rPr>
              <w:t>Lactococcus, Lactobacillus, Streptococcus</w:t>
            </w:r>
          </w:p>
          <w:p w14:paraId="2DA6F49F" w14:textId="726B29D7" w:rsidR="00A10FDC" w:rsidRPr="005934EF" w:rsidRDefault="00A10FDC" w:rsidP="005934EF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22572FAC" w14:textId="6B36060A" w:rsidR="00CD7839" w:rsidRDefault="00511E8D" w:rsidP="005934EF">
            <w:pPr>
              <w:ind w:left="29" w:hanging="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Motivational decision-making</w:t>
            </w:r>
          </w:p>
        </w:tc>
      </w:tr>
      <w:tr w:rsidR="00CD7839" w:rsidRPr="00A10FDC" w14:paraId="3334DA64" w14:textId="05CCA025" w:rsidTr="005934EF"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B41189C" w14:textId="176BD09F" w:rsidR="00CD7839" w:rsidRDefault="00511E8D" w:rsidP="00A10FDC">
            <w:pPr>
              <w:tabs>
                <w:tab w:val="left" w:pos="54"/>
              </w:tabs>
              <w:ind w:firstLine="54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Serotonin</w:t>
            </w:r>
            <w:r w:rsidR="00CD7839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B5A02FF" w14:textId="3F62425F" w:rsidR="00CD7839" w:rsidRDefault="00511E8D" w:rsidP="00A10FDC">
            <w:pPr>
              <w:ind w:left="130" w:right="8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Tryptophan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0BB25CE9" w14:textId="0185CA28" w:rsidR="00CD7839" w:rsidRPr="005934EF" w:rsidRDefault="00511E8D" w:rsidP="005934EF">
            <w:pPr>
              <w:ind w:left="29" w:hanging="29"/>
              <w:rPr>
                <w:i/>
                <w:iCs/>
                <w:sz w:val="18"/>
                <w:szCs w:val="18"/>
                <w:lang w:val="en-US"/>
              </w:rPr>
            </w:pPr>
            <w:r w:rsidRPr="005934EF">
              <w:rPr>
                <w:i/>
                <w:iCs/>
                <w:sz w:val="18"/>
                <w:szCs w:val="18"/>
                <w:lang w:val="en-US"/>
              </w:rPr>
              <w:t>Lactococcus, Lactobacillus, Streptococcus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2869EF" w14:textId="620E4086" w:rsidR="00CD7839" w:rsidRDefault="00511E8D" w:rsidP="005934EF">
            <w:pPr>
              <w:ind w:left="29" w:hanging="2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Modulation of intestinal secretion and motility; Brain development  </w:t>
            </w:r>
          </w:p>
        </w:tc>
      </w:tr>
    </w:tbl>
    <w:p w14:paraId="4A3BC553" w14:textId="58151440" w:rsidR="00081E79" w:rsidRDefault="00081E79" w:rsidP="00081E79">
      <w:pPr>
        <w:rPr>
          <w:sz w:val="18"/>
          <w:lang w:val="en-US"/>
        </w:rPr>
      </w:pPr>
    </w:p>
    <w:p w14:paraId="458A07D1" w14:textId="1444A381" w:rsidR="00A82E30" w:rsidRDefault="00D5450A" w:rsidP="00081E79">
      <w:pPr>
        <w:jc w:val="both"/>
        <w:rPr>
          <w:lang w:val="en-GB"/>
        </w:rPr>
      </w:pPr>
      <w:r w:rsidRPr="00D5450A">
        <w:rPr>
          <w:lang w:val="en-GB"/>
        </w:rPr>
        <w:t xml:space="preserve">Based on this background, the thesis project aims to exploit the autochthonous microbial communities of typical Italian fermented foods to design new microbial consortia capable of modulating the gut-brain axis through the </w:t>
      </w:r>
      <w:r w:rsidRPr="00D5450A">
        <w:rPr>
          <w:lang w:val="en-GB"/>
        </w:rPr>
        <w:lastRenderedPageBreak/>
        <w:t>direct production of neuroactive molecules during fermentation and/or through the modulation of intestinal microbiome activity in simulated digestion. A plant-based postbiotic yoghurt will be developed to deliver neurotransmitter-producing strains into the gut and tested in a gut ecosystem simulator, monitoring changes in the microbiome and metabolome. The expected results will open new avenues towards modulating the microbiome for mental health, linking health promotion with sustainability benefits.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EC4032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2: </w:t>
      </w:r>
    </w:p>
    <w:p w14:paraId="7059CB1F" w14:textId="0CED7B40" w:rsidR="00081E79" w:rsidRPr="00630DE7" w:rsidRDefault="00081E79" w:rsidP="005934EF">
      <w:pPr>
        <w:ind w:left="425" w:hanging="425"/>
        <w:jc w:val="both"/>
        <w:rPr>
          <w:lang w:val="en-US"/>
        </w:rPr>
      </w:pPr>
      <w:r>
        <w:rPr>
          <w:lang w:val="en-GB"/>
        </w:rPr>
        <w:t>A</w:t>
      </w:r>
      <w:r w:rsidR="00B93F3D">
        <w:rPr>
          <w:lang w:val="en-GB"/>
        </w:rPr>
        <w:t>1</w:t>
      </w:r>
      <w:r>
        <w:rPr>
          <w:lang w:val="en-GB"/>
        </w:rPr>
        <w:t>)</w:t>
      </w:r>
      <w:r>
        <w:rPr>
          <w:lang w:val="en-GB"/>
        </w:rPr>
        <w:tab/>
      </w:r>
      <w:r w:rsidR="00592549" w:rsidRPr="00592549">
        <w:rPr>
          <w:b/>
          <w:bCs/>
          <w:lang w:val="en-GB"/>
        </w:rPr>
        <w:t>Developing a collection of Lactic Acid Bacteria from typical Italian FFs</w:t>
      </w:r>
      <w:r w:rsidR="00FF3219">
        <w:rPr>
          <w:b/>
          <w:bCs/>
          <w:lang w:val="en-GB"/>
        </w:rPr>
        <w:t xml:space="preserve">: </w:t>
      </w:r>
      <w:r w:rsidR="00FF3219" w:rsidRPr="00630DE7">
        <w:rPr>
          <w:lang w:val="en-US"/>
        </w:rPr>
        <w:t xml:space="preserve">LAB will be isolated and selected from traditional </w:t>
      </w:r>
      <w:r w:rsidR="005C1EF3">
        <w:rPr>
          <w:lang w:val="en-US"/>
        </w:rPr>
        <w:t xml:space="preserve">Italian FFs, including </w:t>
      </w:r>
      <w:r w:rsidR="00FF3219" w:rsidRPr="00630DE7">
        <w:rPr>
          <w:lang w:val="en-US"/>
        </w:rPr>
        <w:t>cheeses, sourdoughs used for the manufacturing of traditional breads and fermented olives (</w:t>
      </w:r>
      <w:r w:rsidR="00C01B61" w:rsidRPr="00630DE7">
        <w:rPr>
          <w:lang w:val="en-US"/>
        </w:rPr>
        <w:t>A1.</w:t>
      </w:r>
      <w:r w:rsidR="00FF3219" w:rsidRPr="00630DE7">
        <w:rPr>
          <w:lang w:val="en-US"/>
        </w:rPr>
        <w:t>1)</w:t>
      </w:r>
      <w:r w:rsidR="00B93F3D" w:rsidRPr="00630DE7">
        <w:rPr>
          <w:lang w:val="en-US"/>
        </w:rPr>
        <w:t>; Metagenome of FFs will be screened for the presence of microbial genes/pathways related to the production of neurotransmitters and neuroactive molecules (</w:t>
      </w:r>
      <w:r w:rsidR="00C01B61" w:rsidRPr="00630DE7">
        <w:rPr>
          <w:lang w:val="en-US"/>
        </w:rPr>
        <w:t>A1.</w:t>
      </w:r>
      <w:r w:rsidR="00B93F3D" w:rsidRPr="00630DE7">
        <w:rPr>
          <w:lang w:val="en-US"/>
        </w:rPr>
        <w:t xml:space="preserve">2); </w:t>
      </w:r>
    </w:p>
    <w:p w14:paraId="3FD26729" w14:textId="4A399936" w:rsidR="00081E79" w:rsidRPr="00630DE7" w:rsidRDefault="00081E79" w:rsidP="005934EF">
      <w:pPr>
        <w:pStyle w:val="NormaleWeb"/>
        <w:shd w:val="clear" w:color="auto" w:fill="FFFFFF"/>
        <w:ind w:left="425" w:hanging="425"/>
        <w:jc w:val="both"/>
        <w:rPr>
          <w:sz w:val="20"/>
          <w:szCs w:val="20"/>
          <w:lang w:val="en-US"/>
        </w:rPr>
      </w:pPr>
      <w:r w:rsidRPr="00C01B61">
        <w:rPr>
          <w:sz w:val="20"/>
          <w:szCs w:val="20"/>
          <w:lang w:val="en-GB"/>
        </w:rPr>
        <w:t>A</w:t>
      </w:r>
      <w:r w:rsidR="00B93F3D" w:rsidRPr="00C01B61">
        <w:rPr>
          <w:sz w:val="20"/>
          <w:szCs w:val="20"/>
          <w:lang w:val="en-GB"/>
        </w:rPr>
        <w:t>2</w:t>
      </w:r>
      <w:r w:rsidRPr="00C01B61">
        <w:rPr>
          <w:sz w:val="20"/>
          <w:szCs w:val="20"/>
          <w:lang w:val="en-GB"/>
        </w:rPr>
        <w:t>)</w:t>
      </w:r>
      <w:r w:rsidR="00C01B61">
        <w:rPr>
          <w:lang w:val="en-GB"/>
        </w:rPr>
        <w:t xml:space="preserve"> </w:t>
      </w:r>
      <w:r w:rsidR="00592549" w:rsidRPr="00C01B61">
        <w:rPr>
          <w:b/>
          <w:bCs/>
          <w:sz w:val="20"/>
          <w:szCs w:val="20"/>
          <w:lang w:val="en-GB"/>
        </w:rPr>
        <w:t>Developing three microbial consortia with p</w:t>
      </w:r>
      <w:r w:rsidR="00C1608C">
        <w:rPr>
          <w:b/>
          <w:bCs/>
          <w:sz w:val="20"/>
          <w:szCs w:val="20"/>
          <w:lang w:val="en-GB"/>
        </w:rPr>
        <w:t>ostbio</w:t>
      </w:r>
      <w:r w:rsidR="00592549" w:rsidRPr="00C01B61">
        <w:rPr>
          <w:b/>
          <w:bCs/>
          <w:sz w:val="20"/>
          <w:szCs w:val="20"/>
          <w:lang w:val="en-GB"/>
        </w:rPr>
        <w:t>tic activities</w:t>
      </w:r>
      <w:r w:rsidR="00FF3219">
        <w:rPr>
          <w:b/>
          <w:bCs/>
          <w:lang w:val="en-GB"/>
        </w:rPr>
        <w:t xml:space="preserve">: </w:t>
      </w:r>
      <w:r w:rsidR="00B93F3D" w:rsidRPr="00630DE7">
        <w:rPr>
          <w:sz w:val="20"/>
          <w:szCs w:val="20"/>
          <w:lang w:val="en-US"/>
        </w:rPr>
        <w:t>Strain testing for p</w:t>
      </w:r>
      <w:r w:rsidR="00C01B61" w:rsidRPr="00630DE7">
        <w:rPr>
          <w:sz w:val="20"/>
          <w:szCs w:val="20"/>
          <w:lang w:val="en-US"/>
        </w:rPr>
        <w:t>ostbiotic</w:t>
      </w:r>
      <w:r w:rsidR="00B93F3D" w:rsidRPr="00630DE7">
        <w:rPr>
          <w:sz w:val="20"/>
          <w:szCs w:val="20"/>
          <w:lang w:val="en-US"/>
        </w:rPr>
        <w:t xml:space="preserve"> and pro-technological </w:t>
      </w:r>
      <w:r w:rsidR="00C01B61" w:rsidRPr="00630DE7">
        <w:rPr>
          <w:sz w:val="20"/>
          <w:szCs w:val="20"/>
          <w:lang w:val="en-US"/>
        </w:rPr>
        <w:t>activities</w:t>
      </w:r>
      <w:r w:rsidR="005C1EF3">
        <w:rPr>
          <w:sz w:val="20"/>
          <w:szCs w:val="20"/>
          <w:lang w:val="en-US"/>
        </w:rPr>
        <w:t xml:space="preserve"> in vitro. The production of neurotransmitters will be tested using </w:t>
      </w:r>
      <w:r w:rsidR="00384888">
        <w:rPr>
          <w:sz w:val="20"/>
          <w:szCs w:val="20"/>
          <w:lang w:val="en-US"/>
        </w:rPr>
        <w:t xml:space="preserve">broth containing </w:t>
      </w:r>
      <w:r w:rsidR="005C1EF3" w:rsidRPr="005934EF">
        <w:rPr>
          <w:sz w:val="20"/>
          <w:szCs w:val="20"/>
          <w:lang w:val="en-US"/>
        </w:rPr>
        <w:t xml:space="preserve">monosodium glutamate, tyrosine, choline </w:t>
      </w:r>
      <w:r w:rsidR="00384888">
        <w:rPr>
          <w:sz w:val="20"/>
          <w:szCs w:val="20"/>
          <w:lang w:val="en-US"/>
        </w:rPr>
        <w:t>or</w:t>
      </w:r>
      <w:r w:rsidR="005C1EF3" w:rsidRPr="005934EF">
        <w:rPr>
          <w:sz w:val="20"/>
          <w:szCs w:val="20"/>
          <w:lang w:val="en-US"/>
        </w:rPr>
        <w:t xml:space="preserve"> tryptophan, </w:t>
      </w:r>
      <w:r w:rsidR="00384888">
        <w:rPr>
          <w:sz w:val="20"/>
          <w:szCs w:val="20"/>
          <w:lang w:val="en-US"/>
        </w:rPr>
        <w:t>precursors for</w:t>
      </w:r>
      <w:r w:rsidR="005C1EF3" w:rsidRPr="005934EF">
        <w:rPr>
          <w:sz w:val="20"/>
          <w:szCs w:val="20"/>
          <w:lang w:val="en-US"/>
        </w:rPr>
        <w:t xml:space="preserve"> GABA, catecholamine, acetylcholine and serotonin production</w:t>
      </w:r>
      <w:r w:rsidR="00384888">
        <w:rPr>
          <w:sz w:val="20"/>
          <w:szCs w:val="20"/>
          <w:lang w:val="en-US"/>
        </w:rPr>
        <w:t xml:space="preserve">. Supernatants will be </w:t>
      </w:r>
      <w:proofErr w:type="spellStart"/>
      <w:r w:rsidR="00384888">
        <w:rPr>
          <w:sz w:val="20"/>
          <w:szCs w:val="20"/>
          <w:lang w:val="en-US"/>
        </w:rPr>
        <w:t>analysed</w:t>
      </w:r>
      <w:proofErr w:type="spellEnd"/>
      <w:r w:rsidR="00384888">
        <w:rPr>
          <w:sz w:val="20"/>
          <w:szCs w:val="20"/>
          <w:lang w:val="en-US"/>
        </w:rPr>
        <w:t xml:space="preserve"> by LC-MS/MS. </w:t>
      </w:r>
      <w:r w:rsidR="00384888" w:rsidRPr="005934EF">
        <w:rPr>
          <w:sz w:val="20"/>
          <w:szCs w:val="20"/>
          <w:lang w:val="en-US"/>
        </w:rPr>
        <w:t>Strains will be also tested for pro-technological activities, considering their ability to ferment different plant-based matrices</w:t>
      </w:r>
      <w:r w:rsidR="00384888">
        <w:rPr>
          <w:sz w:val="20"/>
          <w:szCs w:val="20"/>
          <w:lang w:val="en-US"/>
        </w:rPr>
        <w:t xml:space="preserve"> (rice, legumes, cereals) </w:t>
      </w:r>
      <w:r w:rsidR="00C01B61" w:rsidRPr="00630DE7">
        <w:rPr>
          <w:sz w:val="20"/>
          <w:szCs w:val="20"/>
          <w:lang w:val="en-US"/>
        </w:rPr>
        <w:t>(A2.1); Strains showing the best pro-technological performances and being able to release significant concentration of neuroactive molecules during fermentation will be considered suitable for fermentation of a yogurt-like</w:t>
      </w:r>
      <w:r w:rsidR="009E178F" w:rsidRPr="00630DE7">
        <w:rPr>
          <w:sz w:val="20"/>
          <w:szCs w:val="20"/>
          <w:lang w:val="en-US"/>
        </w:rPr>
        <w:t xml:space="preserve"> </w:t>
      </w:r>
      <w:r w:rsidR="004A7DEE">
        <w:rPr>
          <w:sz w:val="20"/>
          <w:szCs w:val="20"/>
          <w:lang w:val="en-US"/>
        </w:rPr>
        <w:t xml:space="preserve">(YL) </w:t>
      </w:r>
      <w:r w:rsidR="009E178F" w:rsidRPr="00630DE7">
        <w:rPr>
          <w:sz w:val="20"/>
          <w:szCs w:val="20"/>
          <w:lang w:val="en-US"/>
        </w:rPr>
        <w:t>product</w:t>
      </w:r>
      <w:r w:rsidR="00C01B61" w:rsidRPr="00630DE7">
        <w:rPr>
          <w:sz w:val="20"/>
          <w:szCs w:val="20"/>
          <w:lang w:val="en-US"/>
        </w:rPr>
        <w:t xml:space="preserve"> and so used to prepare the microbial consortia (A2.</w:t>
      </w:r>
      <w:r w:rsidR="00384888">
        <w:rPr>
          <w:sz w:val="20"/>
          <w:szCs w:val="20"/>
          <w:lang w:val="en-US"/>
        </w:rPr>
        <w:t>2</w:t>
      </w:r>
      <w:r w:rsidR="00C01B61" w:rsidRPr="00630DE7">
        <w:rPr>
          <w:sz w:val="20"/>
          <w:szCs w:val="20"/>
          <w:lang w:val="en-US"/>
        </w:rPr>
        <w:t xml:space="preserve">) </w:t>
      </w:r>
    </w:p>
    <w:p w14:paraId="05CC7653" w14:textId="4C8B3E93" w:rsidR="00081E79" w:rsidRPr="00432AC7" w:rsidRDefault="00081E79" w:rsidP="00EC4032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B93F3D">
        <w:rPr>
          <w:lang w:val="en-GB"/>
        </w:rPr>
        <w:t>3</w:t>
      </w:r>
      <w:r>
        <w:rPr>
          <w:lang w:val="en-GB"/>
        </w:rPr>
        <w:t>)</w:t>
      </w:r>
      <w:r>
        <w:rPr>
          <w:lang w:val="en-GB"/>
        </w:rPr>
        <w:tab/>
      </w:r>
      <w:r w:rsidR="00592549" w:rsidRPr="00592549">
        <w:rPr>
          <w:b/>
          <w:bCs/>
          <w:lang w:val="en-GB"/>
        </w:rPr>
        <w:t xml:space="preserve">Developing a plant-based, yogurt-like product </w:t>
      </w:r>
      <w:r w:rsidR="004A7DEE">
        <w:rPr>
          <w:b/>
          <w:bCs/>
          <w:lang w:val="en-GB"/>
        </w:rPr>
        <w:t xml:space="preserve">with </w:t>
      </w:r>
      <w:proofErr w:type="spellStart"/>
      <w:r w:rsidR="004A7DEE">
        <w:rPr>
          <w:b/>
          <w:bCs/>
          <w:lang w:val="en-GB"/>
        </w:rPr>
        <w:t>psychobiotic</w:t>
      </w:r>
      <w:proofErr w:type="spellEnd"/>
      <w:r w:rsidR="004A7DEE">
        <w:rPr>
          <w:b/>
          <w:bCs/>
          <w:lang w:val="en-GB"/>
        </w:rPr>
        <w:t xml:space="preserve"> properties</w:t>
      </w:r>
      <w:r w:rsidR="00C01B61">
        <w:rPr>
          <w:b/>
          <w:bCs/>
          <w:lang w:val="en-GB"/>
        </w:rPr>
        <w:t xml:space="preserve">: </w:t>
      </w:r>
      <w:r w:rsidR="009E178F">
        <w:rPr>
          <w:lang w:val="en-GB"/>
        </w:rPr>
        <w:t>T</w:t>
      </w:r>
      <w:r w:rsidR="009E178F" w:rsidRPr="009E178F">
        <w:rPr>
          <w:lang w:val="en-GB"/>
        </w:rPr>
        <w:t>he microbial</w:t>
      </w:r>
      <w:r w:rsidR="009E178F">
        <w:rPr>
          <w:b/>
          <w:bCs/>
          <w:lang w:val="en-GB"/>
        </w:rPr>
        <w:t xml:space="preserve"> </w:t>
      </w:r>
      <w:r w:rsidR="009E178F" w:rsidRPr="009E178F">
        <w:rPr>
          <w:lang w:val="en-GB"/>
        </w:rPr>
        <w:t>consortia</w:t>
      </w:r>
      <w:r w:rsidR="009E178F">
        <w:rPr>
          <w:lang w:val="en-US"/>
        </w:rPr>
        <w:t xml:space="preserve"> will be tested for their ability to ferment </w:t>
      </w:r>
      <w:r w:rsidR="009E178F" w:rsidRPr="009E178F">
        <w:rPr>
          <w:lang w:val="en-US"/>
        </w:rPr>
        <w:t>different plant-based matrices</w:t>
      </w:r>
      <w:r w:rsidR="00C8612E">
        <w:rPr>
          <w:lang w:val="en-US"/>
        </w:rPr>
        <w:t xml:space="preserve"> like </w:t>
      </w:r>
      <w:r w:rsidR="00C8612E" w:rsidRPr="00C8612E">
        <w:rPr>
          <w:lang w:val="en-US"/>
        </w:rPr>
        <w:t>gelatinized mixture of rice and non-conventional flours (e.g., from legumes, pseudo- or minor-cereals)</w:t>
      </w:r>
      <w:r w:rsidR="00C8612E">
        <w:rPr>
          <w:lang w:val="en-US"/>
        </w:rPr>
        <w:t xml:space="preserve"> (A3.1); </w:t>
      </w:r>
      <w:r w:rsidR="00C8612E" w:rsidRPr="00C8612E">
        <w:rPr>
          <w:lang w:val="en-US"/>
        </w:rPr>
        <w:t>their growth and acidification ability will be monitored</w:t>
      </w:r>
      <w:r w:rsidR="00384888">
        <w:rPr>
          <w:lang w:val="en-US"/>
        </w:rPr>
        <w:t xml:space="preserve">, as well as the ability to release neurotransmitters in the matrices </w:t>
      </w:r>
      <w:r w:rsidR="00C8612E">
        <w:rPr>
          <w:lang w:val="en-US"/>
        </w:rPr>
        <w:t>(A3.</w:t>
      </w:r>
      <w:r w:rsidR="00384888">
        <w:rPr>
          <w:lang w:val="en-US"/>
        </w:rPr>
        <w:t>2</w:t>
      </w:r>
      <w:r w:rsidR="00C8612E">
        <w:rPr>
          <w:lang w:val="en-US"/>
        </w:rPr>
        <w:t xml:space="preserve">); </w:t>
      </w:r>
    </w:p>
    <w:p w14:paraId="0FE40D3F" w14:textId="061D7B1A" w:rsidR="00081E79" w:rsidRPr="00505987" w:rsidRDefault="00081E79" w:rsidP="00EC4032">
      <w:pPr>
        <w:ind w:left="426" w:hanging="426"/>
        <w:jc w:val="both"/>
        <w:rPr>
          <w:lang w:val="en-GB"/>
        </w:rPr>
      </w:pPr>
      <w:r>
        <w:rPr>
          <w:lang w:val="en-GB"/>
        </w:rPr>
        <w:t>A</w:t>
      </w:r>
      <w:r w:rsidR="00B93F3D">
        <w:rPr>
          <w:lang w:val="en-GB"/>
        </w:rPr>
        <w:t>4</w:t>
      </w:r>
      <w:r>
        <w:rPr>
          <w:lang w:val="en-GB"/>
        </w:rPr>
        <w:t>)</w:t>
      </w:r>
      <w:r>
        <w:rPr>
          <w:lang w:val="en-GB"/>
        </w:rPr>
        <w:tab/>
      </w:r>
      <w:r w:rsidR="00592549" w:rsidRPr="00592549">
        <w:rPr>
          <w:b/>
          <w:bCs/>
          <w:lang w:val="en-GB"/>
        </w:rPr>
        <w:t xml:space="preserve">Testing the product in the </w:t>
      </w:r>
      <w:r w:rsidR="00384888">
        <w:rPr>
          <w:b/>
          <w:bCs/>
          <w:lang w:val="en-GB"/>
        </w:rPr>
        <w:t>SHIME</w:t>
      </w:r>
      <w:r w:rsidR="00592549" w:rsidRPr="00592549">
        <w:rPr>
          <w:b/>
          <w:bCs/>
          <w:lang w:val="en-GB"/>
        </w:rPr>
        <w:t xml:space="preserve"> model</w:t>
      </w:r>
      <w:r w:rsidR="00C8612E">
        <w:rPr>
          <w:b/>
          <w:bCs/>
          <w:lang w:val="en-GB"/>
        </w:rPr>
        <w:t>:</w:t>
      </w:r>
      <w:r w:rsidR="00505987" w:rsidRPr="00505987">
        <w:rPr>
          <w:lang w:val="en-GB"/>
        </w:rPr>
        <w:t xml:space="preserve"> </w:t>
      </w:r>
      <w:r w:rsidR="004A7DEE">
        <w:rPr>
          <w:lang w:val="en-GB"/>
        </w:rPr>
        <w:t xml:space="preserve">the best performing YL product will be tested in </w:t>
      </w:r>
      <w:r w:rsidR="00384888">
        <w:rPr>
          <w:lang w:val="en-GB"/>
        </w:rPr>
        <w:t>m</w:t>
      </w:r>
      <w:r w:rsidR="004A7DEE">
        <w:rPr>
          <w:lang w:val="en-GB"/>
        </w:rPr>
        <w:t>-SHIME</w:t>
      </w:r>
      <w:r w:rsidR="00505987">
        <w:rPr>
          <w:lang w:val="en-GB"/>
        </w:rPr>
        <w:t xml:space="preserve">. </w:t>
      </w:r>
      <w:r w:rsidR="00505987" w:rsidRPr="00505987">
        <w:rPr>
          <w:lang w:val="en-GB"/>
        </w:rPr>
        <w:t>During each run, a daily consumption of one portion (125g) of</w:t>
      </w:r>
      <w:r w:rsidR="00505987">
        <w:rPr>
          <w:lang w:val="en-GB"/>
        </w:rPr>
        <w:t xml:space="preserve"> </w:t>
      </w:r>
      <w:r w:rsidR="00505987" w:rsidRPr="00505987">
        <w:rPr>
          <w:lang w:val="en-GB"/>
        </w:rPr>
        <w:t>the YL product for 2 weeks will be tested</w:t>
      </w:r>
      <w:r w:rsidR="00505987">
        <w:rPr>
          <w:lang w:val="en-GB"/>
        </w:rPr>
        <w:t xml:space="preserve"> (A4.1);</w:t>
      </w:r>
      <w:r w:rsidR="00505987" w:rsidRPr="00630DE7">
        <w:rPr>
          <w:lang w:val="en-US"/>
        </w:rPr>
        <w:t xml:space="preserve"> </w:t>
      </w:r>
      <w:r w:rsidR="004A7DEE">
        <w:rPr>
          <w:lang w:val="en-GB"/>
        </w:rPr>
        <w:t>a</w:t>
      </w:r>
      <w:r w:rsidR="00505987" w:rsidRPr="00505987">
        <w:rPr>
          <w:lang w:val="en-GB"/>
        </w:rPr>
        <w:t>ll</w:t>
      </w:r>
      <w:r w:rsidR="00505987">
        <w:rPr>
          <w:lang w:val="en-GB"/>
        </w:rPr>
        <w:t xml:space="preserve"> </w:t>
      </w:r>
      <w:r w:rsidR="00505987" w:rsidRPr="00505987">
        <w:rPr>
          <w:lang w:val="en-GB"/>
        </w:rPr>
        <w:t xml:space="preserve">samples will be </w:t>
      </w:r>
      <w:proofErr w:type="spellStart"/>
      <w:r w:rsidR="00505987" w:rsidRPr="00505987">
        <w:rPr>
          <w:lang w:val="en-GB"/>
        </w:rPr>
        <w:t>analyzed</w:t>
      </w:r>
      <w:proofErr w:type="spellEnd"/>
      <w:r w:rsidR="00505987" w:rsidRPr="00505987">
        <w:rPr>
          <w:lang w:val="en-GB"/>
        </w:rPr>
        <w:t xml:space="preserve"> before microbiome stabilization, after stabilization, at different</w:t>
      </w:r>
      <w:r w:rsidR="00DB467B">
        <w:rPr>
          <w:lang w:val="en-GB"/>
        </w:rPr>
        <w:t xml:space="preserve"> </w:t>
      </w:r>
      <w:r w:rsidR="00505987" w:rsidRPr="00505987">
        <w:rPr>
          <w:lang w:val="en-GB"/>
        </w:rPr>
        <w:t>time-points during fermentation</w:t>
      </w:r>
      <w:r w:rsidR="00DB467B">
        <w:rPr>
          <w:lang w:val="en-GB"/>
        </w:rPr>
        <w:t xml:space="preserve"> </w:t>
      </w:r>
      <w:r w:rsidR="00505987" w:rsidRPr="00505987">
        <w:rPr>
          <w:lang w:val="en-GB"/>
        </w:rPr>
        <w:t>and at the end of the treatment</w:t>
      </w:r>
      <w:r w:rsidR="004A7DEE">
        <w:rPr>
          <w:lang w:val="en-GB"/>
        </w:rPr>
        <w:t>. Microbiome will be analysed by shotgun metagenomics and neurotransmitters will be detected in the different SHIME compartments</w:t>
      </w:r>
      <w:r w:rsidR="00505987" w:rsidRPr="00505987">
        <w:rPr>
          <w:lang w:val="en-GB"/>
        </w:rPr>
        <w:t xml:space="preserve"> </w:t>
      </w:r>
      <w:r w:rsidR="00DB467B">
        <w:rPr>
          <w:lang w:val="en-GB"/>
        </w:rPr>
        <w:t xml:space="preserve">(A4.2); </w:t>
      </w:r>
    </w:p>
    <w:p w14:paraId="678984BF" w14:textId="3408539C" w:rsidR="00B93F3D" w:rsidRPr="00432AC7" w:rsidRDefault="00B93F3D" w:rsidP="00EC4032">
      <w:pPr>
        <w:ind w:left="426" w:hanging="426"/>
        <w:jc w:val="both"/>
        <w:rPr>
          <w:lang w:val="en-US"/>
        </w:rPr>
      </w:pPr>
      <w:r>
        <w:rPr>
          <w:lang w:val="en-GB"/>
        </w:rPr>
        <w:t>A5)</w:t>
      </w:r>
      <w:r>
        <w:rPr>
          <w:lang w:val="en-GB"/>
        </w:rPr>
        <w:tab/>
      </w:r>
      <w:r>
        <w:rPr>
          <w:b/>
          <w:bCs/>
          <w:lang w:val="en-GB"/>
        </w:rPr>
        <w:t xml:space="preserve"> </w:t>
      </w:r>
      <w:r w:rsidR="00C01B61">
        <w:rPr>
          <w:b/>
          <w:bCs/>
          <w:lang w:val="en-GB"/>
        </w:rPr>
        <w:t>Writing and Editing</w:t>
      </w:r>
      <w:r w:rsidR="00C01B61">
        <w:rPr>
          <w:lang w:val="en-GB"/>
        </w:rPr>
        <w:t xml:space="preserve"> of the PhD thesis, scientific papers and oral and poster communications.</w:t>
      </w:r>
    </w:p>
    <w:p w14:paraId="3ADCDB1E" w14:textId="77777777" w:rsidR="00081E79" w:rsidRPr="00432AC7" w:rsidRDefault="00081E79" w:rsidP="00081E79">
      <w:pPr>
        <w:spacing w:before="300" w:after="120"/>
        <w:rPr>
          <w:lang w:val="en-US"/>
        </w:rPr>
      </w:pPr>
      <w:r w:rsidRPr="00D67A39">
        <w:rPr>
          <w:b/>
          <w:i/>
          <w:iCs/>
          <w:sz w:val="18"/>
          <w:lang w:val="en-GB"/>
        </w:rPr>
        <w:t>Table 2</w:t>
      </w:r>
      <w:r w:rsidRPr="00D67A39">
        <w:rPr>
          <w:i/>
          <w:iCs/>
          <w:sz w:val="18"/>
          <w:lang w:val="en-GB"/>
        </w:rPr>
        <w:tab/>
      </w:r>
      <w:r w:rsidRPr="00D67A39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783"/>
        <w:gridCol w:w="240"/>
        <w:gridCol w:w="239"/>
        <w:gridCol w:w="237"/>
        <w:gridCol w:w="239"/>
        <w:gridCol w:w="239"/>
        <w:gridCol w:w="238"/>
        <w:gridCol w:w="239"/>
        <w:gridCol w:w="238"/>
        <w:gridCol w:w="239"/>
        <w:gridCol w:w="238"/>
        <w:gridCol w:w="239"/>
        <w:gridCol w:w="239"/>
        <w:gridCol w:w="237"/>
        <w:gridCol w:w="238"/>
        <w:gridCol w:w="241"/>
        <w:gridCol w:w="242"/>
        <w:gridCol w:w="240"/>
        <w:gridCol w:w="241"/>
        <w:gridCol w:w="241"/>
        <w:gridCol w:w="242"/>
        <w:gridCol w:w="240"/>
        <w:gridCol w:w="241"/>
        <w:gridCol w:w="242"/>
        <w:gridCol w:w="274"/>
      </w:tblGrid>
      <w:tr w:rsidR="00081E79" w14:paraId="093AB028" w14:textId="77777777" w:rsidTr="00E04D30">
        <w:trPr>
          <w:cantSplit/>
          <w:trHeight w:val="23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77777777" w:rsidR="00081E79" w:rsidRDefault="00081E79" w:rsidP="00E04D30">
            <w:pPr>
              <w:pStyle w:val="Tito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DB08208" wp14:editId="690D8FF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110490</wp:posOffset>
                      </wp:positionV>
                      <wp:extent cx="1117600" cy="0"/>
                      <wp:effectExtent l="0" t="0" r="12700" b="12700"/>
                      <wp:wrapNone/>
                      <wp:docPr id="1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7C64F07" id="Immagine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0.15pt,8.7pt" to="118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A10FDC" w:rsidRPr="00A10FDC" w14:paraId="0D83BD2C" w14:textId="77777777" w:rsidTr="004A7DE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2D76BEC6" w:rsidR="00081E79" w:rsidRPr="004A7DEE" w:rsidRDefault="006939D4" w:rsidP="006939D4">
            <w:pPr>
              <w:jc w:val="both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="00FF3219" w:rsidRPr="005934EF">
              <w:rPr>
                <w:b/>
                <w:bCs/>
                <w:i/>
                <w:iCs/>
                <w:sz w:val="18"/>
                <w:szCs w:val="18"/>
                <w:lang w:val="en-GB"/>
              </w:rPr>
              <w:t>sychobiotic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F3219" w:rsidRPr="005934EF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activities </w:t>
            </w:r>
            <w:r w:rsidR="00297ECD" w:rsidRPr="005934EF">
              <w:rPr>
                <w:b/>
                <w:bCs/>
                <w:i/>
                <w:iCs/>
                <w:sz w:val="18"/>
                <w:szCs w:val="18"/>
                <w:lang w:val="en-GB"/>
              </w:rPr>
              <w:t>in Italian</w:t>
            </w:r>
            <w:r w:rsidR="00FF3219" w:rsidRPr="005934EF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FFs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B9898A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5826340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:rsidRPr="00A10FDC" w14:paraId="45D4B076" w14:textId="77777777" w:rsidTr="004A7DE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09F8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1F6C" w14:textId="6FCE4294" w:rsidR="00081E79" w:rsidRPr="005934EF" w:rsidRDefault="00081E79" w:rsidP="00E04D30">
            <w:pPr>
              <w:rPr>
                <w:lang w:val="en-US"/>
              </w:rPr>
            </w:pPr>
            <w:r>
              <w:rPr>
                <w:sz w:val="18"/>
                <w:lang w:val="en-GB"/>
              </w:rPr>
              <w:t xml:space="preserve">1) </w:t>
            </w:r>
            <w:r w:rsidR="00FF3219">
              <w:rPr>
                <w:sz w:val="18"/>
                <w:lang w:val="en-GB"/>
              </w:rPr>
              <w:t xml:space="preserve">FFs collection </w:t>
            </w:r>
            <w:r w:rsidR="004A7DEE">
              <w:rPr>
                <w:sz w:val="18"/>
                <w:lang w:val="en-GB"/>
              </w:rPr>
              <w:t>and strain isolation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8E652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6EA1C1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14:paraId="2A66D092" w14:textId="77777777" w:rsidTr="004A7DEE">
        <w:trPr>
          <w:cantSplit/>
          <w:trHeight w:val="23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8EF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290A" w14:textId="3E7C663B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5C1EF3">
              <w:rPr>
                <w:sz w:val="18"/>
                <w:lang w:val="en-GB"/>
              </w:rPr>
              <w:t>Metag</w:t>
            </w:r>
            <w:r w:rsidR="00C01B61">
              <w:rPr>
                <w:sz w:val="18"/>
                <w:lang w:val="en-GB"/>
              </w:rPr>
              <w:t>enomic chara</w:t>
            </w:r>
            <w:r w:rsidR="005C1EF3">
              <w:rPr>
                <w:sz w:val="18"/>
                <w:lang w:val="en-GB"/>
              </w:rPr>
              <w:t>c</w:t>
            </w:r>
            <w:r w:rsidR="00C01B61">
              <w:rPr>
                <w:sz w:val="18"/>
                <w:lang w:val="en-GB"/>
              </w:rPr>
              <w:t>terization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54131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11AEFB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14:paraId="26FC7A2B" w14:textId="77777777" w:rsidTr="004A7DE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F6A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9F32" w14:textId="4A0F64C0" w:rsidR="00081E79" w:rsidRDefault="009E178F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 xml:space="preserve">Developing microbial consortia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95D2B4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6518AF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EF2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E4CD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C6B6A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95F9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C53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08D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61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073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B6C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47B5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14:paraId="2A2A421F" w14:textId="77777777" w:rsidTr="004A7DEE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50D81365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9E178F">
              <w:rPr>
                <w:sz w:val="18"/>
                <w:lang w:val="en-GB"/>
              </w:rPr>
              <w:t xml:space="preserve">Strain testing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AE5A62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72328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F346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14:paraId="087E1CA0" w14:textId="77777777" w:rsidTr="004A7DEE">
        <w:trPr>
          <w:cantSplit/>
          <w:trHeight w:val="23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61A6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F499" w14:textId="08F20518" w:rsidR="00081E79" w:rsidRDefault="00081E79" w:rsidP="00E04D30">
            <w:r>
              <w:rPr>
                <w:sz w:val="18"/>
                <w:lang w:val="en-GB"/>
              </w:rPr>
              <w:t xml:space="preserve">2) </w:t>
            </w:r>
            <w:r w:rsidR="009E178F">
              <w:rPr>
                <w:sz w:val="18"/>
                <w:lang w:val="en-GB"/>
              </w:rPr>
              <w:t xml:space="preserve">Consortia development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5C8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D9A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F0506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4A5C5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C60B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4958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5DA30D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E8F9F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6ECF92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C1F101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EB8B0F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E6A14E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6B0B09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373866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8907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BC82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CB4C1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4E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2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3ACA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37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7FC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7CD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B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:rsidRPr="00432AC7" w14:paraId="696437F9" w14:textId="77777777" w:rsidTr="008D1267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D8A0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06A0B88D" w:rsidR="00081E79" w:rsidRDefault="00C8612E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Developing a YL product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AF9450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7DACEB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703988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A39EC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6075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46E1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14:paraId="294E02CF" w14:textId="77777777" w:rsidTr="008D1267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44212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7749F" w14:textId="6E2A6E2F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C8612E">
              <w:rPr>
                <w:sz w:val="18"/>
                <w:lang w:val="en-GB"/>
              </w:rPr>
              <w:t xml:space="preserve">Formulation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C78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A3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01A103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02ED18E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E1004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9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D2B5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32E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908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A10FDC" w:rsidRPr="00A10FDC" w14:paraId="54EB68A8" w14:textId="77777777" w:rsidTr="008D1267">
        <w:trPr>
          <w:cantSplit/>
          <w:trHeight w:val="23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7CA4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07751" w14:textId="1D907B9E" w:rsidR="00081E79" w:rsidRPr="005934EF" w:rsidRDefault="00081E79" w:rsidP="00E04D30">
            <w:pPr>
              <w:rPr>
                <w:lang w:val="en-US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C8612E">
              <w:rPr>
                <w:sz w:val="18"/>
                <w:lang w:val="en-GB"/>
              </w:rPr>
              <w:t>Monitoring of acidification ability</w:t>
            </w:r>
            <w:r w:rsidR="004A7DEE">
              <w:rPr>
                <w:sz w:val="18"/>
                <w:lang w:val="en-GB"/>
              </w:rPr>
              <w:t xml:space="preserve"> and </w:t>
            </w:r>
            <w:proofErr w:type="spellStart"/>
            <w:r w:rsidR="004A7DEE">
              <w:rPr>
                <w:sz w:val="18"/>
                <w:lang w:val="en-GB"/>
              </w:rPr>
              <w:t>psychobiotic</w:t>
            </w:r>
            <w:proofErr w:type="spellEnd"/>
            <w:r w:rsidR="004A7DEE">
              <w:rPr>
                <w:sz w:val="18"/>
                <w:lang w:val="en-GB"/>
              </w:rPr>
              <w:t xml:space="preserve"> properties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532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94C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B92CC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F6C1A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6FFFD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B651E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7070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87B19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B4268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36BF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5E06D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384DE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125A5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1F610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DAAAC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FD6129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</w:tcPr>
          <w:p w14:paraId="32933E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C0B4A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EE6B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522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71D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E45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20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EC4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A10FDC" w14:paraId="50DF159D" w14:textId="77777777" w:rsidTr="003C4238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D636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C603" w14:textId="363BA88F" w:rsidR="00081E79" w:rsidRDefault="00C8612E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Testing in the S</w:t>
            </w:r>
            <w:r w:rsidR="004A7DEE">
              <w:rPr>
                <w:b/>
                <w:bCs/>
                <w:i/>
                <w:iCs/>
                <w:sz w:val="18"/>
                <w:lang w:val="en-GB"/>
              </w:rPr>
              <w:t>HIME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model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264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531D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655DE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D0DA5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55DB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C0AA0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86B5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4AF8C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36635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8D451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A13AD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5ADA5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780B9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13F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4584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C0C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479FB7C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55B636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E01532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DF55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9CEF72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EBFF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FC8539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3AC68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10FDC" w14:paraId="6A1F7080" w14:textId="77777777" w:rsidTr="008D1267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D0972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012FC" w14:textId="0A909FE6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4A7DEE">
              <w:rPr>
                <w:sz w:val="18"/>
                <w:lang w:val="en-GB"/>
              </w:rPr>
              <w:t>SHIME</w:t>
            </w:r>
            <w:r w:rsidR="004A7DEE" w:rsidRPr="00DB467B">
              <w:rPr>
                <w:sz w:val="18"/>
                <w:lang w:val="en-GB"/>
              </w:rPr>
              <w:t xml:space="preserve"> </w:t>
            </w:r>
            <w:r w:rsidR="00DB467B" w:rsidRPr="00DB467B">
              <w:rPr>
                <w:sz w:val="18"/>
                <w:lang w:val="en-GB"/>
              </w:rPr>
              <w:t>model tuning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52CB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E97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8EED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9F96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6E06B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04AE0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949BE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2CEB1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2CD5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CC0DC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391AE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C8FB3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5924E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EA4C5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D6C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8D3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</w:tcPr>
          <w:p w14:paraId="42EFAF8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02C908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23CE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72EE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02D7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DE3C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711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AD44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A10FDC" w14:paraId="1C8D27EA" w14:textId="77777777" w:rsidTr="008D1267">
        <w:trPr>
          <w:cantSplit/>
          <w:trHeight w:val="23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BD93B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99A81" w14:textId="431B6087" w:rsidR="00081E79" w:rsidRDefault="00081E79" w:rsidP="00E04D30">
            <w:r>
              <w:rPr>
                <w:sz w:val="18"/>
                <w:lang w:val="en-GB"/>
              </w:rPr>
              <w:t xml:space="preserve">2) </w:t>
            </w:r>
            <w:r w:rsidR="00DB467B" w:rsidRPr="00DB467B">
              <w:rPr>
                <w:sz w:val="18"/>
                <w:lang w:val="en-GB"/>
              </w:rPr>
              <w:t>Processing of collected data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91A2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E565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6221B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B43D7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A73C8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CAAEC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0436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D461C3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B5F98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32475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E7E79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AD5A6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472547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1EE3B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2F42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DE5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6D5843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83E52A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F4A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2AE0C16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B69965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6CB876D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BB4190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73021C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598A0ABF" w14:textId="77777777" w:rsidTr="00E04D30">
        <w:trPr>
          <w:cantSplit/>
          <w:trHeight w:val="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192" w14:textId="5A60F9B6" w:rsidR="00081E79" w:rsidRDefault="00081E79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</w:t>
            </w:r>
            <w:r w:rsidR="008D1267">
              <w:rPr>
                <w:b/>
                <w:bCs/>
                <w:i/>
                <w:iCs/>
                <w:sz w:val="18"/>
                <w:lang w:val="en-GB"/>
              </w:rPr>
              <w:t>s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Preparation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477306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B8965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2FBC1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F3ECC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72A7ED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44F9D1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D4A900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083AB5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500F6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86AC49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05CD1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99060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3371CD62" w14:textId="74C70B9D" w:rsidR="008604A1" w:rsidRDefault="00081E79" w:rsidP="00B73EA1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 w:rsidRPr="00BA40BF">
        <w:rPr>
          <w:b/>
          <w:color w:val="000000"/>
          <w:sz w:val="24"/>
        </w:rPr>
        <w:t>3. Selected References</w:t>
      </w:r>
    </w:p>
    <w:p w14:paraId="11EE0B2A" w14:textId="79497E3A" w:rsidR="008946F0" w:rsidRDefault="008946F0" w:rsidP="008946F0">
      <w:pPr>
        <w:ind w:left="425" w:hanging="425"/>
        <w:jc w:val="both"/>
        <w:rPr>
          <w:i/>
          <w:iCs/>
          <w:sz w:val="18"/>
          <w:szCs w:val="18"/>
          <w:lang w:val="en-US"/>
        </w:rPr>
      </w:pPr>
      <w:proofErr w:type="spellStart"/>
      <w:r w:rsidRPr="008946F0">
        <w:rPr>
          <w:sz w:val="18"/>
          <w:szCs w:val="18"/>
          <w:lang w:val="en-US"/>
        </w:rPr>
        <w:t>Berding</w:t>
      </w:r>
      <w:proofErr w:type="spellEnd"/>
      <w:r w:rsidRPr="008946F0">
        <w:rPr>
          <w:sz w:val="18"/>
          <w:szCs w:val="18"/>
          <w:lang w:val="en-US"/>
        </w:rPr>
        <w:t xml:space="preserve"> K, </w:t>
      </w:r>
      <w:proofErr w:type="spellStart"/>
      <w:r w:rsidRPr="008946F0">
        <w:rPr>
          <w:sz w:val="18"/>
          <w:szCs w:val="18"/>
          <w:lang w:val="en-US"/>
        </w:rPr>
        <w:t>Bastiaanssen</w:t>
      </w:r>
      <w:proofErr w:type="spellEnd"/>
      <w:r w:rsidRPr="008946F0">
        <w:rPr>
          <w:sz w:val="18"/>
          <w:szCs w:val="18"/>
          <w:lang w:val="en-US"/>
        </w:rPr>
        <w:t xml:space="preserve"> TFS, Moloney GM, </w:t>
      </w:r>
      <w:proofErr w:type="spellStart"/>
      <w:r w:rsidRPr="008946F0">
        <w:rPr>
          <w:sz w:val="18"/>
          <w:szCs w:val="18"/>
          <w:lang w:val="en-US"/>
        </w:rPr>
        <w:t>Boscaini</w:t>
      </w:r>
      <w:proofErr w:type="spellEnd"/>
      <w:r w:rsidRPr="008946F0">
        <w:rPr>
          <w:sz w:val="18"/>
          <w:szCs w:val="18"/>
          <w:lang w:val="en-US"/>
        </w:rPr>
        <w:t xml:space="preserve"> S, Strain CR, </w:t>
      </w:r>
      <w:proofErr w:type="spellStart"/>
      <w:r w:rsidRPr="008946F0">
        <w:rPr>
          <w:sz w:val="18"/>
          <w:szCs w:val="18"/>
          <w:lang w:val="en-US"/>
        </w:rPr>
        <w:t>Anesi</w:t>
      </w:r>
      <w:proofErr w:type="spellEnd"/>
      <w:r w:rsidRPr="008946F0">
        <w:rPr>
          <w:sz w:val="18"/>
          <w:szCs w:val="18"/>
          <w:lang w:val="en-US"/>
        </w:rPr>
        <w:t xml:space="preserve"> A, Long-Smith C, </w:t>
      </w:r>
      <w:proofErr w:type="spellStart"/>
      <w:r w:rsidRPr="008946F0">
        <w:rPr>
          <w:sz w:val="18"/>
          <w:szCs w:val="18"/>
          <w:lang w:val="en-US"/>
        </w:rPr>
        <w:t>Mattivi</w:t>
      </w:r>
      <w:proofErr w:type="spellEnd"/>
      <w:r w:rsidRPr="008946F0">
        <w:rPr>
          <w:sz w:val="18"/>
          <w:szCs w:val="18"/>
          <w:lang w:val="en-US"/>
        </w:rPr>
        <w:t xml:space="preserve"> F, Stanton C, Clarke G, </w:t>
      </w:r>
      <w:proofErr w:type="spellStart"/>
      <w:r w:rsidRPr="008946F0">
        <w:rPr>
          <w:sz w:val="18"/>
          <w:szCs w:val="18"/>
          <w:lang w:val="en-US"/>
        </w:rPr>
        <w:t>Dinan</w:t>
      </w:r>
      <w:proofErr w:type="spellEnd"/>
      <w:r w:rsidRPr="008946F0">
        <w:rPr>
          <w:sz w:val="18"/>
          <w:szCs w:val="18"/>
          <w:lang w:val="en-US"/>
        </w:rPr>
        <w:t xml:space="preserve"> TG, </w:t>
      </w:r>
      <w:proofErr w:type="spellStart"/>
      <w:r w:rsidRPr="008946F0">
        <w:rPr>
          <w:sz w:val="18"/>
          <w:szCs w:val="18"/>
          <w:lang w:val="en-US"/>
        </w:rPr>
        <w:t>Cryan</w:t>
      </w:r>
      <w:proofErr w:type="spellEnd"/>
      <w:r w:rsidRPr="008946F0">
        <w:rPr>
          <w:sz w:val="18"/>
          <w:szCs w:val="18"/>
          <w:lang w:val="en-US"/>
        </w:rPr>
        <w:t xml:space="preserve"> JF, (2023), Feed your microbes to deal with stress: a </w:t>
      </w:r>
      <w:proofErr w:type="spellStart"/>
      <w:r w:rsidRPr="008946F0">
        <w:rPr>
          <w:sz w:val="18"/>
          <w:szCs w:val="18"/>
          <w:lang w:val="en-US"/>
        </w:rPr>
        <w:t>psychobiotic</w:t>
      </w:r>
      <w:proofErr w:type="spellEnd"/>
      <w:r w:rsidRPr="008946F0">
        <w:rPr>
          <w:sz w:val="18"/>
          <w:szCs w:val="18"/>
          <w:lang w:val="en-US"/>
        </w:rPr>
        <w:t xml:space="preserve"> diet impacts microbial stability and perceived stress in a healthy adult population</w:t>
      </w:r>
      <w:r w:rsidRPr="008946F0">
        <w:rPr>
          <w:i/>
          <w:iCs/>
          <w:sz w:val="18"/>
          <w:szCs w:val="18"/>
          <w:lang w:val="en-US"/>
        </w:rPr>
        <w:t xml:space="preserve">, Mol Psychiatry </w:t>
      </w:r>
      <w:r w:rsidRPr="008946F0">
        <w:rPr>
          <w:b/>
          <w:bCs/>
          <w:sz w:val="18"/>
          <w:szCs w:val="18"/>
          <w:lang w:val="en-US"/>
        </w:rPr>
        <w:t>28</w:t>
      </w:r>
      <w:r w:rsidRPr="008946F0">
        <w:rPr>
          <w:sz w:val="18"/>
          <w:szCs w:val="18"/>
          <w:lang w:val="en-US"/>
        </w:rPr>
        <w:t>: 601–610.</w:t>
      </w:r>
      <w:r w:rsidRPr="008946F0">
        <w:rPr>
          <w:i/>
          <w:iCs/>
          <w:sz w:val="18"/>
          <w:szCs w:val="18"/>
          <w:lang w:val="en-US"/>
        </w:rPr>
        <w:t xml:space="preserve"> </w:t>
      </w:r>
    </w:p>
    <w:p w14:paraId="52F8F2C1" w14:textId="12A1847C" w:rsidR="008946F0" w:rsidRPr="008946F0" w:rsidRDefault="008946F0" w:rsidP="008946F0">
      <w:pPr>
        <w:ind w:left="425" w:hanging="425"/>
        <w:jc w:val="both"/>
        <w:rPr>
          <w:i/>
          <w:iCs/>
          <w:sz w:val="18"/>
          <w:szCs w:val="18"/>
          <w:lang w:val="en-US"/>
        </w:rPr>
      </w:pPr>
      <w:proofErr w:type="spellStart"/>
      <w:r w:rsidRPr="008946F0">
        <w:rPr>
          <w:sz w:val="18"/>
          <w:szCs w:val="18"/>
          <w:lang w:val="en-US"/>
        </w:rPr>
        <w:t>Casertano</w:t>
      </w:r>
      <w:proofErr w:type="spellEnd"/>
      <w:r w:rsidRPr="008946F0">
        <w:rPr>
          <w:sz w:val="18"/>
          <w:szCs w:val="18"/>
          <w:lang w:val="en-US"/>
        </w:rPr>
        <w:t xml:space="preserve"> M, </w:t>
      </w:r>
      <w:proofErr w:type="spellStart"/>
      <w:r w:rsidRPr="008946F0">
        <w:rPr>
          <w:sz w:val="18"/>
          <w:szCs w:val="18"/>
          <w:lang w:val="en-US"/>
        </w:rPr>
        <w:t>Fogliano</w:t>
      </w:r>
      <w:proofErr w:type="spellEnd"/>
      <w:r w:rsidRPr="008946F0">
        <w:rPr>
          <w:sz w:val="18"/>
          <w:szCs w:val="18"/>
          <w:lang w:val="en-US"/>
        </w:rPr>
        <w:t xml:space="preserve"> V, </w:t>
      </w:r>
      <w:proofErr w:type="spellStart"/>
      <w:r w:rsidRPr="008946F0">
        <w:rPr>
          <w:sz w:val="18"/>
          <w:szCs w:val="18"/>
          <w:lang w:val="en-US"/>
        </w:rPr>
        <w:t>Ercolini</w:t>
      </w:r>
      <w:proofErr w:type="spellEnd"/>
      <w:r w:rsidRPr="008946F0">
        <w:rPr>
          <w:sz w:val="18"/>
          <w:szCs w:val="18"/>
          <w:lang w:val="en-US"/>
        </w:rPr>
        <w:t xml:space="preserve"> D, (2022), </w:t>
      </w:r>
      <w:proofErr w:type="spellStart"/>
      <w:r w:rsidRPr="008946F0">
        <w:rPr>
          <w:sz w:val="18"/>
          <w:szCs w:val="18"/>
          <w:lang w:val="en-US"/>
        </w:rPr>
        <w:t>Psychobiotics</w:t>
      </w:r>
      <w:proofErr w:type="spellEnd"/>
      <w:r w:rsidRPr="008946F0">
        <w:rPr>
          <w:sz w:val="18"/>
          <w:szCs w:val="18"/>
          <w:lang w:val="en-US"/>
        </w:rPr>
        <w:t xml:space="preserve">, gut microbiota and fermented foods can help preserving mental health, </w:t>
      </w:r>
      <w:r w:rsidRPr="008946F0">
        <w:rPr>
          <w:i/>
          <w:iCs/>
          <w:sz w:val="18"/>
          <w:szCs w:val="18"/>
          <w:lang w:val="en-US"/>
        </w:rPr>
        <w:t>Food Research International,</w:t>
      </w:r>
      <w:r w:rsidRPr="008946F0">
        <w:rPr>
          <w:b/>
          <w:bCs/>
          <w:sz w:val="18"/>
          <w:szCs w:val="18"/>
          <w:lang w:val="en-US"/>
        </w:rPr>
        <w:t>152</w:t>
      </w:r>
      <w:r w:rsidR="00027288">
        <w:rPr>
          <w:sz w:val="18"/>
          <w:szCs w:val="18"/>
          <w:lang w:val="en-US"/>
        </w:rPr>
        <w:t xml:space="preserve">. </w:t>
      </w:r>
    </w:p>
    <w:p w14:paraId="3385B9EB" w14:textId="77777777" w:rsidR="008946F0" w:rsidRPr="008946F0" w:rsidRDefault="008946F0" w:rsidP="008946F0">
      <w:pPr>
        <w:ind w:left="425" w:hanging="425"/>
        <w:jc w:val="both"/>
        <w:rPr>
          <w:i/>
          <w:iCs/>
          <w:sz w:val="18"/>
          <w:szCs w:val="18"/>
          <w:lang w:val="en-US"/>
        </w:rPr>
      </w:pPr>
      <w:proofErr w:type="spellStart"/>
      <w:r w:rsidRPr="008946F0">
        <w:rPr>
          <w:sz w:val="18"/>
          <w:szCs w:val="18"/>
          <w:lang w:val="en-US"/>
        </w:rPr>
        <w:t>Salminen</w:t>
      </w:r>
      <w:proofErr w:type="spellEnd"/>
      <w:r w:rsidRPr="008946F0">
        <w:rPr>
          <w:sz w:val="18"/>
          <w:szCs w:val="18"/>
          <w:lang w:val="en-US"/>
        </w:rPr>
        <w:t xml:space="preserve"> S, </w:t>
      </w:r>
      <w:proofErr w:type="spellStart"/>
      <w:r w:rsidRPr="008946F0">
        <w:rPr>
          <w:sz w:val="18"/>
          <w:szCs w:val="18"/>
          <w:lang w:val="en-US"/>
        </w:rPr>
        <w:t>Collado</w:t>
      </w:r>
      <w:proofErr w:type="spellEnd"/>
      <w:r w:rsidRPr="008946F0">
        <w:rPr>
          <w:sz w:val="18"/>
          <w:szCs w:val="18"/>
          <w:lang w:val="en-US"/>
        </w:rPr>
        <w:t xml:space="preserve"> MC, Endo A, Hill C, </w:t>
      </w:r>
      <w:proofErr w:type="spellStart"/>
      <w:r w:rsidRPr="008946F0">
        <w:rPr>
          <w:sz w:val="18"/>
          <w:szCs w:val="18"/>
          <w:lang w:val="en-US"/>
        </w:rPr>
        <w:t>Lebeer</w:t>
      </w:r>
      <w:proofErr w:type="spellEnd"/>
      <w:r w:rsidRPr="008946F0">
        <w:rPr>
          <w:sz w:val="18"/>
          <w:szCs w:val="18"/>
          <w:lang w:val="en-US"/>
        </w:rPr>
        <w:t xml:space="preserve"> S, Quigley EMM, Sanders ME, Shamir R, Swann JR, </w:t>
      </w:r>
      <w:proofErr w:type="spellStart"/>
      <w:r w:rsidRPr="008946F0">
        <w:rPr>
          <w:sz w:val="18"/>
          <w:szCs w:val="18"/>
          <w:lang w:val="en-US"/>
        </w:rPr>
        <w:t>Szajewska</w:t>
      </w:r>
      <w:proofErr w:type="spellEnd"/>
      <w:r w:rsidRPr="008946F0">
        <w:rPr>
          <w:sz w:val="18"/>
          <w:szCs w:val="18"/>
          <w:lang w:val="en-US"/>
        </w:rPr>
        <w:t xml:space="preserve"> H, </w:t>
      </w:r>
      <w:proofErr w:type="spellStart"/>
      <w:r w:rsidRPr="008946F0">
        <w:rPr>
          <w:sz w:val="18"/>
          <w:szCs w:val="18"/>
          <w:lang w:val="en-US"/>
        </w:rPr>
        <w:t>Vinderola</w:t>
      </w:r>
      <w:proofErr w:type="spellEnd"/>
      <w:r w:rsidRPr="008946F0">
        <w:rPr>
          <w:sz w:val="18"/>
          <w:szCs w:val="18"/>
          <w:lang w:val="en-US"/>
        </w:rPr>
        <w:t xml:space="preserve"> G, (2021), The International Scientific Association of Probiotics and Prebiotics (ISAPP) consensus statement on the definition and scope of postbiotics,</w:t>
      </w:r>
      <w:r w:rsidRPr="008946F0">
        <w:rPr>
          <w:i/>
          <w:iCs/>
          <w:sz w:val="18"/>
          <w:szCs w:val="18"/>
          <w:lang w:val="en-US"/>
        </w:rPr>
        <w:t xml:space="preserve"> Nat Rev Gastroenterol Hepatol </w:t>
      </w:r>
      <w:r w:rsidRPr="008946F0">
        <w:rPr>
          <w:b/>
          <w:bCs/>
          <w:sz w:val="18"/>
          <w:szCs w:val="18"/>
          <w:lang w:val="en-US"/>
        </w:rPr>
        <w:t>18</w:t>
      </w:r>
      <w:r w:rsidRPr="008946F0">
        <w:rPr>
          <w:sz w:val="18"/>
          <w:szCs w:val="18"/>
          <w:lang w:val="en-US"/>
        </w:rPr>
        <w:t>: 649–667.</w:t>
      </w:r>
      <w:r w:rsidRPr="008946F0">
        <w:rPr>
          <w:i/>
          <w:iCs/>
          <w:sz w:val="18"/>
          <w:szCs w:val="18"/>
          <w:lang w:val="en-US"/>
        </w:rPr>
        <w:t xml:space="preserve"> </w:t>
      </w:r>
    </w:p>
    <w:p w14:paraId="137C5D80" w14:textId="77777777" w:rsidR="008946F0" w:rsidRPr="008946F0" w:rsidRDefault="008946F0" w:rsidP="008946F0">
      <w:pPr>
        <w:ind w:left="425" w:hanging="425"/>
        <w:jc w:val="both"/>
        <w:rPr>
          <w:sz w:val="18"/>
          <w:szCs w:val="18"/>
          <w:lang w:val="en-US"/>
        </w:rPr>
      </w:pPr>
    </w:p>
    <w:p w14:paraId="1F9D77BD" w14:textId="4DBF9951" w:rsidR="008946F0" w:rsidRDefault="008946F0" w:rsidP="008946F0">
      <w:pPr>
        <w:ind w:left="425" w:hanging="425"/>
        <w:jc w:val="both"/>
        <w:rPr>
          <w:sz w:val="18"/>
          <w:szCs w:val="18"/>
          <w:lang w:val="en-GB"/>
        </w:rPr>
      </w:pPr>
    </w:p>
    <w:p w14:paraId="4F7470C7" w14:textId="7601F655" w:rsidR="00B73EA1" w:rsidRPr="008A364C" w:rsidRDefault="00BA40BF" w:rsidP="008946F0">
      <w:pPr>
        <w:jc w:val="both"/>
        <w:rPr>
          <w:i/>
          <w:iCs/>
          <w:sz w:val="18"/>
          <w:szCs w:val="18"/>
          <w:lang w:val="en-US"/>
        </w:rPr>
      </w:pPr>
      <w:r w:rsidRPr="008A364C">
        <w:rPr>
          <w:i/>
          <w:iCs/>
          <w:sz w:val="18"/>
          <w:szCs w:val="18"/>
          <w:lang w:val="en-US"/>
        </w:rPr>
        <w:t xml:space="preserve"> </w:t>
      </w:r>
    </w:p>
    <w:sectPr w:rsidR="00B73EA1" w:rsidRPr="008A364C" w:rsidSect="00F614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2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EA6A1F"/>
    <w:multiLevelType w:val="hybridMultilevel"/>
    <w:tmpl w:val="2624A9BC"/>
    <w:lvl w:ilvl="0" w:tplc="27F41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3527">
    <w:abstractNumId w:val="1"/>
  </w:num>
  <w:num w:numId="2" w16cid:durableId="113826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27288"/>
    <w:rsid w:val="00045377"/>
    <w:rsid w:val="00072380"/>
    <w:rsid w:val="00081E79"/>
    <w:rsid w:val="000A51A1"/>
    <w:rsid w:val="000E5AC5"/>
    <w:rsid w:val="00195187"/>
    <w:rsid w:val="001A53C1"/>
    <w:rsid w:val="00220EBC"/>
    <w:rsid w:val="00297ECD"/>
    <w:rsid w:val="002D5EE0"/>
    <w:rsid w:val="00384888"/>
    <w:rsid w:val="003C4238"/>
    <w:rsid w:val="0043681F"/>
    <w:rsid w:val="00471E23"/>
    <w:rsid w:val="004A7DEE"/>
    <w:rsid w:val="00505987"/>
    <w:rsid w:val="00507037"/>
    <w:rsid w:val="00511E8D"/>
    <w:rsid w:val="00592549"/>
    <w:rsid w:val="005934EF"/>
    <w:rsid w:val="005C1EF3"/>
    <w:rsid w:val="005C70E6"/>
    <w:rsid w:val="006203D3"/>
    <w:rsid w:val="00630DE7"/>
    <w:rsid w:val="00645545"/>
    <w:rsid w:val="006939D4"/>
    <w:rsid w:val="007C1C0A"/>
    <w:rsid w:val="008946F0"/>
    <w:rsid w:val="008A364C"/>
    <w:rsid w:val="008C198B"/>
    <w:rsid w:val="008D1267"/>
    <w:rsid w:val="008D472A"/>
    <w:rsid w:val="00936094"/>
    <w:rsid w:val="009C34D8"/>
    <w:rsid w:val="009C6B52"/>
    <w:rsid w:val="009E178F"/>
    <w:rsid w:val="009F69B0"/>
    <w:rsid w:val="00A10FDC"/>
    <w:rsid w:val="00A82E30"/>
    <w:rsid w:val="00B100A4"/>
    <w:rsid w:val="00B73EA1"/>
    <w:rsid w:val="00B93F3D"/>
    <w:rsid w:val="00BA3B53"/>
    <w:rsid w:val="00BA40BF"/>
    <w:rsid w:val="00BB2947"/>
    <w:rsid w:val="00BC0D47"/>
    <w:rsid w:val="00BF1B2F"/>
    <w:rsid w:val="00C01B61"/>
    <w:rsid w:val="00C1608C"/>
    <w:rsid w:val="00C8612E"/>
    <w:rsid w:val="00CD7839"/>
    <w:rsid w:val="00D00D9E"/>
    <w:rsid w:val="00D50A46"/>
    <w:rsid w:val="00D5450A"/>
    <w:rsid w:val="00D6424C"/>
    <w:rsid w:val="00D67A39"/>
    <w:rsid w:val="00DB467B"/>
    <w:rsid w:val="00DF2896"/>
    <w:rsid w:val="00E017E5"/>
    <w:rsid w:val="00E80777"/>
    <w:rsid w:val="00EC4032"/>
    <w:rsid w:val="00F120E7"/>
    <w:rsid w:val="00F614ED"/>
    <w:rsid w:val="00FD5096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NormaleWeb">
    <w:name w:val="Normal (Web)"/>
    <w:basedOn w:val="Normale"/>
    <w:uiPriority w:val="99"/>
    <w:unhideWhenUsed/>
    <w:rsid w:val="00FF3219"/>
    <w:rPr>
      <w:sz w:val="24"/>
      <w:szCs w:val="24"/>
    </w:rPr>
  </w:style>
  <w:style w:type="paragraph" w:styleId="Revisione">
    <w:name w:val="Revision"/>
    <w:hidden/>
    <w:uiPriority w:val="99"/>
    <w:semiHidden/>
    <w:rsid w:val="00630DE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80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077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07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0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077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B7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5E21-395A-4C3E-961F-AA4B29BE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CHIARA MARIA CALVANESE</cp:lastModifiedBy>
  <cp:revision>49</cp:revision>
  <dcterms:created xsi:type="dcterms:W3CDTF">2023-02-24T09:56:00Z</dcterms:created>
  <dcterms:modified xsi:type="dcterms:W3CDTF">2023-06-27T08:20:00Z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2023-06-09T14:41:52Z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2025279d-190a-494a-bf36-c7bf5f5619bd</vt:lpwstr>
  </property>
  <property fmtid="{D5CDD505-2E9C-101B-9397-08002B2CF9AE}" pid="8" name="MSIP_Label_2ad0b24d-6422-44b0-b3de-abb3a9e8c81a_ContentBits">
    <vt:lpwstr>0</vt:lpwstr>
  </property>
</Properties>
</file>