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68CC0" w14:textId="75BA5737" w:rsidR="004C03F8" w:rsidRDefault="006C0D43" w:rsidP="004C03F8">
      <w:pPr>
        <w:jc w:val="center"/>
        <w:rPr>
          <w:b/>
          <w:kern w:val="2"/>
          <w:sz w:val="28"/>
          <w:lang w:val="en-GB"/>
        </w:rPr>
      </w:pPr>
      <w:r>
        <w:rPr>
          <w:b/>
          <w:kern w:val="2"/>
          <w:sz w:val="28"/>
          <w:lang w:val="en-GB"/>
        </w:rPr>
        <w:t>Use</w:t>
      </w:r>
      <w:r w:rsidR="00D558AA">
        <w:rPr>
          <w:b/>
          <w:kern w:val="2"/>
          <w:sz w:val="28"/>
          <w:lang w:val="en-GB"/>
        </w:rPr>
        <w:t xml:space="preserve"> of chitosan from sustainable source</w:t>
      </w:r>
      <w:r>
        <w:rPr>
          <w:b/>
          <w:kern w:val="2"/>
          <w:sz w:val="28"/>
          <w:lang w:val="en-GB"/>
        </w:rPr>
        <w:t>s</w:t>
      </w:r>
      <w:r w:rsidR="00D558AA">
        <w:rPr>
          <w:b/>
          <w:kern w:val="2"/>
          <w:sz w:val="28"/>
          <w:lang w:val="en-GB"/>
        </w:rPr>
        <w:t xml:space="preserve"> to reduce the sulphur dioxide use in wine production</w:t>
      </w:r>
    </w:p>
    <w:p w14:paraId="1AB98E02" w14:textId="77777777" w:rsidR="00A77FD9" w:rsidRPr="006B190C" w:rsidRDefault="00A77FD9" w:rsidP="004C03F8">
      <w:pPr>
        <w:jc w:val="center"/>
        <w:rPr>
          <w:b/>
          <w:kern w:val="2"/>
          <w:szCs w:val="14"/>
          <w:lang w:val="en-GB"/>
        </w:rPr>
      </w:pPr>
    </w:p>
    <w:p w14:paraId="0E1899DF" w14:textId="77777777" w:rsidR="004C03F8" w:rsidRDefault="004C03F8" w:rsidP="004C03F8">
      <w:pPr>
        <w:jc w:val="center"/>
        <w:rPr>
          <w:lang w:val="de-DE"/>
        </w:rPr>
      </w:pPr>
      <w:r>
        <w:rPr>
          <w:lang w:val="de-DE"/>
        </w:rPr>
        <w:t>Francesco Tedesco (francesco.tedesco@unibas.it)</w:t>
      </w:r>
    </w:p>
    <w:p w14:paraId="60D3B0F0" w14:textId="77777777" w:rsidR="004C03F8" w:rsidRDefault="004C03F8" w:rsidP="004C03F8">
      <w:pPr>
        <w:jc w:val="center"/>
        <w:rPr>
          <w:lang w:val="en-GB"/>
        </w:rPr>
      </w:pPr>
      <w:r w:rsidRPr="00D3731E">
        <w:rPr>
          <w:lang w:val="en-GB"/>
        </w:rPr>
        <w:t>School of Agricultural, Forest, Food, and Environmental Sciences</w:t>
      </w:r>
      <w:r>
        <w:rPr>
          <w:lang w:val="en-GB"/>
        </w:rPr>
        <w:t>, University of Basilicata, Potenza, Italy</w:t>
      </w:r>
    </w:p>
    <w:p w14:paraId="3437D87B" w14:textId="77777777" w:rsidR="004C03F8" w:rsidRPr="00CE46A5" w:rsidRDefault="004C03F8" w:rsidP="004C03F8">
      <w:pPr>
        <w:jc w:val="center"/>
      </w:pPr>
      <w:r w:rsidRPr="009F34E1">
        <w:t xml:space="preserve">Tutor: Prof. Angela Capece; </w:t>
      </w:r>
      <w:r w:rsidRPr="00CE46A5">
        <w:t>Co-tutor: Dott. Rosanna Salvia</w:t>
      </w:r>
    </w:p>
    <w:p w14:paraId="4F4155F1" w14:textId="77777777" w:rsidR="00512D9B" w:rsidRPr="004C03F8" w:rsidRDefault="00512D9B">
      <w:pPr>
        <w:tabs>
          <w:tab w:val="left" w:pos="0"/>
        </w:tabs>
        <w:jc w:val="both"/>
      </w:pPr>
    </w:p>
    <w:p w14:paraId="188AF05F" w14:textId="4FB8718D" w:rsidR="00512D9B" w:rsidRPr="00B1256F" w:rsidRDefault="00FB589C">
      <w:pPr>
        <w:tabs>
          <w:tab w:val="left" w:pos="0"/>
        </w:tabs>
        <w:jc w:val="both"/>
        <w:rPr>
          <w:strike/>
          <w:lang w:val="en-GB"/>
        </w:rPr>
      </w:pPr>
      <w:r w:rsidRPr="00FB4BFC">
        <w:rPr>
          <w:lang w:val="en-GB"/>
        </w:rPr>
        <w:t xml:space="preserve">The first </w:t>
      </w:r>
      <w:r w:rsidR="007C2836" w:rsidRPr="00FB4BFC">
        <w:rPr>
          <w:lang w:val="en-GB"/>
        </w:rPr>
        <w:t>three</w:t>
      </w:r>
      <w:r w:rsidRPr="00FB4BFC">
        <w:rPr>
          <w:lang w:val="en-GB"/>
        </w:rPr>
        <w:t xml:space="preserve"> activities of the PhD thesis project are described. Firstly, </w:t>
      </w:r>
      <w:r w:rsidR="00A77FD9" w:rsidRPr="00FB4BFC">
        <w:rPr>
          <w:lang w:val="en-GB"/>
        </w:rPr>
        <w:t xml:space="preserve">a </w:t>
      </w:r>
      <w:r w:rsidR="00BC7EBC" w:rsidRPr="00FB4BFC">
        <w:rPr>
          <w:lang w:val="en-GB"/>
        </w:rPr>
        <w:t xml:space="preserve">screening </w:t>
      </w:r>
      <w:r w:rsidR="00B1256F" w:rsidRPr="00FB4BFC">
        <w:rPr>
          <w:lang w:val="en-GB"/>
        </w:rPr>
        <w:t>for SO</w:t>
      </w:r>
      <w:r w:rsidR="00B1256F" w:rsidRPr="00FB4BFC">
        <w:rPr>
          <w:vertAlign w:val="subscript"/>
          <w:lang w:val="en-GB"/>
        </w:rPr>
        <w:t>2</w:t>
      </w:r>
      <w:r w:rsidR="00B1256F" w:rsidRPr="00FB4BFC">
        <w:rPr>
          <w:lang w:val="en-GB"/>
        </w:rPr>
        <w:t xml:space="preserve"> and chitosan resistance was performed among 65 non-</w:t>
      </w:r>
      <w:r w:rsidR="00B1256F" w:rsidRPr="00FB4BFC">
        <w:rPr>
          <w:i/>
          <w:iCs/>
          <w:lang w:val="en-GB"/>
        </w:rPr>
        <w:t>Saccharomyces</w:t>
      </w:r>
      <w:r w:rsidR="00B1256F" w:rsidRPr="00FB4BFC">
        <w:rPr>
          <w:lang w:val="en-GB"/>
        </w:rPr>
        <w:t xml:space="preserve"> strains, belonging to species </w:t>
      </w:r>
      <w:r w:rsidR="0018317B">
        <w:rPr>
          <w:lang w:val="en-GB"/>
        </w:rPr>
        <w:t>present</w:t>
      </w:r>
      <w:r w:rsidR="00B1256F" w:rsidRPr="00FB4BFC">
        <w:rPr>
          <w:lang w:val="en-GB"/>
        </w:rPr>
        <w:t xml:space="preserve"> in vinification</w:t>
      </w:r>
      <w:r w:rsidR="00FB4BFC" w:rsidRPr="00FB4BFC">
        <w:rPr>
          <w:lang w:val="en-GB"/>
        </w:rPr>
        <w:t xml:space="preserve">, such as </w:t>
      </w:r>
      <w:proofErr w:type="spellStart"/>
      <w:r w:rsidR="00FB4BFC" w:rsidRPr="00FB4BFC">
        <w:rPr>
          <w:i/>
          <w:iCs/>
          <w:lang w:val="en-GB"/>
        </w:rPr>
        <w:t>Metschnikowia</w:t>
      </w:r>
      <w:proofErr w:type="spellEnd"/>
      <w:r w:rsidR="00FB4BFC" w:rsidRPr="00FB4BFC">
        <w:rPr>
          <w:i/>
          <w:iCs/>
          <w:lang w:val="en-GB"/>
        </w:rPr>
        <w:t xml:space="preserve"> pulcherrima</w:t>
      </w:r>
      <w:r w:rsidR="00FB4BFC" w:rsidRPr="00FB4BFC">
        <w:rPr>
          <w:lang w:val="en-GB"/>
        </w:rPr>
        <w:t xml:space="preserve">, </w:t>
      </w:r>
      <w:r w:rsidR="00FB4BFC" w:rsidRPr="00FB4BFC">
        <w:rPr>
          <w:i/>
          <w:iCs/>
          <w:lang w:val="en-GB"/>
        </w:rPr>
        <w:t xml:space="preserve">Zygosaccharomyces </w:t>
      </w:r>
      <w:proofErr w:type="spellStart"/>
      <w:r w:rsidR="00FB4BFC" w:rsidRPr="00FB4BFC">
        <w:rPr>
          <w:i/>
          <w:iCs/>
          <w:lang w:val="en-GB"/>
        </w:rPr>
        <w:t>bailii</w:t>
      </w:r>
      <w:proofErr w:type="spellEnd"/>
      <w:r w:rsidR="00FB4BFC" w:rsidRPr="00FB4BFC">
        <w:rPr>
          <w:lang w:val="en-GB"/>
        </w:rPr>
        <w:t xml:space="preserve">, </w:t>
      </w:r>
      <w:proofErr w:type="spellStart"/>
      <w:r w:rsidR="00FB4BFC" w:rsidRPr="00FB4BFC">
        <w:rPr>
          <w:i/>
          <w:iCs/>
          <w:lang w:val="en-GB"/>
        </w:rPr>
        <w:t>Torulaspora</w:t>
      </w:r>
      <w:proofErr w:type="spellEnd"/>
      <w:r w:rsidR="00FB4BFC" w:rsidRPr="00FB4BFC">
        <w:rPr>
          <w:i/>
          <w:iCs/>
          <w:lang w:val="en-GB"/>
        </w:rPr>
        <w:t xml:space="preserve"> </w:t>
      </w:r>
      <w:proofErr w:type="spellStart"/>
      <w:r w:rsidR="00FB4BFC" w:rsidRPr="00FB4BFC">
        <w:rPr>
          <w:i/>
          <w:iCs/>
          <w:lang w:val="en-GB"/>
        </w:rPr>
        <w:t>delbruekii</w:t>
      </w:r>
      <w:proofErr w:type="spellEnd"/>
      <w:r w:rsidR="00FB4BFC" w:rsidRPr="00FB4BFC">
        <w:rPr>
          <w:lang w:val="en-GB"/>
        </w:rPr>
        <w:t xml:space="preserve">, </w:t>
      </w:r>
      <w:proofErr w:type="spellStart"/>
      <w:r w:rsidR="00FB4BFC" w:rsidRPr="0018317B">
        <w:rPr>
          <w:i/>
          <w:iCs/>
          <w:lang w:val="en-GB"/>
        </w:rPr>
        <w:t>Hanseniaspora</w:t>
      </w:r>
      <w:proofErr w:type="spellEnd"/>
      <w:r w:rsidR="00FB4BFC" w:rsidRPr="00FB4BFC">
        <w:rPr>
          <w:lang w:val="en-GB"/>
        </w:rPr>
        <w:t xml:space="preserve"> spp., </w:t>
      </w:r>
      <w:proofErr w:type="spellStart"/>
      <w:r w:rsidR="00FB4BFC" w:rsidRPr="00FB4BFC">
        <w:rPr>
          <w:i/>
          <w:iCs/>
          <w:lang w:val="en-GB"/>
        </w:rPr>
        <w:t>Lachancea</w:t>
      </w:r>
      <w:proofErr w:type="spellEnd"/>
      <w:r w:rsidR="00FB4BFC" w:rsidRPr="00FB4BFC">
        <w:rPr>
          <w:i/>
          <w:iCs/>
          <w:lang w:val="en-GB"/>
        </w:rPr>
        <w:t xml:space="preserve"> </w:t>
      </w:r>
      <w:proofErr w:type="spellStart"/>
      <w:r w:rsidR="00FB4BFC" w:rsidRPr="00FB4BFC">
        <w:rPr>
          <w:i/>
          <w:iCs/>
          <w:lang w:val="en-GB"/>
        </w:rPr>
        <w:t>thermotolerans</w:t>
      </w:r>
      <w:proofErr w:type="spellEnd"/>
      <w:r w:rsidR="00FB4BFC" w:rsidRPr="00FB4BFC">
        <w:rPr>
          <w:lang w:val="en-GB"/>
        </w:rPr>
        <w:t xml:space="preserve">, </w:t>
      </w:r>
      <w:r w:rsidR="00FB4BFC" w:rsidRPr="00FB4BFC">
        <w:rPr>
          <w:i/>
          <w:iCs/>
          <w:lang w:val="en-GB"/>
        </w:rPr>
        <w:t xml:space="preserve">Candida </w:t>
      </w:r>
      <w:proofErr w:type="spellStart"/>
      <w:r w:rsidR="00FB4BFC" w:rsidRPr="00FB4BFC">
        <w:rPr>
          <w:i/>
          <w:iCs/>
          <w:lang w:val="en-GB"/>
        </w:rPr>
        <w:t>zemplinina</w:t>
      </w:r>
      <w:proofErr w:type="spellEnd"/>
      <w:r w:rsidR="00FB4BFC" w:rsidRPr="006A7441">
        <w:rPr>
          <w:lang w:val="en-GB"/>
        </w:rPr>
        <w:t>,</w:t>
      </w:r>
      <w:r w:rsidR="00FB4BFC" w:rsidRPr="00FB4BFC">
        <w:rPr>
          <w:rFonts w:eastAsiaTheme="majorEastAsia" w:cs="Arial"/>
          <w:i/>
          <w:iCs/>
          <w:lang w:val="en-GB"/>
        </w:rPr>
        <w:t xml:space="preserve"> Pichia </w:t>
      </w:r>
      <w:r w:rsidR="00FB4BFC" w:rsidRPr="00FB4BFC">
        <w:rPr>
          <w:rFonts w:eastAsiaTheme="majorEastAsia" w:cs="Arial"/>
          <w:lang w:val="en-GB"/>
        </w:rPr>
        <w:t>spp.</w:t>
      </w:r>
      <w:r w:rsidR="00B1256F" w:rsidRPr="00FB4BFC">
        <w:rPr>
          <w:lang w:val="en-GB"/>
        </w:rPr>
        <w:t xml:space="preserve"> In the second step, selected strains were tested for chitosan resistance </w:t>
      </w:r>
      <w:r w:rsidR="00392A6C">
        <w:rPr>
          <w:lang w:val="en-GB"/>
        </w:rPr>
        <w:t>in</w:t>
      </w:r>
      <w:r w:rsidR="00B1256F" w:rsidRPr="00FB4BFC">
        <w:rPr>
          <w:lang w:val="en-GB"/>
        </w:rPr>
        <w:t xml:space="preserve"> laboratory scale fermentation, whereas in the third step the same strains were evaluated for resistance to commercial and insect-based chitosan on </w:t>
      </w:r>
      <w:proofErr w:type="spellStart"/>
      <w:r w:rsidR="00B1256F" w:rsidRPr="00FB4BFC">
        <w:rPr>
          <w:lang w:val="en-GB"/>
        </w:rPr>
        <w:t>agarized</w:t>
      </w:r>
      <w:proofErr w:type="spellEnd"/>
      <w:r w:rsidR="00B1256F" w:rsidRPr="00FB4BFC">
        <w:rPr>
          <w:lang w:val="en-GB"/>
        </w:rPr>
        <w:t xml:space="preserve"> grape must medium</w:t>
      </w:r>
      <w:r w:rsidR="006B0917" w:rsidRPr="00FB4BFC">
        <w:rPr>
          <w:lang w:val="en-GB"/>
        </w:rPr>
        <w:t>.</w:t>
      </w:r>
    </w:p>
    <w:p w14:paraId="25341C9E" w14:textId="5A2D3540" w:rsidR="00512D9B" w:rsidRPr="007812B6" w:rsidRDefault="006C0D43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Utilizzo</w:t>
      </w:r>
      <w:r w:rsidR="003C659C">
        <w:rPr>
          <w:sz w:val="24"/>
          <w:lang w:val="it-IT"/>
        </w:rPr>
        <w:t xml:space="preserve"> del </w:t>
      </w:r>
      <w:proofErr w:type="spellStart"/>
      <w:r w:rsidR="003C659C">
        <w:rPr>
          <w:sz w:val="24"/>
          <w:lang w:val="it-IT"/>
        </w:rPr>
        <w:t>chitosano</w:t>
      </w:r>
      <w:proofErr w:type="spellEnd"/>
      <w:r w:rsidR="003C659C">
        <w:rPr>
          <w:sz w:val="24"/>
          <w:lang w:val="it-IT"/>
        </w:rPr>
        <w:t xml:space="preserve"> da font</w:t>
      </w:r>
      <w:r>
        <w:rPr>
          <w:sz w:val="24"/>
          <w:lang w:val="it-IT"/>
        </w:rPr>
        <w:t>i</w:t>
      </w:r>
      <w:r w:rsidR="003C659C">
        <w:rPr>
          <w:sz w:val="24"/>
          <w:lang w:val="it-IT"/>
        </w:rPr>
        <w:t xml:space="preserve"> sostenibil</w:t>
      </w:r>
      <w:r>
        <w:rPr>
          <w:sz w:val="24"/>
          <w:lang w:val="it-IT"/>
        </w:rPr>
        <w:t>i</w:t>
      </w:r>
      <w:r w:rsidR="003C659C">
        <w:rPr>
          <w:sz w:val="24"/>
          <w:lang w:val="it-IT"/>
        </w:rPr>
        <w:t xml:space="preserve"> per ridurre l’</w:t>
      </w:r>
      <w:r>
        <w:rPr>
          <w:sz w:val="24"/>
          <w:lang w:val="it-IT"/>
        </w:rPr>
        <w:t>impiego</w:t>
      </w:r>
      <w:r w:rsidR="003C659C">
        <w:rPr>
          <w:sz w:val="24"/>
          <w:lang w:val="it-IT"/>
        </w:rPr>
        <w:t xml:space="preserve"> dell’anidride solforosa nella produzione del vino</w:t>
      </w:r>
    </w:p>
    <w:p w14:paraId="73C1D670" w14:textId="17A73FC6" w:rsidR="00512D9B" w:rsidRDefault="0018317B">
      <w:pPr>
        <w:tabs>
          <w:tab w:val="left" w:pos="0"/>
        </w:tabs>
        <w:jc w:val="both"/>
      </w:pPr>
      <w:r>
        <w:t>In questo lavoro v</w:t>
      </w:r>
      <w:r w:rsidR="00FB4BFC" w:rsidRPr="00FB4BFC">
        <w:t xml:space="preserve">engono descritte le prime tre attività del progetto di tesi di dottorato. In primo luogo, è stato effettuato uno screening </w:t>
      </w:r>
      <w:r w:rsidR="005B457B">
        <w:t>di</w:t>
      </w:r>
      <w:r w:rsidR="00FB4BFC" w:rsidRPr="00FB4BFC">
        <w:t xml:space="preserve"> resistenza a</w:t>
      </w:r>
      <w:r w:rsidR="005B457B">
        <w:t>lla</w:t>
      </w:r>
      <w:r w:rsidR="00FB4BFC" w:rsidRPr="00FB4BFC">
        <w:t xml:space="preserve"> SO</w:t>
      </w:r>
      <w:r w:rsidR="00FB4BFC" w:rsidRPr="005B457B">
        <w:rPr>
          <w:vertAlign w:val="subscript"/>
        </w:rPr>
        <w:t>2</w:t>
      </w:r>
      <w:r w:rsidR="00FB4BFC" w:rsidRPr="00FB4BFC">
        <w:t xml:space="preserve"> e</w:t>
      </w:r>
      <w:r w:rsidR="005B457B">
        <w:t xml:space="preserve"> al</w:t>
      </w:r>
      <w:r w:rsidR="00FB4BFC" w:rsidRPr="00FB4BFC">
        <w:t xml:space="preserve"> </w:t>
      </w:r>
      <w:proofErr w:type="spellStart"/>
      <w:r w:rsidR="00FB4BFC" w:rsidRPr="00FB4BFC">
        <w:t>chitosano</w:t>
      </w:r>
      <w:proofErr w:type="spellEnd"/>
      <w:r w:rsidR="00FB4BFC" w:rsidRPr="00FB4BFC">
        <w:t xml:space="preserve"> tra 65 </w:t>
      </w:r>
      <w:r>
        <w:t>lieviti</w:t>
      </w:r>
      <w:r w:rsidRPr="00FB4BFC">
        <w:t xml:space="preserve"> </w:t>
      </w:r>
      <w:r w:rsidR="00FB4BFC" w:rsidRPr="00FB4BFC">
        <w:t>non-</w:t>
      </w:r>
      <w:proofErr w:type="spellStart"/>
      <w:r w:rsidR="00FB4BFC" w:rsidRPr="005B457B">
        <w:rPr>
          <w:i/>
          <w:iCs/>
        </w:rPr>
        <w:t>Saccharomyces</w:t>
      </w:r>
      <w:proofErr w:type="spellEnd"/>
      <w:r w:rsidR="00FB4BFC" w:rsidRPr="00FB4BFC">
        <w:t xml:space="preserve">, appartenenti alle </w:t>
      </w:r>
      <w:r w:rsidR="006A7441" w:rsidRPr="00FB4BFC">
        <w:t xml:space="preserve">specie </w:t>
      </w:r>
      <w:r w:rsidR="006A7441">
        <w:t>presenti</w:t>
      </w:r>
      <w:r w:rsidR="00FB4BFC" w:rsidRPr="00FB4BFC">
        <w:t xml:space="preserve"> in vinificazione, come </w:t>
      </w:r>
      <w:proofErr w:type="spellStart"/>
      <w:r w:rsidR="00FB4BFC" w:rsidRPr="005B457B">
        <w:rPr>
          <w:i/>
          <w:iCs/>
        </w:rPr>
        <w:t>Metschnikowia</w:t>
      </w:r>
      <w:proofErr w:type="spellEnd"/>
      <w:r w:rsidR="00FB4BFC" w:rsidRPr="005B457B">
        <w:rPr>
          <w:i/>
          <w:iCs/>
        </w:rPr>
        <w:t xml:space="preserve"> </w:t>
      </w:r>
      <w:proofErr w:type="spellStart"/>
      <w:r w:rsidR="00FB4BFC" w:rsidRPr="005B457B">
        <w:rPr>
          <w:i/>
          <w:iCs/>
        </w:rPr>
        <w:t>pulcherrima</w:t>
      </w:r>
      <w:proofErr w:type="spellEnd"/>
      <w:r w:rsidR="00FB4BFC" w:rsidRPr="00FB4BFC">
        <w:t xml:space="preserve">, </w:t>
      </w:r>
      <w:proofErr w:type="spellStart"/>
      <w:r w:rsidR="00FB4BFC" w:rsidRPr="005B457B">
        <w:rPr>
          <w:i/>
          <w:iCs/>
        </w:rPr>
        <w:t>Zygosaccharomyces</w:t>
      </w:r>
      <w:proofErr w:type="spellEnd"/>
      <w:r w:rsidR="00FB4BFC" w:rsidRPr="005B457B">
        <w:rPr>
          <w:i/>
          <w:iCs/>
        </w:rPr>
        <w:t xml:space="preserve"> </w:t>
      </w:r>
      <w:proofErr w:type="spellStart"/>
      <w:r w:rsidR="00FB4BFC" w:rsidRPr="005B457B">
        <w:rPr>
          <w:i/>
          <w:iCs/>
        </w:rPr>
        <w:t>bailii</w:t>
      </w:r>
      <w:proofErr w:type="spellEnd"/>
      <w:r w:rsidR="00FB4BFC" w:rsidRPr="00FB4BFC">
        <w:t xml:space="preserve">, </w:t>
      </w:r>
      <w:proofErr w:type="spellStart"/>
      <w:r w:rsidR="00FB4BFC" w:rsidRPr="005B457B">
        <w:rPr>
          <w:i/>
          <w:iCs/>
        </w:rPr>
        <w:t>Torulaspora</w:t>
      </w:r>
      <w:proofErr w:type="spellEnd"/>
      <w:r w:rsidR="00FB4BFC" w:rsidRPr="005B457B">
        <w:rPr>
          <w:i/>
          <w:iCs/>
        </w:rPr>
        <w:t xml:space="preserve"> </w:t>
      </w:r>
      <w:proofErr w:type="spellStart"/>
      <w:r w:rsidR="00FB4BFC" w:rsidRPr="005B457B">
        <w:rPr>
          <w:i/>
          <w:iCs/>
        </w:rPr>
        <w:t>delbruekii</w:t>
      </w:r>
      <w:proofErr w:type="spellEnd"/>
      <w:r w:rsidR="00FB4BFC" w:rsidRPr="00FB4BFC">
        <w:t xml:space="preserve">, </w:t>
      </w:r>
      <w:proofErr w:type="spellStart"/>
      <w:r w:rsidR="00FB4BFC" w:rsidRPr="005B457B">
        <w:rPr>
          <w:i/>
          <w:iCs/>
        </w:rPr>
        <w:t>Hanseniaspora</w:t>
      </w:r>
      <w:proofErr w:type="spellEnd"/>
      <w:r w:rsidR="00FB4BFC" w:rsidRPr="00FB4BFC">
        <w:t xml:space="preserve"> spp, </w:t>
      </w:r>
      <w:proofErr w:type="spellStart"/>
      <w:r w:rsidR="00FB4BFC" w:rsidRPr="005B457B">
        <w:rPr>
          <w:i/>
          <w:iCs/>
        </w:rPr>
        <w:t>Lachancea</w:t>
      </w:r>
      <w:proofErr w:type="spellEnd"/>
      <w:r w:rsidR="00FB4BFC" w:rsidRPr="005B457B">
        <w:rPr>
          <w:i/>
          <w:iCs/>
        </w:rPr>
        <w:t xml:space="preserve"> </w:t>
      </w:r>
      <w:proofErr w:type="spellStart"/>
      <w:r w:rsidR="00FB4BFC" w:rsidRPr="005B457B">
        <w:rPr>
          <w:i/>
          <w:iCs/>
        </w:rPr>
        <w:t>thermotolerans</w:t>
      </w:r>
      <w:proofErr w:type="spellEnd"/>
      <w:r w:rsidR="00FB4BFC" w:rsidRPr="00FB4BFC">
        <w:t xml:space="preserve">, </w:t>
      </w:r>
      <w:r w:rsidR="00FB4BFC" w:rsidRPr="005B457B">
        <w:rPr>
          <w:i/>
          <w:iCs/>
        </w:rPr>
        <w:t xml:space="preserve">Candida </w:t>
      </w:r>
      <w:proofErr w:type="spellStart"/>
      <w:r w:rsidR="00FB4BFC" w:rsidRPr="005B457B">
        <w:rPr>
          <w:i/>
          <w:iCs/>
        </w:rPr>
        <w:t>zemplinina</w:t>
      </w:r>
      <w:proofErr w:type="spellEnd"/>
      <w:r w:rsidR="00FB4BFC" w:rsidRPr="00FB4BFC">
        <w:t xml:space="preserve">, </w:t>
      </w:r>
      <w:proofErr w:type="spellStart"/>
      <w:r w:rsidR="00FB4BFC" w:rsidRPr="005B457B">
        <w:rPr>
          <w:i/>
          <w:iCs/>
        </w:rPr>
        <w:t>Meyerozyma</w:t>
      </w:r>
      <w:proofErr w:type="spellEnd"/>
      <w:r w:rsidR="00FB4BFC" w:rsidRPr="005B457B">
        <w:rPr>
          <w:i/>
          <w:iCs/>
        </w:rPr>
        <w:t xml:space="preserve"> </w:t>
      </w:r>
      <w:proofErr w:type="spellStart"/>
      <w:r w:rsidR="00FB4BFC" w:rsidRPr="005B457B">
        <w:rPr>
          <w:i/>
          <w:iCs/>
        </w:rPr>
        <w:t>caribbica</w:t>
      </w:r>
      <w:proofErr w:type="spellEnd"/>
      <w:r w:rsidR="00FB4BFC" w:rsidRPr="00FB4BFC">
        <w:t xml:space="preserve">, </w:t>
      </w:r>
      <w:proofErr w:type="spellStart"/>
      <w:r w:rsidR="00FB4BFC" w:rsidRPr="005B457B">
        <w:rPr>
          <w:i/>
          <w:iCs/>
        </w:rPr>
        <w:t>Pichia</w:t>
      </w:r>
      <w:proofErr w:type="spellEnd"/>
      <w:r w:rsidR="00FB4BFC" w:rsidRPr="00FB4BFC">
        <w:t xml:space="preserve"> spp. Nella seconda fase, i ceppi selezionati sono stati testati per la resistenza al </w:t>
      </w:r>
      <w:proofErr w:type="spellStart"/>
      <w:r w:rsidR="00FB4BFC" w:rsidRPr="00FB4BFC">
        <w:t>chitosano</w:t>
      </w:r>
      <w:proofErr w:type="spellEnd"/>
      <w:r w:rsidR="00FB4BFC" w:rsidRPr="00FB4BFC">
        <w:t xml:space="preserve"> </w:t>
      </w:r>
      <w:r w:rsidR="00392A6C">
        <w:t>in</w:t>
      </w:r>
      <w:r w:rsidR="00FB4BFC" w:rsidRPr="00FB4BFC">
        <w:t xml:space="preserve"> fermentazione su scala di laboratorio, mentre nella terza fase gli stessi ceppi sono stati valutati per la resistenza al </w:t>
      </w:r>
      <w:proofErr w:type="spellStart"/>
      <w:r w:rsidR="00FB4BFC" w:rsidRPr="00FB4BFC">
        <w:t>chitosano</w:t>
      </w:r>
      <w:proofErr w:type="spellEnd"/>
      <w:r w:rsidR="00FB4BFC" w:rsidRPr="00FB4BFC">
        <w:t xml:space="preserve"> commerciale </w:t>
      </w:r>
      <w:r w:rsidR="005B457B">
        <w:t>e da</w:t>
      </w:r>
      <w:r w:rsidR="00FB4BFC" w:rsidRPr="00FB4BFC">
        <w:t xml:space="preserve"> insett</w:t>
      </w:r>
      <w:r w:rsidR="005B457B">
        <w:t>o</w:t>
      </w:r>
      <w:r w:rsidR="00FB4BFC" w:rsidRPr="00FB4BFC">
        <w:t xml:space="preserve"> su terreno </w:t>
      </w:r>
      <w:r>
        <w:t>a base di</w:t>
      </w:r>
      <w:r w:rsidR="00FB4BFC" w:rsidRPr="00FB4BFC">
        <w:t xml:space="preserve"> mosto d'uva</w:t>
      </w:r>
      <w:r>
        <w:t xml:space="preserve"> </w:t>
      </w:r>
      <w:proofErr w:type="spellStart"/>
      <w:r w:rsidRPr="00FB4BFC">
        <w:t>agarizzato</w:t>
      </w:r>
      <w:proofErr w:type="spellEnd"/>
      <w:r w:rsidR="00FB4BFC" w:rsidRPr="00FB4BFC">
        <w:t>.</w:t>
      </w:r>
    </w:p>
    <w:p w14:paraId="4D9536D6" w14:textId="77777777" w:rsidR="00FB4BFC" w:rsidRDefault="00FB4BFC">
      <w:pPr>
        <w:tabs>
          <w:tab w:val="left" w:pos="0"/>
        </w:tabs>
        <w:jc w:val="both"/>
      </w:pPr>
    </w:p>
    <w:p w14:paraId="6E4C6A6A" w14:textId="53F8E972" w:rsidR="00512D9B" w:rsidRPr="00746B7D" w:rsidRDefault="00FB589C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 xml:space="preserve">: </w:t>
      </w:r>
      <w:r w:rsidR="009603B8">
        <w:rPr>
          <w:lang w:val="en-GB"/>
        </w:rPr>
        <w:t>Chitosan</w:t>
      </w:r>
      <w:r>
        <w:rPr>
          <w:lang w:val="en-GB"/>
        </w:rPr>
        <w:t>,</w:t>
      </w:r>
      <w:r w:rsidR="009603B8">
        <w:rPr>
          <w:lang w:val="en-GB"/>
        </w:rPr>
        <w:t xml:space="preserve"> resistance screening</w:t>
      </w:r>
      <w:r>
        <w:rPr>
          <w:lang w:val="en-GB"/>
        </w:rPr>
        <w:t xml:space="preserve">, </w:t>
      </w:r>
      <w:r w:rsidR="009603B8" w:rsidRPr="009603B8">
        <w:rPr>
          <w:lang w:val="en-GB"/>
        </w:rPr>
        <w:t>non-</w:t>
      </w:r>
      <w:r w:rsidR="009603B8" w:rsidRPr="009603B8">
        <w:rPr>
          <w:i/>
          <w:iCs/>
          <w:lang w:val="en-GB"/>
        </w:rPr>
        <w:t>Saccharomyces</w:t>
      </w:r>
      <w:r w:rsidR="009603B8" w:rsidRPr="009603B8">
        <w:rPr>
          <w:lang w:val="en-GB"/>
        </w:rPr>
        <w:t xml:space="preserve"> yeasts</w:t>
      </w:r>
      <w:r w:rsidR="009603B8">
        <w:rPr>
          <w:lang w:val="en-GB"/>
        </w:rPr>
        <w:t>, antimicrobial activity</w:t>
      </w:r>
      <w:r w:rsidR="006C0D43">
        <w:rPr>
          <w:lang w:val="en-GB"/>
        </w:rPr>
        <w:t>, sustainable sources</w:t>
      </w:r>
      <w:r w:rsidR="009603B8">
        <w:rPr>
          <w:lang w:val="en-GB"/>
        </w:rPr>
        <w:t>.</w:t>
      </w:r>
    </w:p>
    <w:p w14:paraId="049B5BB9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1A99D5A5" w:rsidR="00512D9B" w:rsidRDefault="00FB589C">
      <w:pPr>
        <w:jc w:val="both"/>
        <w:rPr>
          <w:lang w:val="en-GB"/>
        </w:rPr>
      </w:pPr>
      <w:r>
        <w:rPr>
          <w:lang w:val="en-GB"/>
        </w:rPr>
        <w:t xml:space="preserve">In accordance with the PhD thesis project previously </w:t>
      </w:r>
      <w:r w:rsidR="00B762C1">
        <w:rPr>
          <w:lang w:val="en-GB"/>
        </w:rPr>
        <w:t>described</w:t>
      </w:r>
      <w:r>
        <w:rPr>
          <w:lang w:val="en-GB"/>
        </w:rPr>
        <w:t xml:space="preserve"> (</w:t>
      </w:r>
      <w:r w:rsidR="00B762C1">
        <w:rPr>
          <w:lang w:val="en-GB"/>
        </w:rPr>
        <w:t>Tedesco</w:t>
      </w:r>
      <w:r>
        <w:rPr>
          <w:lang w:val="en-GB"/>
        </w:rPr>
        <w:t>, 20</w:t>
      </w:r>
      <w:r w:rsidR="00B762C1">
        <w:rPr>
          <w:lang w:val="en-GB"/>
        </w:rPr>
        <w:t>22</w:t>
      </w:r>
      <w:r>
        <w:rPr>
          <w:lang w:val="en-GB"/>
        </w:rPr>
        <w:t xml:space="preserve">), this poster reports the main results </w:t>
      </w:r>
      <w:r w:rsidR="003511B7">
        <w:rPr>
          <w:lang w:val="en-GB"/>
        </w:rPr>
        <w:t>of the</w:t>
      </w:r>
      <w:r>
        <w:rPr>
          <w:lang w:val="en-GB"/>
        </w:rPr>
        <w:t xml:space="preserve"> first t</w:t>
      </w:r>
      <w:r w:rsidR="007C2836">
        <w:rPr>
          <w:lang w:val="en-GB"/>
        </w:rPr>
        <w:t>hree</w:t>
      </w:r>
      <w:r>
        <w:rPr>
          <w:lang w:val="en-GB"/>
        </w:rPr>
        <w:t xml:space="preserve"> activities concerning: </w:t>
      </w:r>
    </w:p>
    <w:p w14:paraId="2DFC3AC4" w14:textId="13FD83B5" w:rsidR="00512D9B" w:rsidRPr="005B457B" w:rsidRDefault="00FB589C">
      <w:pPr>
        <w:tabs>
          <w:tab w:val="left" w:pos="567"/>
        </w:tabs>
        <w:ind w:left="567" w:hanging="567"/>
        <w:jc w:val="both"/>
        <w:rPr>
          <w:strike/>
          <w:lang w:val="en-US"/>
        </w:rPr>
      </w:pPr>
      <w:r>
        <w:rPr>
          <w:lang w:val="en-GB"/>
        </w:rPr>
        <w:t xml:space="preserve">(A1) </w:t>
      </w:r>
      <w:r>
        <w:rPr>
          <w:lang w:val="en-GB"/>
        </w:rPr>
        <w:tab/>
      </w:r>
      <w:r w:rsidR="005B5286" w:rsidRPr="005B457B">
        <w:rPr>
          <w:lang w:val="en-GB"/>
        </w:rPr>
        <w:t>the resistance screening to 150 mg/L of SO</w:t>
      </w:r>
      <w:r w:rsidR="005B5286" w:rsidRPr="005B457B">
        <w:rPr>
          <w:vertAlign w:val="subscript"/>
          <w:lang w:val="en-GB"/>
        </w:rPr>
        <w:t>2</w:t>
      </w:r>
      <w:r w:rsidR="005B5286" w:rsidRPr="005B457B">
        <w:rPr>
          <w:lang w:val="en-GB"/>
        </w:rPr>
        <w:t xml:space="preserve"> and 100 mg/L of commercial chitosan </w:t>
      </w:r>
      <w:r w:rsidR="002A4C0F" w:rsidRPr="005B457B">
        <w:rPr>
          <w:lang w:val="en-GB"/>
        </w:rPr>
        <w:t xml:space="preserve">among </w:t>
      </w:r>
      <w:r w:rsidR="005B5286" w:rsidRPr="005B457B">
        <w:rPr>
          <w:lang w:val="en-GB"/>
        </w:rPr>
        <w:t>non-</w:t>
      </w:r>
      <w:r w:rsidR="005B5286" w:rsidRPr="005B457B">
        <w:rPr>
          <w:i/>
          <w:iCs/>
          <w:lang w:val="en-GB"/>
        </w:rPr>
        <w:t>Saccharomyces</w:t>
      </w:r>
      <w:r w:rsidR="005B5286" w:rsidRPr="005B457B">
        <w:rPr>
          <w:lang w:val="en-GB"/>
        </w:rPr>
        <w:t xml:space="preserve"> yeast strains, belonging to UNIBAS yeast collection (University of Basilicata – Italy)</w:t>
      </w:r>
      <w:r w:rsidR="002A4C0F" w:rsidRPr="005B457B">
        <w:rPr>
          <w:lang w:val="en-GB"/>
        </w:rPr>
        <w:t xml:space="preserve"> and including the species most frequent in winemaking;</w:t>
      </w:r>
    </w:p>
    <w:p w14:paraId="7B57BE6E" w14:textId="7D3D0D19" w:rsidR="007C2836" w:rsidRPr="005B457B" w:rsidRDefault="00FB589C" w:rsidP="00074267">
      <w:pPr>
        <w:tabs>
          <w:tab w:val="left" w:pos="567"/>
        </w:tabs>
        <w:ind w:left="567" w:hanging="567"/>
        <w:jc w:val="both"/>
        <w:rPr>
          <w:lang w:val="en-GB"/>
        </w:rPr>
      </w:pPr>
      <w:r w:rsidRPr="005B457B">
        <w:rPr>
          <w:lang w:val="en-GB"/>
        </w:rPr>
        <w:t xml:space="preserve">(A2) </w:t>
      </w:r>
      <w:r w:rsidRPr="005B457B">
        <w:rPr>
          <w:lang w:val="en-GB"/>
        </w:rPr>
        <w:tab/>
      </w:r>
      <w:r w:rsidR="003511B7" w:rsidRPr="005B457B">
        <w:rPr>
          <w:lang w:val="en-GB"/>
        </w:rPr>
        <w:t>the laboratory scale fermentation</w:t>
      </w:r>
      <w:r w:rsidR="002A4C0F" w:rsidRPr="005B457B">
        <w:rPr>
          <w:lang w:val="en-GB"/>
        </w:rPr>
        <w:t xml:space="preserve">s </w:t>
      </w:r>
      <w:r w:rsidR="003511B7" w:rsidRPr="005B457B">
        <w:rPr>
          <w:lang w:val="en-GB"/>
        </w:rPr>
        <w:t xml:space="preserve">in pasteurised grape must, </w:t>
      </w:r>
      <w:r w:rsidR="002A4C0F" w:rsidRPr="005B457B">
        <w:rPr>
          <w:lang w:val="en-GB"/>
        </w:rPr>
        <w:t xml:space="preserve">inoculated with selected strains, and added with </w:t>
      </w:r>
      <w:r w:rsidR="003511B7" w:rsidRPr="005B457B">
        <w:rPr>
          <w:lang w:val="en-GB"/>
        </w:rPr>
        <w:t>50 mg/L of SO</w:t>
      </w:r>
      <w:r w:rsidR="003511B7" w:rsidRPr="005B457B">
        <w:rPr>
          <w:vertAlign w:val="subscript"/>
          <w:lang w:val="en-GB"/>
        </w:rPr>
        <w:t>2</w:t>
      </w:r>
      <w:r w:rsidR="003511B7" w:rsidRPr="005B457B">
        <w:rPr>
          <w:lang w:val="en-GB"/>
        </w:rPr>
        <w:t>; 100 mg/L of chitosan and 20 mg/L of SO</w:t>
      </w:r>
      <w:r w:rsidR="003511B7" w:rsidRPr="005B457B">
        <w:rPr>
          <w:vertAlign w:val="subscript"/>
          <w:lang w:val="en-GB"/>
        </w:rPr>
        <w:t>2</w:t>
      </w:r>
      <w:r w:rsidR="003511B7" w:rsidRPr="005B457B">
        <w:rPr>
          <w:lang w:val="en-GB"/>
        </w:rPr>
        <w:t xml:space="preserve"> + 100 mg/L of chitosan</w:t>
      </w:r>
      <w:r w:rsidR="00594DA8" w:rsidRPr="005B457B">
        <w:rPr>
          <w:lang w:val="en-GB"/>
        </w:rPr>
        <w:t>;</w:t>
      </w:r>
    </w:p>
    <w:p w14:paraId="5F31A527" w14:textId="5C314E37" w:rsidR="00074267" w:rsidRPr="00074267" w:rsidRDefault="00074267" w:rsidP="00074267">
      <w:pPr>
        <w:tabs>
          <w:tab w:val="left" w:pos="567"/>
        </w:tabs>
        <w:ind w:left="567" w:hanging="567"/>
        <w:jc w:val="both"/>
        <w:rPr>
          <w:lang w:val="en-GB"/>
        </w:rPr>
      </w:pPr>
      <w:r w:rsidRPr="005B457B">
        <w:rPr>
          <w:lang w:val="en-GB"/>
        </w:rPr>
        <w:t xml:space="preserve">(A3) </w:t>
      </w:r>
      <w:r w:rsidRPr="005B457B">
        <w:rPr>
          <w:lang w:val="en-GB"/>
        </w:rPr>
        <w:tab/>
        <w:t>the resistance test</w:t>
      </w:r>
      <w:r w:rsidR="002A4C0F" w:rsidRPr="005B457B">
        <w:rPr>
          <w:lang w:val="en-GB"/>
        </w:rPr>
        <w:t>s on</w:t>
      </w:r>
      <w:r w:rsidRPr="005B457B">
        <w:rPr>
          <w:lang w:val="en-GB"/>
        </w:rPr>
        <w:t xml:space="preserve"> </w:t>
      </w:r>
      <w:proofErr w:type="spellStart"/>
      <w:r w:rsidRPr="005B457B">
        <w:rPr>
          <w:lang w:val="en-GB"/>
        </w:rPr>
        <w:t>agarized</w:t>
      </w:r>
      <w:proofErr w:type="spellEnd"/>
      <w:r w:rsidRPr="005B457B">
        <w:rPr>
          <w:lang w:val="en-GB"/>
        </w:rPr>
        <w:t xml:space="preserve"> grape must</w:t>
      </w:r>
      <w:r w:rsidR="00F36FB3" w:rsidRPr="005B457B">
        <w:rPr>
          <w:lang w:val="en-GB"/>
        </w:rPr>
        <w:t>, added with</w:t>
      </w:r>
      <w:r w:rsidRPr="005B457B">
        <w:rPr>
          <w:lang w:val="en-GB"/>
        </w:rPr>
        <w:t xml:space="preserve"> 100, 200, 300</w:t>
      </w:r>
      <w:r w:rsidR="00F36FB3" w:rsidRPr="005B457B">
        <w:rPr>
          <w:lang w:val="en-GB"/>
        </w:rPr>
        <w:t xml:space="preserve"> and</w:t>
      </w:r>
      <w:r w:rsidRPr="005B457B">
        <w:rPr>
          <w:lang w:val="en-GB"/>
        </w:rPr>
        <w:t xml:space="preserve"> 400 mg/L of both commercial and insect-based chitosan</w:t>
      </w:r>
      <w:r w:rsidR="00594DA8" w:rsidRPr="005B457B">
        <w:rPr>
          <w:lang w:val="en-GB"/>
        </w:rPr>
        <w:t>.</w:t>
      </w:r>
    </w:p>
    <w:p w14:paraId="525E1D35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74DA426E" w14:textId="26F02127" w:rsidR="00EE5C21" w:rsidRPr="005B457B" w:rsidRDefault="00F36FB3" w:rsidP="00FD3524">
      <w:pPr>
        <w:pStyle w:val="Titolo1"/>
        <w:spacing w:before="240"/>
        <w:ind w:right="0"/>
        <w:jc w:val="both"/>
        <w:rPr>
          <w:color w:val="auto"/>
          <w:spacing w:val="0"/>
          <w:sz w:val="20"/>
          <w:szCs w:val="20"/>
          <w:lang w:val="en-GB"/>
        </w:rPr>
      </w:pPr>
      <w:r w:rsidRPr="005B457B">
        <w:rPr>
          <w:color w:val="auto"/>
          <w:spacing w:val="0"/>
          <w:sz w:val="20"/>
          <w:szCs w:val="20"/>
          <w:lang w:val="en-GB"/>
        </w:rPr>
        <w:t xml:space="preserve">In the first </w:t>
      </w:r>
      <w:r w:rsidR="00193172" w:rsidRPr="005B457B">
        <w:rPr>
          <w:color w:val="auto"/>
          <w:spacing w:val="0"/>
          <w:sz w:val="20"/>
          <w:szCs w:val="20"/>
          <w:lang w:val="en-GB"/>
        </w:rPr>
        <w:t>screening</w:t>
      </w:r>
      <w:r w:rsidRPr="005B457B">
        <w:rPr>
          <w:color w:val="auto"/>
          <w:spacing w:val="0"/>
          <w:sz w:val="20"/>
          <w:szCs w:val="20"/>
          <w:lang w:val="en-GB"/>
        </w:rPr>
        <w:t>,</w:t>
      </w:r>
      <w:r w:rsidR="00193172" w:rsidRPr="005B457B">
        <w:rPr>
          <w:color w:val="auto"/>
          <w:spacing w:val="0"/>
          <w:sz w:val="20"/>
          <w:szCs w:val="20"/>
          <w:lang w:val="en-GB"/>
        </w:rPr>
        <w:t xml:space="preserve"> sixty-five non-</w:t>
      </w:r>
      <w:r w:rsidR="00193172" w:rsidRPr="005B457B">
        <w:rPr>
          <w:i/>
          <w:iCs/>
          <w:color w:val="auto"/>
          <w:spacing w:val="0"/>
          <w:sz w:val="20"/>
          <w:szCs w:val="20"/>
          <w:lang w:val="en-GB"/>
        </w:rPr>
        <w:t>Saccharomyces</w:t>
      </w:r>
      <w:r w:rsidR="00193172" w:rsidRPr="005B457B">
        <w:rPr>
          <w:color w:val="auto"/>
          <w:spacing w:val="0"/>
          <w:sz w:val="20"/>
          <w:szCs w:val="20"/>
          <w:lang w:val="en-GB"/>
        </w:rPr>
        <w:t xml:space="preserve"> yeast strains were tested</w:t>
      </w:r>
      <w:r w:rsidR="001F7F80" w:rsidRPr="005B457B">
        <w:rPr>
          <w:color w:val="auto"/>
          <w:spacing w:val="0"/>
          <w:sz w:val="20"/>
          <w:szCs w:val="20"/>
          <w:lang w:val="en-GB"/>
        </w:rPr>
        <w:t xml:space="preserve">. 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The </w:t>
      </w:r>
      <w:r w:rsidR="00193172" w:rsidRPr="005B457B">
        <w:rPr>
          <w:color w:val="auto"/>
          <w:spacing w:val="0"/>
          <w:sz w:val="20"/>
          <w:szCs w:val="20"/>
          <w:lang w:val="en-GB"/>
        </w:rPr>
        <w:t>resistance test was carried out in 96-well micro</w:t>
      </w:r>
      <w:r w:rsidRPr="005B457B">
        <w:rPr>
          <w:color w:val="auto"/>
          <w:spacing w:val="0"/>
          <w:sz w:val="20"/>
          <w:szCs w:val="20"/>
          <w:lang w:val="en-GB"/>
        </w:rPr>
        <w:t>t</w:t>
      </w:r>
      <w:r w:rsidR="00193172" w:rsidRPr="005B457B">
        <w:rPr>
          <w:color w:val="auto"/>
          <w:spacing w:val="0"/>
          <w:sz w:val="20"/>
          <w:szCs w:val="20"/>
          <w:lang w:val="en-GB"/>
        </w:rPr>
        <w:t xml:space="preserve">iter plates, 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containing the </w:t>
      </w:r>
      <w:r w:rsidR="00193172" w:rsidRPr="005B457B">
        <w:rPr>
          <w:color w:val="auto"/>
          <w:spacing w:val="0"/>
          <w:sz w:val="20"/>
          <w:szCs w:val="20"/>
          <w:lang w:val="en-GB"/>
        </w:rPr>
        <w:t xml:space="preserve">Yeast Nitrogen Base 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medium (Capece et al., 2020), </w:t>
      </w:r>
      <w:r w:rsidR="00193172" w:rsidRPr="005B457B">
        <w:rPr>
          <w:color w:val="auto"/>
          <w:spacing w:val="0"/>
          <w:sz w:val="20"/>
          <w:szCs w:val="20"/>
          <w:lang w:val="en-GB"/>
        </w:rPr>
        <w:t xml:space="preserve">added with </w:t>
      </w:r>
      <w:r w:rsidR="006B0917" w:rsidRPr="005B457B">
        <w:rPr>
          <w:color w:val="auto"/>
          <w:spacing w:val="0"/>
          <w:sz w:val="20"/>
          <w:szCs w:val="20"/>
          <w:lang w:val="en-GB"/>
        </w:rPr>
        <w:t>1</w:t>
      </w:r>
      <w:r w:rsidR="00193172" w:rsidRPr="005B457B">
        <w:rPr>
          <w:color w:val="auto"/>
          <w:spacing w:val="0"/>
          <w:sz w:val="20"/>
          <w:szCs w:val="20"/>
          <w:lang w:val="en-GB"/>
        </w:rPr>
        <w:t>50 ppm of SO</w:t>
      </w:r>
      <w:r w:rsidR="00193172" w:rsidRPr="005B457B">
        <w:rPr>
          <w:color w:val="auto"/>
          <w:spacing w:val="0"/>
          <w:sz w:val="20"/>
          <w:szCs w:val="20"/>
          <w:vertAlign w:val="subscript"/>
          <w:lang w:val="en-GB"/>
        </w:rPr>
        <w:t>2</w:t>
      </w:r>
      <w:r w:rsidR="00193172" w:rsidRPr="005B457B">
        <w:rPr>
          <w:color w:val="auto"/>
          <w:spacing w:val="0"/>
          <w:sz w:val="20"/>
          <w:szCs w:val="20"/>
          <w:lang w:val="en-GB"/>
        </w:rPr>
        <w:t xml:space="preserve"> and 100 ppm of chitosan.</w:t>
      </w:r>
      <w:r w:rsidR="00196377" w:rsidRPr="005B457B">
        <w:rPr>
          <w:sz w:val="20"/>
          <w:szCs w:val="20"/>
          <w:lang w:val="en-GB"/>
        </w:rPr>
        <w:t xml:space="preserve"> </w:t>
      </w:r>
      <w:r w:rsidR="00196377" w:rsidRPr="005B457B">
        <w:rPr>
          <w:color w:val="auto"/>
          <w:sz w:val="20"/>
          <w:szCs w:val="20"/>
          <w:lang w:val="en-GB"/>
        </w:rPr>
        <w:t>T</w:t>
      </w:r>
      <w:r w:rsidR="00196377" w:rsidRPr="005B457B">
        <w:rPr>
          <w:color w:val="auto"/>
          <w:spacing w:val="0"/>
          <w:sz w:val="20"/>
          <w:szCs w:val="20"/>
          <w:lang w:val="en-GB"/>
        </w:rPr>
        <w:t>he inoculum level for each strain was set at 1x10</w:t>
      </w:r>
      <w:r w:rsidR="00196377" w:rsidRPr="005B457B">
        <w:rPr>
          <w:color w:val="auto"/>
          <w:spacing w:val="0"/>
          <w:sz w:val="20"/>
          <w:szCs w:val="20"/>
          <w:vertAlign w:val="superscript"/>
          <w:lang w:val="en-GB"/>
        </w:rPr>
        <w:t>6</w:t>
      </w:r>
      <w:r w:rsidR="00196377" w:rsidRPr="005B457B">
        <w:rPr>
          <w:color w:val="auto"/>
          <w:spacing w:val="0"/>
          <w:sz w:val="20"/>
          <w:szCs w:val="20"/>
          <w:lang w:val="en-GB"/>
        </w:rPr>
        <w:t xml:space="preserve"> cells/mL and the strain growth level was followed by OD</w:t>
      </w:r>
      <w:r w:rsidR="00196377" w:rsidRPr="005B457B">
        <w:rPr>
          <w:color w:val="auto"/>
          <w:spacing w:val="0"/>
          <w:sz w:val="20"/>
          <w:szCs w:val="20"/>
          <w:vertAlign w:val="subscript"/>
          <w:lang w:val="en-GB"/>
        </w:rPr>
        <w:t>600</w:t>
      </w:r>
      <w:r w:rsidR="00196377" w:rsidRPr="005B457B">
        <w:rPr>
          <w:color w:val="auto"/>
          <w:spacing w:val="0"/>
          <w:sz w:val="20"/>
          <w:szCs w:val="20"/>
          <w:lang w:val="en-GB"/>
        </w:rPr>
        <w:t xml:space="preserve"> evaluation. </w:t>
      </w:r>
    </w:p>
    <w:p w14:paraId="06BD5F1B" w14:textId="540CE35D" w:rsidR="00193172" w:rsidRPr="005B457B" w:rsidRDefault="0035300D" w:rsidP="00C31667">
      <w:pPr>
        <w:pStyle w:val="Titolo1"/>
        <w:spacing w:before="0"/>
        <w:ind w:right="0"/>
        <w:jc w:val="both"/>
        <w:rPr>
          <w:color w:val="auto"/>
          <w:spacing w:val="0"/>
          <w:sz w:val="20"/>
          <w:szCs w:val="20"/>
          <w:lang w:val="en-GB"/>
        </w:rPr>
      </w:pPr>
      <w:r w:rsidRPr="005B457B">
        <w:rPr>
          <w:color w:val="auto"/>
          <w:spacing w:val="0"/>
          <w:sz w:val="20"/>
          <w:szCs w:val="20"/>
          <w:lang w:val="en-GB"/>
        </w:rPr>
        <w:t>On the basis of the first screening,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twenty-two yeast strains</w:t>
      </w:r>
      <w:r w:rsidR="001F7F80" w:rsidRPr="005B457B">
        <w:rPr>
          <w:color w:val="auto"/>
          <w:spacing w:val="0"/>
          <w:sz w:val="20"/>
          <w:szCs w:val="20"/>
          <w:lang w:val="en-GB"/>
        </w:rPr>
        <w:t xml:space="preserve"> were selected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 and</w:t>
      </w:r>
      <w:r w:rsidR="001F7F80" w:rsidRPr="005B457B">
        <w:rPr>
          <w:color w:val="auto"/>
          <w:spacing w:val="0"/>
          <w:sz w:val="20"/>
          <w:szCs w:val="20"/>
          <w:lang w:val="en-GB"/>
        </w:rPr>
        <w:t xml:space="preserve"> </w:t>
      </w:r>
      <w:r w:rsidR="00EE5C21" w:rsidRPr="005B457B">
        <w:rPr>
          <w:color w:val="auto"/>
          <w:spacing w:val="0"/>
          <w:sz w:val="20"/>
          <w:szCs w:val="20"/>
          <w:lang w:val="en-GB"/>
        </w:rPr>
        <w:t>tested in laboratory scale fermentation</w:t>
      </w:r>
      <w:r w:rsidRPr="005B457B">
        <w:rPr>
          <w:color w:val="auto"/>
          <w:spacing w:val="0"/>
          <w:sz w:val="20"/>
          <w:szCs w:val="20"/>
          <w:lang w:val="en-GB"/>
        </w:rPr>
        <w:t>s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</w:t>
      </w:r>
      <w:r w:rsidRPr="005B457B">
        <w:rPr>
          <w:color w:val="auto"/>
          <w:spacing w:val="0"/>
          <w:sz w:val="20"/>
          <w:szCs w:val="20"/>
          <w:lang w:val="en-GB"/>
        </w:rPr>
        <w:t>(inoculum level of 1x10</w:t>
      </w:r>
      <w:r w:rsidRPr="005B457B">
        <w:rPr>
          <w:color w:val="auto"/>
          <w:spacing w:val="0"/>
          <w:sz w:val="20"/>
          <w:szCs w:val="20"/>
          <w:vertAlign w:val="superscript"/>
          <w:lang w:val="en-GB"/>
        </w:rPr>
        <w:t>4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 cells/mL) </w:t>
      </w:r>
      <w:r w:rsidR="00EE5C21" w:rsidRPr="005B457B">
        <w:rPr>
          <w:color w:val="auto"/>
          <w:spacing w:val="0"/>
          <w:sz w:val="20"/>
          <w:szCs w:val="20"/>
          <w:lang w:val="en-GB"/>
        </w:rPr>
        <w:t>using pasteurized grape must</w:t>
      </w:r>
      <w:r w:rsidRPr="005B457B">
        <w:rPr>
          <w:color w:val="auto"/>
          <w:spacing w:val="0"/>
          <w:sz w:val="20"/>
          <w:szCs w:val="20"/>
          <w:lang w:val="en-GB"/>
        </w:rPr>
        <w:t>, added with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the antimicrobial compounds</w:t>
      </w:r>
      <w:r w:rsidRPr="005B457B">
        <w:rPr>
          <w:color w:val="auto"/>
          <w:spacing w:val="0"/>
          <w:sz w:val="20"/>
          <w:szCs w:val="20"/>
          <w:lang w:val="en-GB"/>
        </w:rPr>
        <w:t>.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</w:t>
      </w:r>
      <w:r w:rsidRPr="005B457B">
        <w:rPr>
          <w:color w:val="auto"/>
          <w:spacing w:val="0"/>
          <w:sz w:val="20"/>
          <w:szCs w:val="20"/>
          <w:lang w:val="en-GB"/>
        </w:rPr>
        <w:t>T</w:t>
      </w:r>
      <w:r w:rsidR="00EE5C21" w:rsidRPr="005B457B">
        <w:rPr>
          <w:color w:val="auto"/>
          <w:spacing w:val="0"/>
          <w:sz w:val="20"/>
          <w:szCs w:val="20"/>
          <w:lang w:val="en-GB"/>
        </w:rPr>
        <w:t>he tested conditions were the follow</w:t>
      </w:r>
      <w:r w:rsidRPr="005B457B">
        <w:rPr>
          <w:color w:val="auto"/>
          <w:spacing w:val="0"/>
          <w:sz w:val="20"/>
          <w:szCs w:val="20"/>
          <w:lang w:val="en-GB"/>
        </w:rPr>
        <w:t>ing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: (a) 50 </w:t>
      </w:r>
      <w:r w:rsidR="001F7F80" w:rsidRPr="005B457B">
        <w:rPr>
          <w:color w:val="auto"/>
          <w:spacing w:val="0"/>
          <w:sz w:val="20"/>
          <w:szCs w:val="20"/>
          <w:lang w:val="en-GB"/>
        </w:rPr>
        <w:t>mg/L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of SO</w:t>
      </w:r>
      <w:r w:rsidR="00EE5C21" w:rsidRPr="005B457B">
        <w:rPr>
          <w:color w:val="auto"/>
          <w:spacing w:val="0"/>
          <w:sz w:val="20"/>
          <w:szCs w:val="20"/>
          <w:vertAlign w:val="subscript"/>
          <w:lang w:val="en-GB"/>
        </w:rPr>
        <w:t>2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, </w:t>
      </w:r>
      <w:r w:rsidR="006B0917" w:rsidRPr="005B457B">
        <w:rPr>
          <w:color w:val="auto"/>
          <w:spacing w:val="0"/>
          <w:sz w:val="20"/>
          <w:szCs w:val="20"/>
          <w:lang w:val="en-GB"/>
        </w:rPr>
        <w:t>t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he amount frequently used during 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cellar </w:t>
      </w:r>
      <w:r w:rsidR="00EE5C21" w:rsidRPr="005B457B">
        <w:rPr>
          <w:color w:val="auto"/>
          <w:spacing w:val="0"/>
          <w:sz w:val="20"/>
          <w:szCs w:val="20"/>
          <w:lang w:val="en-GB"/>
        </w:rPr>
        <w:t>fermentations</w:t>
      </w:r>
      <w:r w:rsidRPr="005B457B">
        <w:rPr>
          <w:color w:val="auto"/>
          <w:spacing w:val="0"/>
          <w:sz w:val="20"/>
          <w:szCs w:val="20"/>
          <w:lang w:val="en-GB"/>
        </w:rPr>
        <w:t>;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(b) 100 </w:t>
      </w:r>
      <w:r w:rsidR="001F7F80" w:rsidRPr="005B457B">
        <w:rPr>
          <w:color w:val="auto"/>
          <w:spacing w:val="0"/>
          <w:sz w:val="20"/>
          <w:szCs w:val="20"/>
          <w:lang w:val="en-GB"/>
        </w:rPr>
        <w:t>mg/L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of chitosan, the amount authorized by the OIV (oiv-eno-338a-2009)</w:t>
      </w:r>
      <w:r w:rsidR="006B0917" w:rsidRPr="005B457B">
        <w:rPr>
          <w:color w:val="auto"/>
          <w:spacing w:val="0"/>
          <w:sz w:val="20"/>
          <w:szCs w:val="20"/>
          <w:lang w:val="en-GB"/>
        </w:rPr>
        <w:t>;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(c) 20 </w:t>
      </w:r>
      <w:r w:rsidR="001F7F80" w:rsidRPr="005B457B">
        <w:rPr>
          <w:color w:val="auto"/>
          <w:spacing w:val="0"/>
          <w:sz w:val="20"/>
          <w:szCs w:val="20"/>
          <w:lang w:val="en-GB"/>
        </w:rPr>
        <w:t>mg/L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of SO</w:t>
      </w:r>
      <w:r w:rsidR="00EE5C21" w:rsidRPr="005B457B">
        <w:rPr>
          <w:color w:val="auto"/>
          <w:spacing w:val="0"/>
          <w:sz w:val="20"/>
          <w:szCs w:val="20"/>
          <w:vertAlign w:val="subscript"/>
          <w:lang w:val="en-GB"/>
        </w:rPr>
        <w:t>2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and 100 </w:t>
      </w:r>
      <w:r w:rsidR="001F7F80" w:rsidRPr="005B457B">
        <w:rPr>
          <w:color w:val="auto"/>
          <w:spacing w:val="0"/>
          <w:sz w:val="20"/>
          <w:szCs w:val="20"/>
          <w:lang w:val="en-GB"/>
        </w:rPr>
        <w:t>mg/L</w:t>
      </w:r>
      <w:r w:rsidR="00EE5C21" w:rsidRPr="005B457B">
        <w:rPr>
          <w:color w:val="auto"/>
          <w:spacing w:val="0"/>
          <w:sz w:val="20"/>
          <w:szCs w:val="20"/>
          <w:lang w:val="en-GB"/>
        </w:rPr>
        <w:t xml:space="preserve"> of chitosan, in order to try to reduce the use of sulphur dioxide; (d) without antimicrobial compounds (positive control); (e) without inoculum and antimicrobials (negative control).</w:t>
      </w:r>
      <w:r w:rsidR="00C00B82" w:rsidRPr="005B457B">
        <w:rPr>
          <w:color w:val="auto"/>
          <w:spacing w:val="0"/>
          <w:sz w:val="20"/>
          <w:szCs w:val="20"/>
          <w:lang w:val="en-GB"/>
        </w:rPr>
        <w:t xml:space="preserve"> In order to study the 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influence of </w:t>
      </w:r>
      <w:r w:rsidR="00C00B82" w:rsidRPr="005B457B">
        <w:rPr>
          <w:color w:val="auto"/>
          <w:spacing w:val="0"/>
          <w:sz w:val="20"/>
          <w:szCs w:val="20"/>
          <w:lang w:val="en-GB"/>
        </w:rPr>
        <w:t xml:space="preserve">antimicrobials </w:t>
      </w:r>
      <w:r w:rsidRPr="005B457B">
        <w:rPr>
          <w:color w:val="auto"/>
          <w:spacing w:val="0"/>
          <w:sz w:val="20"/>
          <w:szCs w:val="20"/>
          <w:lang w:val="en-GB"/>
        </w:rPr>
        <w:t xml:space="preserve">on the inoculated </w:t>
      </w:r>
      <w:r w:rsidR="00C00B82" w:rsidRPr="005B457B">
        <w:rPr>
          <w:color w:val="auto"/>
          <w:spacing w:val="0"/>
          <w:sz w:val="20"/>
          <w:szCs w:val="20"/>
          <w:lang w:val="en-GB"/>
        </w:rPr>
        <w:t>non-</w:t>
      </w:r>
      <w:r w:rsidR="00C00B82" w:rsidRPr="005B457B">
        <w:rPr>
          <w:i/>
          <w:iCs/>
          <w:color w:val="auto"/>
          <w:spacing w:val="0"/>
          <w:sz w:val="20"/>
          <w:szCs w:val="20"/>
          <w:lang w:val="en-GB"/>
        </w:rPr>
        <w:t>Saccharomyces</w:t>
      </w:r>
      <w:r w:rsidR="00C00B82" w:rsidRPr="005B457B">
        <w:rPr>
          <w:color w:val="auto"/>
          <w:spacing w:val="0"/>
          <w:sz w:val="20"/>
          <w:szCs w:val="20"/>
          <w:lang w:val="en-GB"/>
        </w:rPr>
        <w:t xml:space="preserve"> strains, the kinetic of fermentation and the yeast viability were monitored after 48 h</w:t>
      </w:r>
      <w:r w:rsidR="00574C83" w:rsidRPr="005B457B">
        <w:rPr>
          <w:color w:val="auto"/>
          <w:spacing w:val="0"/>
          <w:sz w:val="20"/>
          <w:szCs w:val="20"/>
          <w:lang w:val="en-GB"/>
        </w:rPr>
        <w:t xml:space="preserve"> of incubation.</w:t>
      </w:r>
    </w:p>
    <w:p w14:paraId="09F25DF3" w14:textId="337AC15C" w:rsidR="000278DA" w:rsidRDefault="00E11E62" w:rsidP="000278DA">
      <w:pPr>
        <w:jc w:val="both"/>
        <w:rPr>
          <w:lang w:val="en-GB"/>
        </w:rPr>
      </w:pPr>
      <w:r w:rsidRPr="005B457B">
        <w:rPr>
          <w:lang w:val="en-GB"/>
        </w:rPr>
        <w:t>The same selected yeasts strains were tested</w:t>
      </w:r>
      <w:r w:rsidR="0035300D" w:rsidRPr="005B457B">
        <w:rPr>
          <w:lang w:val="en-GB"/>
        </w:rPr>
        <w:t xml:space="preserve"> for</w:t>
      </w:r>
      <w:r w:rsidR="009D3E23" w:rsidRPr="005B457B">
        <w:rPr>
          <w:lang w:val="en-GB"/>
        </w:rPr>
        <w:t xml:space="preserve"> </w:t>
      </w:r>
      <w:r w:rsidRPr="005B457B">
        <w:rPr>
          <w:lang w:val="en-GB"/>
        </w:rPr>
        <w:t>plate resistance</w:t>
      </w:r>
      <w:r w:rsidR="0035300D" w:rsidRPr="005B457B">
        <w:rPr>
          <w:lang w:val="en-GB"/>
        </w:rPr>
        <w:t>,</w:t>
      </w:r>
      <w:r w:rsidRPr="005B457B">
        <w:rPr>
          <w:lang w:val="en-GB"/>
        </w:rPr>
        <w:t xml:space="preserve"> using </w:t>
      </w:r>
      <w:proofErr w:type="spellStart"/>
      <w:r w:rsidRPr="005B457B">
        <w:rPr>
          <w:lang w:val="en-GB"/>
        </w:rPr>
        <w:t>agarized</w:t>
      </w:r>
      <w:proofErr w:type="spellEnd"/>
      <w:r w:rsidRPr="005B457B">
        <w:rPr>
          <w:lang w:val="en-GB"/>
        </w:rPr>
        <w:t xml:space="preserve"> grape must added with </w:t>
      </w:r>
      <w:r w:rsidR="0035300D" w:rsidRPr="005B457B">
        <w:rPr>
          <w:lang w:val="en-GB"/>
        </w:rPr>
        <w:t xml:space="preserve">the following </w:t>
      </w:r>
      <w:r w:rsidRPr="005B457B">
        <w:rPr>
          <w:lang w:val="en-GB"/>
        </w:rPr>
        <w:t xml:space="preserve">doses of commercial and insect-based chitosan </w:t>
      </w:r>
      <w:r w:rsidR="00C31667" w:rsidRPr="005B457B">
        <w:rPr>
          <w:lang w:val="en-GB"/>
        </w:rPr>
        <w:t>10</w:t>
      </w:r>
      <w:r w:rsidR="006B0917" w:rsidRPr="005B457B">
        <w:rPr>
          <w:lang w:val="en-GB"/>
        </w:rPr>
        <w:t>0</w:t>
      </w:r>
      <w:r w:rsidR="00C31667" w:rsidRPr="005B457B">
        <w:rPr>
          <w:lang w:val="en-GB"/>
        </w:rPr>
        <w:t xml:space="preserve">; 200; 300 </w:t>
      </w:r>
      <w:r w:rsidR="0035300D" w:rsidRPr="005B457B">
        <w:rPr>
          <w:lang w:val="en-GB"/>
        </w:rPr>
        <w:t xml:space="preserve">and </w:t>
      </w:r>
      <w:r w:rsidR="00C31667" w:rsidRPr="005B457B">
        <w:rPr>
          <w:lang w:val="en-GB"/>
        </w:rPr>
        <w:t>400 mg/L.</w:t>
      </w:r>
      <w:r w:rsidR="00FD281B" w:rsidRPr="005B457B">
        <w:rPr>
          <w:lang w:val="en-GB"/>
        </w:rPr>
        <w:t xml:space="preserve"> </w:t>
      </w:r>
      <w:r w:rsidR="000278DA" w:rsidRPr="005B457B">
        <w:rPr>
          <w:lang w:val="en-GB"/>
        </w:rPr>
        <w:t>T</w:t>
      </w:r>
      <w:r w:rsidR="00FD281B" w:rsidRPr="005B457B">
        <w:rPr>
          <w:lang w:val="en-GB"/>
        </w:rPr>
        <w:t>he growth level was monitored after 48 h of incubation</w:t>
      </w:r>
      <w:r w:rsidR="00E61095" w:rsidRPr="005B457B">
        <w:rPr>
          <w:lang w:val="en-GB"/>
        </w:rPr>
        <w:t>.</w:t>
      </w:r>
    </w:p>
    <w:p w14:paraId="4289D794" w14:textId="77777777" w:rsidR="00695AE4" w:rsidRDefault="00695AE4" w:rsidP="000278DA">
      <w:pPr>
        <w:jc w:val="both"/>
        <w:rPr>
          <w:lang w:val="en-GB"/>
        </w:rPr>
      </w:pPr>
    </w:p>
    <w:p w14:paraId="520DEE64" w14:textId="0835906D" w:rsidR="00512D9B" w:rsidRDefault="00FB589C" w:rsidP="000278DA">
      <w:pPr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70F5352B" w14:textId="77777777" w:rsidR="00FD3524" w:rsidRPr="00FD3524" w:rsidRDefault="00FD3524" w:rsidP="000278DA">
      <w:pPr>
        <w:jc w:val="both"/>
        <w:rPr>
          <w:b/>
          <w:bCs/>
          <w:color w:val="000000"/>
          <w:szCs w:val="16"/>
          <w:lang w:val="en-GB"/>
        </w:rPr>
      </w:pPr>
    </w:p>
    <w:p w14:paraId="7B7F4BDD" w14:textId="7692901F" w:rsidR="00512D9B" w:rsidRDefault="00FB589C">
      <w:pPr>
        <w:pStyle w:val="Titolo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 xml:space="preserve">3.1 </w:t>
      </w:r>
      <w:r w:rsidR="00F31EE0">
        <w:rPr>
          <w:b/>
          <w:bCs/>
          <w:sz w:val="20"/>
          <w:lang w:val="en-GB"/>
        </w:rPr>
        <w:t>Preliminary screening</w:t>
      </w:r>
    </w:p>
    <w:p w14:paraId="0FD0411D" w14:textId="19696E90" w:rsidR="00512D9B" w:rsidRPr="005B457B" w:rsidRDefault="00E92001">
      <w:pPr>
        <w:tabs>
          <w:tab w:val="left" w:pos="567"/>
          <w:tab w:val="right" w:pos="7938"/>
        </w:tabs>
        <w:jc w:val="both"/>
        <w:rPr>
          <w:rFonts w:eastAsiaTheme="majorEastAsia" w:cs="Arial"/>
          <w:lang w:val="en-GB"/>
        </w:rPr>
      </w:pPr>
      <w:r>
        <w:rPr>
          <w:rFonts w:eastAsiaTheme="majorEastAsia" w:cs="Arial"/>
          <w:lang w:val="en-GB"/>
        </w:rPr>
        <w:t>The resistance</w:t>
      </w:r>
      <w:r w:rsidRPr="00E92001">
        <w:rPr>
          <w:rFonts w:eastAsiaTheme="majorEastAsia" w:cs="Arial"/>
          <w:lang w:val="en-GB"/>
        </w:rPr>
        <w:t xml:space="preserve"> level</w:t>
      </w:r>
      <w:r>
        <w:rPr>
          <w:rFonts w:eastAsiaTheme="majorEastAsia" w:cs="Arial"/>
          <w:lang w:val="en-GB"/>
        </w:rPr>
        <w:t xml:space="preserve"> to SO</w:t>
      </w:r>
      <w:r w:rsidRPr="00E92001">
        <w:rPr>
          <w:rFonts w:eastAsiaTheme="majorEastAsia" w:cs="Arial"/>
          <w:vertAlign w:val="subscript"/>
          <w:lang w:val="en-GB"/>
        </w:rPr>
        <w:t>2</w:t>
      </w:r>
      <w:r>
        <w:rPr>
          <w:rFonts w:eastAsiaTheme="majorEastAsia" w:cs="Arial"/>
          <w:lang w:val="en-GB"/>
        </w:rPr>
        <w:t xml:space="preserve"> and chitosan</w:t>
      </w:r>
      <w:r w:rsidRPr="00E92001">
        <w:rPr>
          <w:rFonts w:eastAsiaTheme="majorEastAsia" w:cs="Arial"/>
          <w:lang w:val="en-GB"/>
        </w:rPr>
        <w:t xml:space="preserve"> was determined by the ratio between strain growth in broth with and without the antimicrobial compounds.</w:t>
      </w:r>
      <w:r>
        <w:rPr>
          <w:rFonts w:eastAsiaTheme="majorEastAsia" w:cs="Arial"/>
          <w:lang w:val="en-GB"/>
        </w:rPr>
        <w:t xml:space="preserve"> The test </w:t>
      </w:r>
      <w:r w:rsidR="00F31EE0" w:rsidRPr="00F31EE0">
        <w:rPr>
          <w:rFonts w:eastAsiaTheme="majorEastAsia" w:cs="Arial"/>
          <w:lang w:val="en-GB"/>
        </w:rPr>
        <w:t>showed that the</w:t>
      </w:r>
      <w:r w:rsidR="00E5308A">
        <w:rPr>
          <w:rFonts w:eastAsiaTheme="majorEastAsia" w:cs="Arial"/>
          <w:lang w:val="en-GB"/>
        </w:rPr>
        <w:t xml:space="preserve"> </w:t>
      </w:r>
      <w:r w:rsidR="002B5F88">
        <w:rPr>
          <w:rFonts w:eastAsiaTheme="majorEastAsia" w:cs="Arial"/>
          <w:lang w:val="en-GB"/>
        </w:rPr>
        <w:t>assayed</w:t>
      </w:r>
      <w:r w:rsidR="00F31EE0" w:rsidRPr="00F31EE0">
        <w:rPr>
          <w:rFonts w:eastAsiaTheme="majorEastAsia" w:cs="Arial"/>
          <w:lang w:val="en-GB"/>
        </w:rPr>
        <w:t xml:space="preserve"> non-</w:t>
      </w:r>
      <w:r w:rsidR="00F31EE0" w:rsidRPr="00F31EE0">
        <w:rPr>
          <w:rFonts w:eastAsiaTheme="majorEastAsia" w:cs="Arial"/>
          <w:i/>
          <w:lang w:val="en-GB"/>
        </w:rPr>
        <w:t>Saccharomyces</w:t>
      </w:r>
      <w:r w:rsidR="00F31EE0" w:rsidRPr="00F31EE0">
        <w:rPr>
          <w:rFonts w:eastAsiaTheme="majorEastAsia" w:cs="Arial"/>
          <w:lang w:val="en-GB"/>
        </w:rPr>
        <w:t xml:space="preserve"> strains exhibited a high variability</w:t>
      </w:r>
      <w:r w:rsidR="00F31EE0">
        <w:rPr>
          <w:rFonts w:eastAsiaTheme="majorEastAsia" w:cs="Arial"/>
          <w:lang w:val="en-GB"/>
        </w:rPr>
        <w:t xml:space="preserve"> to sulphur dioxide and chitosan tolerance. </w:t>
      </w:r>
      <w:r>
        <w:rPr>
          <w:rFonts w:eastAsiaTheme="majorEastAsia" w:cs="Arial"/>
          <w:lang w:val="en-GB"/>
        </w:rPr>
        <w:t>Strains</w:t>
      </w:r>
      <w:r w:rsidR="00F31EE0">
        <w:rPr>
          <w:rFonts w:eastAsiaTheme="majorEastAsia" w:cs="Arial"/>
          <w:lang w:val="en-GB"/>
        </w:rPr>
        <w:t xml:space="preserve"> like </w:t>
      </w:r>
      <w:r w:rsidR="00F31EE0" w:rsidRPr="005B457B">
        <w:rPr>
          <w:rFonts w:eastAsiaTheme="majorEastAsia" w:cs="Arial"/>
          <w:i/>
          <w:iCs/>
          <w:lang w:val="en-GB"/>
        </w:rPr>
        <w:t>M</w:t>
      </w:r>
      <w:r w:rsidR="005B457B" w:rsidRPr="005B457B">
        <w:rPr>
          <w:rFonts w:eastAsiaTheme="majorEastAsia" w:cs="Arial"/>
          <w:i/>
          <w:iCs/>
          <w:lang w:val="en-GB"/>
        </w:rPr>
        <w:t>.</w:t>
      </w:r>
      <w:r w:rsidR="00F31EE0" w:rsidRPr="005B457B">
        <w:rPr>
          <w:rFonts w:eastAsiaTheme="majorEastAsia" w:cs="Arial"/>
          <w:i/>
          <w:iCs/>
          <w:lang w:val="en-GB"/>
        </w:rPr>
        <w:t xml:space="preserve"> pulcherrima</w:t>
      </w:r>
      <w:r w:rsidR="00F31EE0" w:rsidRPr="005B457B">
        <w:rPr>
          <w:rFonts w:eastAsiaTheme="majorEastAsia" w:cs="Arial"/>
          <w:lang w:val="en-GB"/>
        </w:rPr>
        <w:t xml:space="preserve">, </w:t>
      </w:r>
      <w:r w:rsidR="00F31EE0" w:rsidRPr="005B457B">
        <w:rPr>
          <w:rFonts w:eastAsiaTheme="majorEastAsia" w:cs="Arial"/>
          <w:i/>
          <w:iCs/>
          <w:lang w:val="en-GB"/>
        </w:rPr>
        <w:t>M</w:t>
      </w:r>
      <w:r w:rsidR="0018317B">
        <w:rPr>
          <w:rFonts w:eastAsiaTheme="majorEastAsia" w:cs="Arial"/>
          <w:i/>
          <w:iCs/>
          <w:lang w:val="en-GB"/>
        </w:rPr>
        <w:t>ey</w:t>
      </w:r>
      <w:r w:rsidR="002B5F88">
        <w:rPr>
          <w:rFonts w:eastAsiaTheme="majorEastAsia" w:cs="Arial"/>
          <w:i/>
          <w:iCs/>
          <w:lang w:val="en-GB"/>
        </w:rPr>
        <w:t>.</w:t>
      </w:r>
      <w:r w:rsidR="00E5308A" w:rsidRPr="005B457B">
        <w:rPr>
          <w:rFonts w:eastAsiaTheme="majorEastAsia" w:cs="Arial"/>
          <w:i/>
          <w:iCs/>
          <w:lang w:val="en-GB"/>
        </w:rPr>
        <w:t xml:space="preserve"> </w:t>
      </w:r>
      <w:proofErr w:type="spellStart"/>
      <w:r w:rsidR="00F31EE0" w:rsidRPr="005B457B">
        <w:rPr>
          <w:rFonts w:eastAsiaTheme="majorEastAsia" w:cs="Arial"/>
          <w:i/>
          <w:iCs/>
          <w:lang w:val="en-GB"/>
        </w:rPr>
        <w:t>cari</w:t>
      </w:r>
      <w:r w:rsidR="00E04233" w:rsidRPr="005B457B">
        <w:rPr>
          <w:rFonts w:eastAsiaTheme="majorEastAsia" w:cs="Arial"/>
          <w:i/>
          <w:iCs/>
          <w:lang w:val="en-GB"/>
        </w:rPr>
        <w:t>b</w:t>
      </w:r>
      <w:r w:rsidR="00F31EE0" w:rsidRPr="005B457B">
        <w:rPr>
          <w:rFonts w:eastAsiaTheme="majorEastAsia" w:cs="Arial"/>
          <w:i/>
          <w:iCs/>
          <w:lang w:val="en-GB"/>
        </w:rPr>
        <w:t>bica</w:t>
      </w:r>
      <w:proofErr w:type="spellEnd"/>
      <w:r w:rsidR="00F31EE0" w:rsidRPr="005B457B">
        <w:rPr>
          <w:rFonts w:eastAsiaTheme="majorEastAsia" w:cs="Arial"/>
          <w:lang w:val="en-GB"/>
        </w:rPr>
        <w:t xml:space="preserve">, </w:t>
      </w:r>
      <w:r w:rsidR="00F31EE0" w:rsidRPr="005B457B">
        <w:rPr>
          <w:rFonts w:eastAsiaTheme="majorEastAsia" w:cs="Arial"/>
          <w:i/>
          <w:iCs/>
          <w:lang w:val="en-GB"/>
        </w:rPr>
        <w:t>L</w:t>
      </w:r>
      <w:r w:rsidR="005B457B" w:rsidRPr="005B457B">
        <w:rPr>
          <w:rFonts w:eastAsiaTheme="majorEastAsia" w:cs="Arial"/>
          <w:i/>
          <w:iCs/>
          <w:lang w:val="en-GB"/>
        </w:rPr>
        <w:t>.</w:t>
      </w:r>
      <w:r w:rsidR="00F31EE0" w:rsidRPr="005B457B">
        <w:rPr>
          <w:rFonts w:eastAsiaTheme="majorEastAsia" w:cs="Arial"/>
          <w:i/>
          <w:iCs/>
          <w:lang w:val="en-GB"/>
        </w:rPr>
        <w:t xml:space="preserve"> </w:t>
      </w:r>
      <w:proofErr w:type="spellStart"/>
      <w:r w:rsidR="00F31EE0" w:rsidRPr="005B457B">
        <w:rPr>
          <w:rFonts w:eastAsiaTheme="majorEastAsia" w:cs="Arial"/>
          <w:i/>
          <w:iCs/>
          <w:lang w:val="en-GB"/>
        </w:rPr>
        <w:lastRenderedPageBreak/>
        <w:t>thermotolerans</w:t>
      </w:r>
      <w:proofErr w:type="spellEnd"/>
      <w:r w:rsidR="00F31EE0" w:rsidRPr="005B457B">
        <w:rPr>
          <w:rFonts w:eastAsiaTheme="majorEastAsia" w:cs="Arial"/>
          <w:lang w:val="en-GB"/>
        </w:rPr>
        <w:t xml:space="preserve"> showed high susceptibility to chitosan, while the other</w:t>
      </w:r>
      <w:r w:rsidR="00EE6DF7" w:rsidRPr="005B457B">
        <w:rPr>
          <w:rFonts w:eastAsiaTheme="majorEastAsia" w:cs="Arial"/>
          <w:lang w:val="en-GB"/>
        </w:rPr>
        <w:t>s</w:t>
      </w:r>
      <w:r w:rsidR="00F31EE0" w:rsidRPr="005B457B">
        <w:rPr>
          <w:rFonts w:eastAsiaTheme="majorEastAsia" w:cs="Arial"/>
          <w:lang w:val="en-GB"/>
        </w:rPr>
        <w:t xml:space="preserve"> are more resistant to both antimicrobial compounds, </w:t>
      </w:r>
      <w:r w:rsidR="00E5308A" w:rsidRPr="005B457B">
        <w:rPr>
          <w:rFonts w:eastAsiaTheme="majorEastAsia" w:cs="Arial"/>
          <w:lang w:val="en-GB"/>
        </w:rPr>
        <w:t xml:space="preserve">although a strain variability was observed </w:t>
      </w:r>
      <w:r w:rsidR="00F31EE0" w:rsidRPr="005B457B">
        <w:rPr>
          <w:rFonts w:eastAsiaTheme="majorEastAsia" w:cs="Arial"/>
          <w:lang w:val="en-GB"/>
        </w:rPr>
        <w:t>(Fig. 1).</w:t>
      </w:r>
    </w:p>
    <w:p w14:paraId="2D6C713D" w14:textId="4ECF6113" w:rsidR="009F05B3" w:rsidRDefault="00660425">
      <w:pPr>
        <w:tabs>
          <w:tab w:val="left" w:pos="567"/>
          <w:tab w:val="right" w:pos="7938"/>
        </w:tabs>
        <w:jc w:val="both"/>
        <w:rPr>
          <w:rFonts w:eastAsiaTheme="majorEastAsia" w:cs="Arial"/>
          <w:lang w:val="en-GB"/>
        </w:rPr>
      </w:pPr>
      <w:r w:rsidRPr="005B457B">
        <w:rPr>
          <w:rFonts w:eastAsiaTheme="majorEastAsia" w:cs="Arial"/>
          <w:lang w:val="en-GB"/>
        </w:rPr>
        <w:t xml:space="preserve">Based on </w:t>
      </w:r>
      <w:r w:rsidR="00E5308A" w:rsidRPr="005B457B">
        <w:rPr>
          <w:rFonts w:eastAsiaTheme="majorEastAsia" w:cs="Arial"/>
          <w:lang w:val="en-GB"/>
        </w:rPr>
        <w:t xml:space="preserve">the </w:t>
      </w:r>
      <w:r w:rsidR="00ED6AA2" w:rsidRPr="005B457B">
        <w:rPr>
          <w:rFonts w:eastAsiaTheme="majorEastAsia" w:cs="Arial"/>
          <w:lang w:val="en-GB"/>
        </w:rPr>
        <w:t xml:space="preserve">obtained </w:t>
      </w:r>
      <w:r w:rsidRPr="005B457B">
        <w:rPr>
          <w:rFonts w:eastAsiaTheme="majorEastAsia" w:cs="Arial"/>
          <w:lang w:val="en-GB"/>
        </w:rPr>
        <w:t>results</w:t>
      </w:r>
      <w:r w:rsidR="00ED6AA2" w:rsidRPr="005B457B">
        <w:rPr>
          <w:rFonts w:eastAsiaTheme="majorEastAsia" w:cs="Arial"/>
          <w:lang w:val="en-GB"/>
        </w:rPr>
        <w:t>,</w:t>
      </w:r>
      <w:r w:rsidRPr="005B457B">
        <w:rPr>
          <w:rFonts w:eastAsiaTheme="majorEastAsia" w:cs="Arial"/>
          <w:lang w:val="en-GB"/>
        </w:rPr>
        <w:t xml:space="preserve"> </w:t>
      </w:r>
      <w:r w:rsidR="006B0917" w:rsidRPr="005B457B">
        <w:rPr>
          <w:rFonts w:eastAsiaTheme="majorEastAsia" w:cs="Arial"/>
          <w:lang w:val="en-GB"/>
        </w:rPr>
        <w:t>t</w:t>
      </w:r>
      <w:r w:rsidR="009F05B3" w:rsidRPr="005B457B">
        <w:rPr>
          <w:rFonts w:eastAsiaTheme="majorEastAsia" w:cs="Arial"/>
          <w:lang w:val="en-GB"/>
        </w:rPr>
        <w:t>wenty-two strains</w:t>
      </w:r>
      <w:r w:rsidRPr="005B457B">
        <w:rPr>
          <w:rFonts w:eastAsiaTheme="majorEastAsia" w:cs="Arial"/>
          <w:lang w:val="en-GB"/>
        </w:rPr>
        <w:t xml:space="preserve"> were selected</w:t>
      </w:r>
      <w:r w:rsidR="00ED6AA2" w:rsidRPr="005B457B">
        <w:rPr>
          <w:rFonts w:eastAsiaTheme="majorEastAsia" w:cs="Arial"/>
          <w:lang w:val="en-GB"/>
        </w:rPr>
        <w:t>,</w:t>
      </w:r>
      <w:r w:rsidRPr="005B457B">
        <w:rPr>
          <w:rFonts w:eastAsiaTheme="majorEastAsia" w:cs="Arial"/>
          <w:lang w:val="en-GB"/>
        </w:rPr>
        <w:t xml:space="preserve"> by choosing </w:t>
      </w:r>
      <w:r w:rsidR="00EE6DF7" w:rsidRPr="005B457B">
        <w:rPr>
          <w:rFonts w:eastAsiaTheme="majorEastAsia" w:cs="Arial"/>
          <w:lang w:val="en-GB"/>
        </w:rPr>
        <w:t>those</w:t>
      </w:r>
      <w:r w:rsidR="009F05B3" w:rsidRPr="005B457B">
        <w:rPr>
          <w:rFonts w:eastAsiaTheme="majorEastAsia" w:cs="Arial"/>
          <w:lang w:val="en-GB"/>
        </w:rPr>
        <w:t xml:space="preserve"> c</w:t>
      </w:r>
      <w:proofErr w:type="spellStart"/>
      <w:r w:rsidR="009F05B3" w:rsidRPr="005B457B">
        <w:rPr>
          <w:rFonts w:eastAsiaTheme="majorEastAsia" w:cs="Arial"/>
          <w:lang w:val="en-US"/>
        </w:rPr>
        <w:t>hitosan</w:t>
      </w:r>
      <w:proofErr w:type="spellEnd"/>
      <w:r w:rsidR="009F05B3" w:rsidRPr="005B457B">
        <w:rPr>
          <w:rFonts w:eastAsiaTheme="majorEastAsia" w:cs="Arial"/>
          <w:lang w:val="en-US"/>
        </w:rPr>
        <w:t>-sensitive and SO</w:t>
      </w:r>
      <w:r w:rsidR="009F05B3" w:rsidRPr="005B457B">
        <w:rPr>
          <w:rFonts w:eastAsiaTheme="majorEastAsia" w:cs="Arial"/>
          <w:vertAlign w:val="subscript"/>
          <w:lang w:val="en-US"/>
        </w:rPr>
        <w:t>2</w:t>
      </w:r>
      <w:r w:rsidR="009F05B3" w:rsidRPr="005B457B">
        <w:rPr>
          <w:rFonts w:eastAsiaTheme="majorEastAsia" w:cs="Arial"/>
          <w:lang w:val="en-US"/>
        </w:rPr>
        <w:t>-resistant and SO</w:t>
      </w:r>
      <w:r w:rsidR="009F05B3" w:rsidRPr="005B457B">
        <w:rPr>
          <w:rFonts w:eastAsiaTheme="majorEastAsia" w:cs="Arial"/>
          <w:vertAlign w:val="subscript"/>
          <w:lang w:val="en-US"/>
        </w:rPr>
        <w:t>2</w:t>
      </w:r>
      <w:r w:rsidR="009F05B3" w:rsidRPr="005B457B">
        <w:rPr>
          <w:rFonts w:eastAsiaTheme="majorEastAsia" w:cs="Arial"/>
          <w:lang w:val="en-US"/>
        </w:rPr>
        <w:t>-sensitive and chitosan-resistant.</w:t>
      </w:r>
    </w:p>
    <w:p w14:paraId="4C22819B" w14:textId="77777777" w:rsidR="009F05B3" w:rsidRPr="009F05B3" w:rsidRDefault="009F05B3" w:rsidP="009F05B3">
      <w:pPr>
        <w:tabs>
          <w:tab w:val="left" w:pos="567"/>
          <w:tab w:val="right" w:pos="7938"/>
        </w:tabs>
        <w:jc w:val="both"/>
        <w:rPr>
          <w:rFonts w:eastAsiaTheme="majorEastAsia" w:cs="Arial"/>
          <w:lang w:val="en-GB"/>
        </w:rPr>
      </w:pPr>
    </w:p>
    <w:p w14:paraId="1A50F049" w14:textId="0772CFCA" w:rsidR="00F31EE0" w:rsidRPr="00C46361" w:rsidRDefault="009F05B3" w:rsidP="009F05B3">
      <w:pPr>
        <w:tabs>
          <w:tab w:val="left" w:pos="567"/>
          <w:tab w:val="right" w:pos="7938"/>
        </w:tabs>
        <w:jc w:val="both"/>
        <w:rPr>
          <w:rFonts w:eastAsiaTheme="majorEastAsia" w:cs="Arial"/>
          <w:sz w:val="18"/>
          <w:szCs w:val="18"/>
          <w:lang w:val="en-GB"/>
        </w:rPr>
      </w:pPr>
      <w:r w:rsidRPr="00C46361">
        <w:rPr>
          <w:rFonts w:eastAsiaTheme="majorEastAsia" w:cs="Arial"/>
          <w:b/>
          <w:bCs/>
          <w:sz w:val="18"/>
          <w:szCs w:val="18"/>
          <w:lang w:val="en-GB"/>
        </w:rPr>
        <w:t>Figure 1</w:t>
      </w:r>
      <w:r w:rsidRPr="00C46361">
        <w:rPr>
          <w:rFonts w:eastAsiaTheme="majorEastAsia" w:cs="Arial"/>
          <w:sz w:val="18"/>
          <w:szCs w:val="18"/>
          <w:lang w:val="en-GB"/>
        </w:rPr>
        <w:t xml:space="preserve"> </w:t>
      </w:r>
      <w:r w:rsidRPr="00C46361">
        <w:rPr>
          <w:rFonts w:eastAsiaTheme="majorEastAsia" w:cs="Arial"/>
          <w:i/>
          <w:iCs/>
          <w:sz w:val="18"/>
          <w:szCs w:val="18"/>
          <w:lang w:val="en-GB"/>
        </w:rPr>
        <w:t>Resistance to SO</w:t>
      </w:r>
      <w:r w:rsidRPr="00C46361">
        <w:rPr>
          <w:rFonts w:eastAsiaTheme="majorEastAsia" w:cs="Arial"/>
          <w:i/>
          <w:iCs/>
          <w:sz w:val="18"/>
          <w:szCs w:val="18"/>
          <w:vertAlign w:val="subscript"/>
          <w:lang w:val="en-GB"/>
        </w:rPr>
        <w:t>2</w:t>
      </w:r>
      <w:r w:rsidR="00A578EA" w:rsidRPr="00C46361">
        <w:rPr>
          <w:rFonts w:eastAsiaTheme="majorEastAsia" w:cs="Arial"/>
          <w:i/>
          <w:iCs/>
          <w:sz w:val="18"/>
          <w:szCs w:val="18"/>
          <w:lang w:val="en-GB"/>
        </w:rPr>
        <w:t xml:space="preserve"> </w:t>
      </w:r>
      <w:r w:rsidRPr="00C46361">
        <w:rPr>
          <w:rFonts w:eastAsiaTheme="majorEastAsia" w:cs="Arial"/>
          <w:i/>
          <w:iCs/>
          <w:sz w:val="18"/>
          <w:szCs w:val="18"/>
          <w:lang w:val="en-GB"/>
        </w:rPr>
        <w:t>and commercial chitosan of 65 non-Saccharomyces strains</w:t>
      </w:r>
    </w:p>
    <w:p w14:paraId="736C44A1" w14:textId="326B0BDC" w:rsidR="00F31EE0" w:rsidRPr="00F31EE0" w:rsidRDefault="001E1EB2" w:rsidP="00C46361">
      <w:pPr>
        <w:tabs>
          <w:tab w:val="left" w:pos="567"/>
          <w:tab w:val="right" w:pos="7938"/>
        </w:tabs>
        <w:rPr>
          <w:lang w:val="en-GB"/>
        </w:rPr>
      </w:pPr>
      <w:r>
        <w:rPr>
          <w:noProof/>
        </w:rPr>
        <w:drawing>
          <wp:inline distT="0" distB="0" distL="0" distR="0" wp14:anchorId="606E2CA2" wp14:editId="1172D76F">
            <wp:extent cx="3953182" cy="2016000"/>
            <wp:effectExtent l="19050" t="19050" r="9525" b="22860"/>
            <wp:docPr id="342498006" name="Immagine 1" descr="Immagine che contiene test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498006" name="Immagine 1" descr="Immagine che contiene testo, tipografi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r="1377" b="12794"/>
                    <a:stretch/>
                  </pic:blipFill>
                  <pic:spPr bwMode="auto">
                    <a:xfrm>
                      <a:off x="0" y="0"/>
                      <a:ext cx="3953182" cy="20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C2E1C" w14:textId="14C1CDDA" w:rsidR="007E1A6E" w:rsidRDefault="007E1A6E">
      <w:pPr>
        <w:tabs>
          <w:tab w:val="left" w:pos="567"/>
          <w:tab w:val="right" w:pos="7938"/>
        </w:tabs>
        <w:jc w:val="both"/>
        <w:rPr>
          <w:lang w:val="en-GB"/>
        </w:rPr>
      </w:pPr>
    </w:p>
    <w:p w14:paraId="3F14F10D" w14:textId="1ECA5CEC" w:rsidR="00BF604A" w:rsidRPr="005B457B" w:rsidRDefault="00594DA8">
      <w:pPr>
        <w:tabs>
          <w:tab w:val="left" w:pos="567"/>
          <w:tab w:val="right" w:pos="7938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3.2 </w:t>
      </w:r>
      <w:r w:rsidR="00ED6AA2" w:rsidRPr="005B457B">
        <w:rPr>
          <w:b/>
          <w:bCs/>
          <w:lang w:val="en-GB"/>
        </w:rPr>
        <w:t>Chitosan resistance of selected strains</w:t>
      </w:r>
    </w:p>
    <w:p w14:paraId="07A68C0B" w14:textId="4B8C4579" w:rsidR="00E61095" w:rsidRPr="005B457B" w:rsidRDefault="00E92001">
      <w:pPr>
        <w:tabs>
          <w:tab w:val="left" w:pos="567"/>
          <w:tab w:val="right" w:pos="7938"/>
        </w:tabs>
        <w:jc w:val="both"/>
        <w:rPr>
          <w:rFonts w:eastAsiaTheme="majorEastAsia" w:cs="Arial"/>
          <w:lang w:val="en-GB"/>
        </w:rPr>
      </w:pPr>
      <w:r w:rsidRPr="005B457B">
        <w:rPr>
          <w:lang w:val="en-GB"/>
        </w:rPr>
        <w:t xml:space="preserve">The </w:t>
      </w:r>
      <w:r w:rsidR="00ED6AA2" w:rsidRPr="005B457B">
        <w:rPr>
          <w:lang w:val="en-GB"/>
        </w:rPr>
        <w:t xml:space="preserve">resistance level of selected strains during lab-scale fermentations </w:t>
      </w:r>
      <w:r w:rsidR="00C74177" w:rsidRPr="005B457B">
        <w:rPr>
          <w:lang w:val="en-GB"/>
        </w:rPr>
        <w:t>were calculated monitoring the cells growth level after 48h of incubation. Resistance to</w:t>
      </w:r>
      <w:r w:rsidR="009F650C" w:rsidRPr="005B457B">
        <w:rPr>
          <w:lang w:val="en-GB"/>
        </w:rPr>
        <w:t xml:space="preserve"> tested</w:t>
      </w:r>
      <w:r w:rsidR="00C74177" w:rsidRPr="005B457B">
        <w:rPr>
          <w:lang w:val="en-GB"/>
        </w:rPr>
        <w:t xml:space="preserve"> antimicrobials was calculated as the ratio between the number of generations in grape must </w:t>
      </w:r>
      <w:r w:rsidR="00C74177" w:rsidRPr="005B457B">
        <w:rPr>
          <w:rFonts w:eastAsiaTheme="majorEastAsia" w:cs="Arial"/>
          <w:lang w:val="en-GB"/>
        </w:rPr>
        <w:t xml:space="preserve">with and without the antimicrobials. The results showed that, in some cases, the chitosan has a </w:t>
      </w:r>
      <w:r w:rsidR="009F650C" w:rsidRPr="005B457B">
        <w:rPr>
          <w:rFonts w:eastAsiaTheme="majorEastAsia" w:cs="Arial"/>
          <w:lang w:val="en-GB"/>
        </w:rPr>
        <w:t xml:space="preserve">higher </w:t>
      </w:r>
      <w:r w:rsidR="00C74177" w:rsidRPr="005B457B">
        <w:rPr>
          <w:rFonts w:eastAsiaTheme="majorEastAsia" w:cs="Arial"/>
          <w:lang w:val="en-GB"/>
        </w:rPr>
        <w:t>antimicrobial activity than SO</w:t>
      </w:r>
      <w:r w:rsidR="00C74177" w:rsidRPr="005B457B">
        <w:rPr>
          <w:rFonts w:eastAsiaTheme="majorEastAsia" w:cs="Arial"/>
          <w:vertAlign w:val="subscript"/>
          <w:lang w:val="en-GB"/>
        </w:rPr>
        <w:t>2</w:t>
      </w:r>
      <w:r w:rsidR="009F650C" w:rsidRPr="005B457B">
        <w:rPr>
          <w:rFonts w:eastAsiaTheme="majorEastAsia" w:cs="Arial"/>
          <w:lang w:val="en-GB"/>
        </w:rPr>
        <w:t xml:space="preserve"> (</w:t>
      </w:r>
      <w:proofErr w:type="gramStart"/>
      <w:r w:rsidR="009F650C" w:rsidRPr="005B457B">
        <w:rPr>
          <w:rFonts w:eastAsiaTheme="majorEastAsia" w:cs="Arial"/>
          <w:lang w:val="en-GB"/>
        </w:rPr>
        <w:t>i.e.</w:t>
      </w:r>
      <w:proofErr w:type="gramEnd"/>
      <w:r w:rsidR="00F636CA">
        <w:rPr>
          <w:rFonts w:eastAsiaTheme="majorEastAsia" w:cs="Arial"/>
          <w:i/>
          <w:iCs/>
          <w:lang w:val="en-GB"/>
        </w:rPr>
        <w:t xml:space="preserve"> </w:t>
      </w:r>
      <w:proofErr w:type="spellStart"/>
      <w:r w:rsidR="00F636CA">
        <w:rPr>
          <w:rFonts w:eastAsiaTheme="majorEastAsia" w:cs="Arial"/>
          <w:i/>
          <w:iCs/>
          <w:lang w:val="en-GB"/>
        </w:rPr>
        <w:t>Metschnikowia</w:t>
      </w:r>
      <w:proofErr w:type="spellEnd"/>
      <w:r w:rsidR="009F650C" w:rsidRPr="005B457B">
        <w:rPr>
          <w:rFonts w:eastAsiaTheme="majorEastAsia" w:cs="Arial"/>
          <w:lang w:val="en-GB"/>
        </w:rPr>
        <w:t>)</w:t>
      </w:r>
      <w:r w:rsidR="00C74177" w:rsidRPr="005B457B">
        <w:rPr>
          <w:rFonts w:eastAsiaTheme="majorEastAsia" w:cs="Arial"/>
          <w:vertAlign w:val="subscript"/>
          <w:lang w:val="en-GB"/>
        </w:rPr>
        <w:t xml:space="preserve"> </w:t>
      </w:r>
      <w:r w:rsidR="00C74177" w:rsidRPr="005B457B">
        <w:rPr>
          <w:rFonts w:eastAsiaTheme="majorEastAsia" w:cs="Arial"/>
          <w:lang w:val="en-GB"/>
        </w:rPr>
        <w:t>and vice</w:t>
      </w:r>
      <w:r w:rsidR="00B97408" w:rsidRPr="005B457B">
        <w:rPr>
          <w:rFonts w:eastAsiaTheme="majorEastAsia" w:cs="Arial"/>
          <w:lang w:val="en-GB"/>
        </w:rPr>
        <w:t xml:space="preserve"> </w:t>
      </w:r>
      <w:r w:rsidR="00C74177" w:rsidRPr="005B457B">
        <w:rPr>
          <w:rFonts w:eastAsiaTheme="majorEastAsia" w:cs="Arial"/>
          <w:lang w:val="en-GB"/>
        </w:rPr>
        <w:t>versa.</w:t>
      </w:r>
      <w:r w:rsidR="00E61095" w:rsidRPr="005B457B">
        <w:rPr>
          <w:rFonts w:eastAsiaTheme="majorEastAsia" w:cs="Arial"/>
          <w:lang w:val="en-GB"/>
        </w:rPr>
        <w:t xml:space="preserve"> In </w:t>
      </w:r>
      <w:r w:rsidR="009F650C" w:rsidRPr="005B457B">
        <w:rPr>
          <w:rFonts w:eastAsiaTheme="majorEastAsia" w:cs="Arial"/>
          <w:lang w:val="en-GB"/>
        </w:rPr>
        <w:t xml:space="preserve">few </w:t>
      </w:r>
      <w:r w:rsidR="00E61095" w:rsidRPr="005B457B">
        <w:rPr>
          <w:rFonts w:eastAsiaTheme="majorEastAsia" w:cs="Arial"/>
          <w:lang w:val="en-GB"/>
        </w:rPr>
        <w:t>cases, the better action is given by the combined use of both, as reported in Table 1.</w:t>
      </w:r>
    </w:p>
    <w:p w14:paraId="22115109" w14:textId="6B23D5DA" w:rsidR="00E61095" w:rsidRDefault="005B457B" w:rsidP="00E61095">
      <w:pPr>
        <w:jc w:val="both"/>
        <w:rPr>
          <w:lang w:val="en-GB"/>
        </w:rPr>
      </w:pPr>
      <w:r>
        <w:rPr>
          <w:rFonts w:eastAsiaTheme="majorEastAsia" w:cs="Arial"/>
          <w:lang w:val="en-GB"/>
        </w:rPr>
        <w:t>As t</w:t>
      </w:r>
      <w:r w:rsidR="009F650C" w:rsidRPr="005B457B">
        <w:rPr>
          <w:rFonts w:eastAsiaTheme="majorEastAsia" w:cs="Arial"/>
          <w:lang w:val="en-GB"/>
        </w:rPr>
        <w:t xml:space="preserve">he evaluation of chitosan resistance on </w:t>
      </w:r>
      <w:proofErr w:type="spellStart"/>
      <w:r w:rsidR="009F650C" w:rsidRPr="005B457B">
        <w:rPr>
          <w:rFonts w:eastAsiaTheme="majorEastAsia" w:cs="Arial"/>
          <w:lang w:val="en-GB"/>
        </w:rPr>
        <w:t>agarized</w:t>
      </w:r>
      <w:proofErr w:type="spellEnd"/>
      <w:r w:rsidR="009F650C" w:rsidRPr="005B457B">
        <w:rPr>
          <w:rFonts w:eastAsiaTheme="majorEastAsia" w:cs="Arial"/>
          <w:lang w:val="en-GB"/>
        </w:rPr>
        <w:t xml:space="preserve"> medium, the tolerance level was reported as the maximum doses allowing the strain growth.</w:t>
      </w:r>
      <w:r w:rsidR="00E61095" w:rsidRPr="005B457B">
        <w:rPr>
          <w:lang w:val="en-GB"/>
        </w:rPr>
        <w:t xml:space="preserve"> The results showed that strains exhibit different levels of </w:t>
      </w:r>
      <w:r w:rsidR="00B97408" w:rsidRPr="005B457B">
        <w:rPr>
          <w:lang w:val="en-GB"/>
        </w:rPr>
        <w:t xml:space="preserve">chitosan </w:t>
      </w:r>
      <w:r w:rsidR="00E61095" w:rsidRPr="005B457B">
        <w:rPr>
          <w:lang w:val="en-GB"/>
        </w:rPr>
        <w:t>resistance, and, in some cases, the use of a lower dose of insect</w:t>
      </w:r>
      <w:r w:rsidR="00B97408" w:rsidRPr="005B457B">
        <w:rPr>
          <w:lang w:val="en-GB"/>
        </w:rPr>
        <w:t xml:space="preserve"> chitosan</w:t>
      </w:r>
      <w:r w:rsidR="00E61095" w:rsidRPr="005B457B">
        <w:rPr>
          <w:lang w:val="en-GB"/>
        </w:rPr>
        <w:t xml:space="preserve"> showed better antimicrobial activity</w:t>
      </w:r>
      <w:r w:rsidR="00C42A93" w:rsidRPr="005B457B">
        <w:rPr>
          <w:lang w:val="en-GB"/>
        </w:rPr>
        <w:t xml:space="preserve"> (Tab. 1)</w:t>
      </w:r>
      <w:r w:rsidR="009F650C" w:rsidRPr="005B457B">
        <w:rPr>
          <w:lang w:val="en-GB"/>
        </w:rPr>
        <w:t>.</w:t>
      </w:r>
    </w:p>
    <w:p w14:paraId="46B9F663" w14:textId="77777777" w:rsidR="00C46361" w:rsidRDefault="00C46361">
      <w:pPr>
        <w:tabs>
          <w:tab w:val="left" w:pos="567"/>
          <w:tab w:val="right" w:pos="7938"/>
        </w:tabs>
        <w:jc w:val="both"/>
        <w:rPr>
          <w:b/>
          <w:bCs/>
          <w:lang w:val="en-GB"/>
        </w:rPr>
      </w:pPr>
    </w:p>
    <w:p w14:paraId="705F0181" w14:textId="49BC0F54" w:rsidR="00BF604A" w:rsidRPr="00BF604A" w:rsidRDefault="00BF604A" w:rsidP="00BF604A">
      <w:pPr>
        <w:tabs>
          <w:tab w:val="left" w:pos="567"/>
          <w:tab w:val="right" w:pos="7938"/>
        </w:tabs>
        <w:jc w:val="both"/>
        <w:rPr>
          <w:b/>
          <w:bCs/>
          <w:lang w:val="en-GB"/>
        </w:rPr>
      </w:pPr>
      <w:r w:rsidRPr="00C46361">
        <w:rPr>
          <w:b/>
          <w:bCs/>
          <w:sz w:val="18"/>
          <w:szCs w:val="18"/>
          <w:lang w:val="en-GB"/>
        </w:rPr>
        <w:t xml:space="preserve">Table 1 </w:t>
      </w:r>
      <w:r w:rsidR="0018317B">
        <w:rPr>
          <w:i/>
          <w:iCs/>
          <w:sz w:val="18"/>
          <w:szCs w:val="18"/>
          <w:lang w:val="en-GB"/>
        </w:rPr>
        <w:t xml:space="preserve">Strain </w:t>
      </w:r>
      <w:r w:rsidR="000202F0" w:rsidRPr="00660425">
        <w:rPr>
          <w:i/>
          <w:iCs/>
          <w:sz w:val="18"/>
          <w:szCs w:val="18"/>
          <w:lang w:val="en-GB"/>
        </w:rPr>
        <w:t>resistance</w:t>
      </w:r>
      <w:r w:rsidR="0018317B">
        <w:rPr>
          <w:i/>
          <w:iCs/>
          <w:sz w:val="18"/>
          <w:szCs w:val="18"/>
          <w:lang w:val="en-GB"/>
        </w:rPr>
        <w:t xml:space="preserve"> to antimicrobials evaluated in fermentation (reported as percentage of</w:t>
      </w:r>
      <w:r w:rsidR="006A7441">
        <w:rPr>
          <w:i/>
          <w:iCs/>
          <w:sz w:val="18"/>
          <w:szCs w:val="18"/>
          <w:lang w:val="en-GB"/>
        </w:rPr>
        <w:t xml:space="preserve"> </w:t>
      </w:r>
      <w:r w:rsidR="00E35A1C">
        <w:rPr>
          <w:i/>
          <w:iCs/>
          <w:sz w:val="18"/>
          <w:szCs w:val="18"/>
          <w:lang w:val="en-GB"/>
        </w:rPr>
        <w:t>survival to antimicrobials</w:t>
      </w:r>
      <w:r w:rsidR="0018317B">
        <w:rPr>
          <w:i/>
          <w:iCs/>
          <w:sz w:val="18"/>
          <w:szCs w:val="18"/>
          <w:lang w:val="en-GB"/>
        </w:rPr>
        <w:t xml:space="preserve">) and as growth on </w:t>
      </w:r>
      <w:proofErr w:type="spellStart"/>
      <w:r w:rsidR="0018317B">
        <w:rPr>
          <w:i/>
          <w:iCs/>
          <w:sz w:val="18"/>
          <w:szCs w:val="18"/>
          <w:lang w:val="en-GB"/>
        </w:rPr>
        <w:t>agarized</w:t>
      </w:r>
      <w:proofErr w:type="spellEnd"/>
      <w:r w:rsidR="0018317B">
        <w:rPr>
          <w:i/>
          <w:iCs/>
          <w:sz w:val="18"/>
          <w:szCs w:val="18"/>
          <w:lang w:val="en-GB"/>
        </w:rPr>
        <w:t xml:space="preserve"> </w:t>
      </w:r>
      <w:r w:rsidR="00F636CA">
        <w:rPr>
          <w:i/>
          <w:iCs/>
          <w:sz w:val="18"/>
          <w:szCs w:val="18"/>
          <w:lang w:val="en-GB"/>
        </w:rPr>
        <w:t xml:space="preserve">grape must (expressed as the highest tolerated dose) </w:t>
      </w:r>
      <w:r w:rsidR="0018317B">
        <w:rPr>
          <w:i/>
          <w:iCs/>
          <w:sz w:val="18"/>
          <w:szCs w:val="18"/>
          <w:lang w:val="en-GB"/>
        </w:rPr>
        <w:t xml:space="preserve">  </w:t>
      </w:r>
      <w:r w:rsidR="000202F0" w:rsidRPr="00660425">
        <w:rPr>
          <w:i/>
          <w:iCs/>
          <w:sz w:val="18"/>
          <w:szCs w:val="18"/>
          <w:lang w:val="en-GB"/>
        </w:rPr>
        <w:t xml:space="preserve"> 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1577"/>
        <w:gridCol w:w="1134"/>
        <w:gridCol w:w="1276"/>
        <w:gridCol w:w="142"/>
        <w:gridCol w:w="1118"/>
        <w:gridCol w:w="1575"/>
        <w:gridCol w:w="1416"/>
      </w:tblGrid>
      <w:tr w:rsidR="000202F0" w14:paraId="38D3FFCE" w14:textId="77777777" w:rsidTr="001F7F80">
        <w:trPr>
          <w:trHeight w:val="202"/>
        </w:trPr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14:paraId="541AB5BE" w14:textId="77777777" w:rsidR="000202F0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nil"/>
            </w:tcBorders>
          </w:tcPr>
          <w:p w14:paraId="1FBB2360" w14:textId="77777777" w:rsidR="000202F0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0E5" w14:textId="147C6343" w:rsidR="000202F0" w:rsidRPr="00C46361" w:rsidRDefault="000202F0" w:rsidP="004B727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6361">
              <w:rPr>
                <w:b/>
                <w:bCs/>
                <w:sz w:val="18"/>
                <w:szCs w:val="18"/>
                <w:lang w:val="en-GB"/>
              </w:rPr>
              <w:t>Grape must fermentation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BE3D" w14:textId="63FE4C83" w:rsidR="000202F0" w:rsidRPr="00C46361" w:rsidRDefault="000202F0" w:rsidP="004B727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C46361">
              <w:rPr>
                <w:b/>
                <w:bCs/>
                <w:sz w:val="18"/>
                <w:szCs w:val="18"/>
                <w:lang w:val="en-GB"/>
              </w:rPr>
              <w:t>Agarized</w:t>
            </w:r>
            <w:proofErr w:type="spellEnd"/>
            <w:r w:rsidRPr="00C46361">
              <w:rPr>
                <w:b/>
                <w:bCs/>
                <w:sz w:val="18"/>
                <w:szCs w:val="18"/>
                <w:lang w:val="en-GB"/>
              </w:rPr>
              <w:t xml:space="preserve"> grape must</w:t>
            </w:r>
          </w:p>
        </w:tc>
      </w:tr>
      <w:tr w:rsidR="00660425" w:rsidRPr="00C46361" w14:paraId="0B2DDBB6" w14:textId="2EEA3390" w:rsidTr="009F650C">
        <w:trPr>
          <w:trHeight w:val="461"/>
        </w:trPr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14:paraId="31BB975F" w14:textId="4959000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b/>
                <w:bCs/>
                <w:sz w:val="18"/>
                <w:szCs w:val="18"/>
                <w:lang w:val="en-GB"/>
              </w:rPr>
              <w:t>Strain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14:paraId="04AAE478" w14:textId="7BC3689C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b/>
                <w:bCs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5DDF95" w14:textId="2668F3C2" w:rsidR="000202F0" w:rsidRPr="00C46361" w:rsidRDefault="000202F0" w:rsidP="004B727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46361">
              <w:rPr>
                <w:b/>
                <w:bCs/>
                <w:sz w:val="18"/>
                <w:szCs w:val="18"/>
              </w:rPr>
              <w:t>SO</w:t>
            </w:r>
            <w:r w:rsidRPr="00C46361"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14:paraId="2B0B719D" w14:textId="11395DB2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1CD39F" w14:textId="77777777" w:rsidR="00C46361" w:rsidRPr="00C46361" w:rsidRDefault="000202F0" w:rsidP="004B72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46361">
              <w:rPr>
                <w:b/>
                <w:bCs/>
                <w:sz w:val="18"/>
                <w:szCs w:val="18"/>
              </w:rPr>
              <w:t>Chitosan</w:t>
            </w:r>
            <w:proofErr w:type="spellEnd"/>
            <w:r w:rsidRPr="00C4636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1125957" w14:textId="2D5C97E3" w:rsidR="000202F0" w:rsidRPr="009F650C" w:rsidRDefault="000202F0" w:rsidP="009F650C">
            <w:pPr>
              <w:jc w:val="center"/>
              <w:rPr>
                <w:b/>
                <w:bCs/>
                <w:sz w:val="18"/>
                <w:szCs w:val="18"/>
              </w:rPr>
            </w:pPr>
            <w:r w:rsidRPr="00C46361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F7B" w14:textId="3BBBC40A" w:rsidR="000202F0" w:rsidRPr="00C46361" w:rsidRDefault="000202F0" w:rsidP="009F650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6361">
              <w:rPr>
                <w:b/>
                <w:bCs/>
                <w:sz w:val="18"/>
                <w:szCs w:val="18"/>
                <w:lang w:val="en-GB"/>
              </w:rPr>
              <w:t>SO</w:t>
            </w:r>
            <w:r w:rsidRPr="00C46361">
              <w:rPr>
                <w:b/>
                <w:bCs/>
                <w:sz w:val="18"/>
                <w:szCs w:val="18"/>
                <w:vertAlign w:val="subscript"/>
                <w:lang w:val="en-GB"/>
              </w:rPr>
              <w:t>2</w:t>
            </w:r>
            <w:r w:rsidRPr="00C46361">
              <w:rPr>
                <w:b/>
                <w:bCs/>
                <w:sz w:val="18"/>
                <w:szCs w:val="18"/>
                <w:lang w:val="en-GB"/>
              </w:rPr>
              <w:t xml:space="preserve"> +</w:t>
            </w:r>
            <w:r w:rsidR="00C46361" w:rsidRPr="00C46361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46361">
              <w:rPr>
                <w:b/>
                <w:bCs/>
                <w:sz w:val="18"/>
                <w:szCs w:val="18"/>
                <w:lang w:val="en-GB"/>
              </w:rPr>
              <w:t>chitosan (%</w:t>
            </w:r>
            <w:r w:rsidR="009F650C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EF00A" w14:textId="392BC2B1" w:rsidR="000202F0" w:rsidRPr="00C46361" w:rsidRDefault="000202F0" w:rsidP="009F650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6361">
              <w:rPr>
                <w:b/>
                <w:bCs/>
                <w:sz w:val="18"/>
                <w:szCs w:val="18"/>
                <w:lang w:val="en-GB"/>
              </w:rPr>
              <w:t>Commercial chitosan</w:t>
            </w:r>
            <w:r w:rsidR="009F650C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C46361">
              <w:rPr>
                <w:b/>
                <w:bCs/>
                <w:sz w:val="18"/>
                <w:szCs w:val="18"/>
                <w:lang w:val="en-GB"/>
              </w:rPr>
              <w:t>(mg/L)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9C8F539" w14:textId="6873A330" w:rsidR="000202F0" w:rsidRPr="00C46361" w:rsidRDefault="000202F0" w:rsidP="004B7278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6361">
              <w:rPr>
                <w:b/>
                <w:bCs/>
                <w:sz w:val="18"/>
                <w:szCs w:val="18"/>
                <w:lang w:val="en-GB"/>
              </w:rPr>
              <w:t>Insect chitosan (mg/L)</w:t>
            </w:r>
          </w:p>
        </w:tc>
      </w:tr>
      <w:tr w:rsidR="00660425" w:rsidRPr="00C46361" w14:paraId="3503042D" w14:textId="5D748AB6" w:rsidTr="009F650C"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7485B" w14:textId="67EB80DB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AII-136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FD24D" w14:textId="149CBA69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>M. pulcherrima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3CEEF" w14:textId="15633FE0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65D25" w14:textId="1A2CC74A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18,7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5048BB" w14:textId="039858F3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16,2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EC81AE" w14:textId="1A843AD4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A3D62" w14:textId="21733BE5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</w:tr>
      <w:tr w:rsidR="00660425" w:rsidRPr="00C46361" w14:paraId="0D69A32C" w14:textId="4D11CD90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FC40ECF" w14:textId="50BB48B2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4-11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F78FA96" w14:textId="6EFEE592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>M. pulcherrima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3208BC" w14:textId="426D3291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85EFA2" w14:textId="01A83971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19,4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703CD" w14:textId="4D9E5CE7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44,8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84D9" w14:textId="07A750D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F07FBE8" w14:textId="1DF74F13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</w:tr>
      <w:tr w:rsidR="00660425" w:rsidRPr="00C46361" w14:paraId="7B2CD82C" w14:textId="3057D105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8A57E57" w14:textId="3BE0A729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4R1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FECA1A6" w14:textId="253C00E0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>M. pulcherrima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025989" w14:textId="0EBECF8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31BCE7" w14:textId="2C580031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37,1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C57C" w14:textId="45D4AC9F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29,3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D3478" w14:textId="75DF1E32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3FA6936" w14:textId="2AB6F19C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</w:tr>
      <w:tr w:rsidR="00660425" w:rsidRPr="00C46361" w14:paraId="5901C8A7" w14:textId="28A2FF88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721DDBB" w14:textId="321F43E8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CR-1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944283F" w14:textId="6042DB15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Z.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bailii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8E682" w14:textId="4801DA0E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3FD92D" w14:textId="07A0B828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83,2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B65EB" w14:textId="71F7BCC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80,8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939F5" w14:textId="40A01C93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031BFC1" w14:textId="6A898B7D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</w:tr>
      <w:tr w:rsidR="00660425" w:rsidRPr="00C46361" w14:paraId="01FA9240" w14:textId="5F95FD31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55709F3" w14:textId="077B6F46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CR-2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7256AEB" w14:textId="670C4BA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Z.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bailii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83A9B0" w14:textId="6FF3942F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11A990" w14:textId="2DE9DB73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F76B" w14:textId="615CDA9E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89,5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A73D6" w14:textId="1AB79EF6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81F35D7" w14:textId="11394EEE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21FD5871" w14:textId="0061484F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1D16CCE" w14:textId="6D815485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425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A47DD39" w14:textId="0AC44DBA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delbruekii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FEAB00" w14:textId="7C5D8E45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F2E9EE" w14:textId="127C0C33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48,2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1B84" w14:textId="76A74AC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48,5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18955" w14:textId="1813695B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F1FB1F4" w14:textId="19650A2B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1B163A3B" w14:textId="6DFA9A68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E0DDA3A" w14:textId="0EAB04EB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LC2-1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479A023" w14:textId="51E8168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delbruekii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0139FB" w14:textId="61AEE3B5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1A0ECD" w14:textId="1155F626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6A64B" w14:textId="16D1C89F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96,5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CAA6" w14:textId="40CCEBC5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027BEC" w14:textId="194BE4C3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3B22000E" w14:textId="7458D530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D356F0C" w14:textId="6B861ADB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AP1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5F1E232" w14:textId="4D815ADF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uvarum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7F72E7" w14:textId="0D628966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67E07C" w14:textId="78FB59CF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81,1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C358" w14:textId="725B6A8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16,7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7C645" w14:textId="2F88B3EA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EF78515" w14:textId="0BD545AE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7FDA73B7" w14:textId="48B926CF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5222CDF" w14:textId="78E4A5D8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1P3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B202C51" w14:textId="5E4C3EEC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uvarum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51204E" w14:textId="59F5D9EE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5113FE" w14:textId="6138B0B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8F84E" w14:textId="762FFD63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C94C9" w14:textId="49015511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212A52D" w14:textId="0F9A560A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18A74A74" w14:textId="205757E3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D17D870" w14:textId="20C6ADA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2R9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6D6F61D" w14:textId="06B14DD3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guilliermondii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AC7D91" w14:textId="74E8F31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5A0502" w14:textId="701D5B3C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EF5C4" w14:textId="6FC76912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86,2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AEF0" w14:textId="2717B51A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1D35D35" w14:textId="08E60C8C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</w:tr>
      <w:tr w:rsidR="00660425" w:rsidRPr="00C46361" w14:paraId="7492AB6F" w14:textId="34AB9E82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3F849530" w14:textId="493A2679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TM5-2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C5C1C64" w14:textId="6AC09832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guilliermondii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A0CE2" w14:textId="0234A536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8D0ACE" w14:textId="647D5CB8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59,1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42600" w14:textId="7884F12B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60,4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7643B" w14:textId="4107427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6ECBC6A" w14:textId="7BADEADA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199E26B9" w14:textId="33050A85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4A583180" w14:textId="08149A0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ND1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46FDBA2" w14:textId="59AC4D0E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H.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osmophila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49B16A" w14:textId="64EB032A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280800" w14:textId="5AD5D866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82,2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7AF55" w14:textId="3491B55F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73,3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38CE8" w14:textId="4A68BDA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3716C40" w14:textId="027A766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4E6817D7" w14:textId="1152CE96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D3A7D72" w14:textId="336FFD49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AII-134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7EB3FE7" w14:textId="010DED55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L.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thermotolerans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FF5151" w14:textId="2675FABA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DF6672" w14:textId="139BCD0D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9EAF8" w14:textId="2DECC605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59,4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C01E4" w14:textId="4A975EA3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0CC0338" w14:textId="32162D7E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4B78A7C1" w14:textId="1DA45410" w:rsidTr="009F650C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B019E9A" w14:textId="09D68C08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4-14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82E39C9" w14:textId="3B549377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L.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thermotolerans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BA492" w14:textId="6975134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9532A2" w14:textId="37B9FA94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80,2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4302A" w14:textId="7F4D0A94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58,4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15F12" w14:textId="34BBC07C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4399FB0" w14:textId="2ED1129A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7745CE8E" w14:textId="71AFED6A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3826E8E" w14:textId="588986F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TSE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DD8000C" w14:textId="3FD578D4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C.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zemplinina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86AA9F" w14:textId="7FA337B4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90,5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C5C92" w14:textId="4061728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81977" w14:textId="2BFE08AE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56C3" w14:textId="64CD7B1A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533EA7B" w14:textId="56FEC6D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300</w:t>
            </w:r>
          </w:p>
        </w:tc>
      </w:tr>
      <w:tr w:rsidR="00660425" w:rsidRPr="00C46361" w14:paraId="7AEAC997" w14:textId="33B7249C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E95D710" w14:textId="76BBDF55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FCB6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5683C4F" w14:textId="02CBCF87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C.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zemplinina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DE5EB8" w14:textId="6B89D1B1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7F47" w14:textId="60B1153C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96BD" w14:textId="68B8864A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78,9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044A9" w14:textId="68F35725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40449CB" w14:textId="77C8C7EE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410598B9" w14:textId="038FB16A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F764604" w14:textId="01A32AC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AII-171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2768F261" w14:textId="6B04F6E9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M.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caribbica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272E83" w14:textId="704ABC54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FFEB3" w14:textId="2FCE2786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29,4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B1231" w14:textId="72FC994E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29,9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58643" w14:textId="6EBD561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A95D99E" w14:textId="5DC68B7B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</w:tr>
      <w:tr w:rsidR="00660425" w:rsidRPr="00C46361" w14:paraId="4E48B328" w14:textId="21CA5F63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EC0D085" w14:textId="27631DFE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AII-82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60C3398" w14:textId="48E2685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M.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caribbica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240750" w14:textId="1C7DC2D7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91,5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971A4" w14:textId="0854C866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59,2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95182" w14:textId="678D1230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33,1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98B81" w14:textId="3429AEAC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BBA1C66" w14:textId="77CC92B8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100</w:t>
            </w:r>
          </w:p>
        </w:tc>
      </w:tr>
      <w:tr w:rsidR="00660425" w:rsidRPr="00C46361" w14:paraId="62576216" w14:textId="5DE0612D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F88B973" w14:textId="279971F1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AII-177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B3F6883" w14:textId="02A280A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kudriavzevii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994D9E" w14:textId="0F62C4C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3931E" w14:textId="558B6CB1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87,4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FD551" w14:textId="0B30DACD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75,5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71523" w14:textId="794A0878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3FCD963" w14:textId="2A397071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03AEA976" w14:textId="162C5CDF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F30DF72" w14:textId="6DDF4B60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4-16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0F8DEB3" w14:textId="49162FC5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kudriavsevii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843B0A" w14:textId="31310DA1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61,6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C973" w14:textId="65E4E0E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1F9F3" w14:textId="7D4CED83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79,1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E166" w14:textId="566C1A2E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EF38970" w14:textId="68679051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47CF5331" w14:textId="1FEC70E5" w:rsidTr="001F7F80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015D8897" w14:textId="71FAC60D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AII-110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C4DADB8" w14:textId="410C5952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kluyveri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0E53C5" w14:textId="7A1D0335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66,5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08F8B" w14:textId="1B247899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68,6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FC5AD" w14:textId="7F0D06CC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83,8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2D1A" w14:textId="6D00A63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CB3C78C" w14:textId="208E071F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400</w:t>
            </w:r>
          </w:p>
        </w:tc>
      </w:tr>
      <w:tr w:rsidR="00660425" w:rsidRPr="00C46361" w14:paraId="62EE828F" w14:textId="27FB3534" w:rsidTr="00164C0B">
        <w:trPr>
          <w:trHeight w:val="57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8C4C3" w14:textId="17C23F47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AII-186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15810" w14:textId="6D4E4C99" w:rsidR="000202F0" w:rsidRPr="00C46361" w:rsidRDefault="000202F0" w:rsidP="00284A94">
            <w:pPr>
              <w:tabs>
                <w:tab w:val="left" w:pos="567"/>
                <w:tab w:val="right" w:pos="7938"/>
              </w:tabs>
              <w:jc w:val="both"/>
              <w:rPr>
                <w:i/>
                <w:iCs/>
                <w:sz w:val="18"/>
                <w:szCs w:val="18"/>
                <w:lang w:val="en-GB"/>
              </w:rPr>
            </w:pPr>
            <w:r w:rsidRPr="00C46361">
              <w:rPr>
                <w:i/>
                <w:iCs/>
                <w:sz w:val="18"/>
                <w:szCs w:val="18"/>
                <w:lang w:val="en-GB"/>
              </w:rPr>
              <w:t xml:space="preserve">P. </w:t>
            </w:r>
            <w:proofErr w:type="spellStart"/>
            <w:r w:rsidRPr="00C46361">
              <w:rPr>
                <w:i/>
                <w:iCs/>
                <w:sz w:val="18"/>
                <w:szCs w:val="18"/>
                <w:lang w:val="en-GB"/>
              </w:rPr>
              <w:t>anomala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C34F4" w14:textId="14BDD66E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85800" w14:textId="44ACF55B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A5EE" w14:textId="4C3D57D8" w:rsidR="000202F0" w:rsidRPr="00C46361" w:rsidRDefault="000202F0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84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23F7CA" w14:textId="42CECDEC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4E295" w14:textId="02424375" w:rsidR="000202F0" w:rsidRPr="00C46361" w:rsidRDefault="00C46361" w:rsidP="004B7278">
            <w:pPr>
              <w:tabs>
                <w:tab w:val="left" w:pos="567"/>
                <w:tab w:val="right" w:pos="7938"/>
              </w:tabs>
              <w:jc w:val="center"/>
              <w:rPr>
                <w:sz w:val="18"/>
                <w:szCs w:val="18"/>
                <w:lang w:val="en-GB"/>
              </w:rPr>
            </w:pPr>
            <w:r w:rsidRPr="00C46361">
              <w:rPr>
                <w:sz w:val="18"/>
                <w:szCs w:val="18"/>
                <w:lang w:val="en-GB"/>
              </w:rPr>
              <w:t>200</w:t>
            </w:r>
          </w:p>
        </w:tc>
      </w:tr>
    </w:tbl>
    <w:p w14:paraId="4A28FD62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14EA4EF1" w14:textId="630381C4" w:rsidR="004F51A3" w:rsidRDefault="00D719E2" w:rsidP="00686098">
      <w:pPr>
        <w:ind w:left="425" w:hanging="425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Tedesco</w:t>
      </w:r>
      <w:r w:rsidR="0002102F">
        <w:rPr>
          <w:sz w:val="18"/>
          <w:szCs w:val="18"/>
          <w:lang w:val="en-GB"/>
        </w:rPr>
        <w:t xml:space="preserve"> F</w:t>
      </w:r>
      <w:r>
        <w:rPr>
          <w:sz w:val="18"/>
          <w:szCs w:val="18"/>
          <w:lang w:val="en-GB"/>
        </w:rPr>
        <w:t xml:space="preserve"> </w:t>
      </w:r>
      <w:r w:rsidR="00FB589C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>2022</w:t>
      </w:r>
      <w:r w:rsidR="00FB589C">
        <w:rPr>
          <w:sz w:val="18"/>
          <w:szCs w:val="18"/>
          <w:lang w:val="en-GB"/>
        </w:rPr>
        <w:t xml:space="preserve">) </w:t>
      </w:r>
      <w:r w:rsidRPr="002132F4">
        <w:rPr>
          <w:sz w:val="18"/>
          <w:szCs w:val="18"/>
          <w:lang w:val="en-GB"/>
        </w:rPr>
        <w:t>Use of chitin and its derivatives obtained from sustainable sources as an alternative to the use of chemical additives in the food production</w:t>
      </w:r>
      <w:r w:rsidR="002132F4">
        <w:rPr>
          <w:sz w:val="18"/>
          <w:szCs w:val="18"/>
          <w:lang w:val="en-GB"/>
        </w:rPr>
        <w:t>.</w:t>
      </w:r>
      <w:r w:rsidRPr="00D719E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US"/>
        </w:rPr>
        <w:t xml:space="preserve">In </w:t>
      </w:r>
      <w:proofErr w:type="spellStart"/>
      <w:r>
        <w:rPr>
          <w:sz w:val="18"/>
          <w:szCs w:val="18"/>
          <w:lang w:val="en-US"/>
        </w:rPr>
        <w:t>Proc.s</w:t>
      </w:r>
      <w:proofErr w:type="spellEnd"/>
      <w:r>
        <w:rPr>
          <w:sz w:val="18"/>
          <w:szCs w:val="18"/>
          <w:lang w:val="en-US"/>
        </w:rPr>
        <w:t xml:space="preserve"> of the </w:t>
      </w:r>
      <w:r w:rsidR="0002102F">
        <w:rPr>
          <w:sz w:val="18"/>
          <w:szCs w:val="18"/>
          <w:lang w:val="en-US"/>
        </w:rPr>
        <w:t>26</w:t>
      </w:r>
      <w:r w:rsidR="0002102F" w:rsidRPr="0002102F">
        <w:rPr>
          <w:sz w:val="18"/>
          <w:szCs w:val="18"/>
          <w:vertAlign w:val="superscript"/>
          <w:lang w:val="en-US"/>
        </w:rPr>
        <w:t>th</w:t>
      </w:r>
      <w:r>
        <w:rPr>
          <w:sz w:val="18"/>
          <w:szCs w:val="18"/>
          <w:lang w:val="en-US"/>
        </w:rPr>
        <w:t xml:space="preserve"> </w:t>
      </w:r>
      <w:r w:rsidRPr="002132F4">
        <w:rPr>
          <w:sz w:val="18"/>
          <w:szCs w:val="18"/>
          <w:lang w:val="en-US"/>
        </w:rPr>
        <w:t>Workshop on the</w:t>
      </w:r>
      <w:r>
        <w:rPr>
          <w:i/>
          <w:iCs/>
          <w:sz w:val="18"/>
          <w:szCs w:val="18"/>
          <w:lang w:val="en-US"/>
        </w:rPr>
        <w:t xml:space="preserve"> Developments in the Italian PhD Research on Food Science and Technology</w:t>
      </w:r>
      <w:r>
        <w:rPr>
          <w:sz w:val="18"/>
          <w:szCs w:val="18"/>
          <w:lang w:val="en-US"/>
        </w:rPr>
        <w:t>, Asti (Italy), 19-21 September 2022</w:t>
      </w:r>
      <w:r w:rsidR="004F51A3">
        <w:rPr>
          <w:sz w:val="18"/>
          <w:szCs w:val="18"/>
          <w:lang w:val="en-US"/>
        </w:rPr>
        <w:t>, pp</w:t>
      </w:r>
      <w:r w:rsidR="00FB589C">
        <w:rPr>
          <w:sz w:val="18"/>
          <w:szCs w:val="18"/>
          <w:lang w:val="en-GB"/>
        </w:rPr>
        <w:t>.</w:t>
      </w:r>
      <w:r w:rsidR="004F51A3">
        <w:rPr>
          <w:sz w:val="18"/>
          <w:szCs w:val="18"/>
          <w:lang w:val="en-GB"/>
        </w:rPr>
        <w:t xml:space="preserve"> 191-192.</w:t>
      </w:r>
    </w:p>
    <w:p w14:paraId="31FD9B67" w14:textId="632EC938" w:rsidR="00686098" w:rsidRPr="004F51A3" w:rsidRDefault="002132F4" w:rsidP="00686098">
      <w:pPr>
        <w:ind w:left="425" w:hanging="425"/>
        <w:jc w:val="both"/>
        <w:rPr>
          <w:sz w:val="18"/>
          <w:szCs w:val="18"/>
          <w:lang w:val="en-GB"/>
        </w:rPr>
      </w:pPr>
      <w:proofErr w:type="spellStart"/>
      <w:r w:rsidRPr="002132F4">
        <w:rPr>
          <w:sz w:val="18"/>
          <w:szCs w:val="18"/>
          <w:lang w:val="en-GB"/>
        </w:rPr>
        <w:t>Capece</w:t>
      </w:r>
      <w:proofErr w:type="spellEnd"/>
      <w:r w:rsidRPr="002132F4">
        <w:rPr>
          <w:sz w:val="18"/>
          <w:szCs w:val="18"/>
          <w:lang w:val="en-GB"/>
        </w:rPr>
        <w:t xml:space="preserve"> A</w:t>
      </w:r>
      <w:r>
        <w:rPr>
          <w:sz w:val="18"/>
          <w:szCs w:val="18"/>
          <w:lang w:val="en-GB"/>
        </w:rPr>
        <w:t>,</w:t>
      </w:r>
      <w:r w:rsidRPr="002132F4">
        <w:rPr>
          <w:sz w:val="18"/>
          <w:szCs w:val="18"/>
          <w:lang w:val="en-GB"/>
        </w:rPr>
        <w:t xml:space="preserve"> </w:t>
      </w:r>
      <w:proofErr w:type="spellStart"/>
      <w:r w:rsidRPr="002132F4">
        <w:rPr>
          <w:sz w:val="18"/>
          <w:szCs w:val="18"/>
          <w:lang w:val="en-GB"/>
        </w:rPr>
        <w:t>Pietrafesa</w:t>
      </w:r>
      <w:proofErr w:type="spellEnd"/>
      <w:r w:rsidRPr="002132F4">
        <w:rPr>
          <w:sz w:val="18"/>
          <w:szCs w:val="18"/>
          <w:lang w:val="en-GB"/>
        </w:rPr>
        <w:t xml:space="preserve"> R</w:t>
      </w:r>
      <w:r>
        <w:rPr>
          <w:sz w:val="18"/>
          <w:szCs w:val="18"/>
          <w:lang w:val="en-GB"/>
        </w:rPr>
        <w:t>,</w:t>
      </w:r>
      <w:r w:rsidRPr="002132F4">
        <w:rPr>
          <w:sz w:val="18"/>
          <w:szCs w:val="18"/>
          <w:lang w:val="en-GB"/>
        </w:rPr>
        <w:t xml:space="preserve"> </w:t>
      </w:r>
      <w:proofErr w:type="spellStart"/>
      <w:r w:rsidRPr="002132F4">
        <w:rPr>
          <w:sz w:val="18"/>
          <w:szCs w:val="18"/>
          <w:lang w:val="en-GB"/>
        </w:rPr>
        <w:t>Siesto</w:t>
      </w:r>
      <w:proofErr w:type="spellEnd"/>
      <w:r w:rsidRPr="002132F4">
        <w:rPr>
          <w:sz w:val="18"/>
          <w:szCs w:val="18"/>
          <w:lang w:val="en-GB"/>
        </w:rPr>
        <w:t xml:space="preserve"> G</w:t>
      </w:r>
      <w:r>
        <w:rPr>
          <w:sz w:val="18"/>
          <w:szCs w:val="18"/>
          <w:lang w:val="en-GB"/>
        </w:rPr>
        <w:t>,</w:t>
      </w:r>
      <w:r w:rsidRPr="002132F4">
        <w:rPr>
          <w:sz w:val="18"/>
          <w:szCs w:val="18"/>
          <w:lang w:val="en-GB"/>
        </w:rPr>
        <w:t xml:space="preserve"> Romano P </w:t>
      </w:r>
      <w:r>
        <w:rPr>
          <w:sz w:val="18"/>
          <w:szCs w:val="18"/>
          <w:lang w:val="en-GB"/>
        </w:rPr>
        <w:t xml:space="preserve">(2020) </w:t>
      </w:r>
      <w:r w:rsidRPr="002132F4">
        <w:rPr>
          <w:sz w:val="18"/>
          <w:szCs w:val="18"/>
          <w:lang w:val="en-GB"/>
        </w:rPr>
        <w:t xml:space="preserve">Biotechnological Approach Based on Selected </w:t>
      </w:r>
      <w:r w:rsidRPr="0070132C">
        <w:rPr>
          <w:i/>
          <w:iCs/>
          <w:sz w:val="18"/>
          <w:szCs w:val="18"/>
          <w:lang w:val="en-GB"/>
        </w:rPr>
        <w:t>Saccharomyces cerevisiae</w:t>
      </w:r>
      <w:r w:rsidRPr="002132F4">
        <w:rPr>
          <w:sz w:val="18"/>
          <w:szCs w:val="18"/>
          <w:lang w:val="en-GB"/>
        </w:rPr>
        <w:t xml:space="preserve"> Starters for</w:t>
      </w:r>
      <w:r>
        <w:rPr>
          <w:sz w:val="18"/>
          <w:szCs w:val="18"/>
          <w:lang w:val="en-GB"/>
        </w:rPr>
        <w:t xml:space="preserve"> R</w:t>
      </w:r>
      <w:r w:rsidRPr="002132F4">
        <w:rPr>
          <w:sz w:val="18"/>
          <w:szCs w:val="18"/>
          <w:lang w:val="en-GB"/>
        </w:rPr>
        <w:t xml:space="preserve">educing the Use of </w:t>
      </w:r>
      <w:proofErr w:type="spellStart"/>
      <w:r w:rsidRPr="002132F4">
        <w:rPr>
          <w:sz w:val="18"/>
          <w:szCs w:val="18"/>
          <w:lang w:val="en-GB"/>
        </w:rPr>
        <w:t>Sulfur</w:t>
      </w:r>
      <w:proofErr w:type="spellEnd"/>
      <w:r w:rsidRPr="002132F4">
        <w:rPr>
          <w:sz w:val="18"/>
          <w:szCs w:val="18"/>
          <w:lang w:val="en-GB"/>
        </w:rPr>
        <w:t xml:space="preserve"> Dioxide in Wine. </w:t>
      </w:r>
      <w:r w:rsidRPr="004F51A3">
        <w:rPr>
          <w:i/>
          <w:iCs/>
          <w:sz w:val="18"/>
          <w:szCs w:val="18"/>
          <w:lang w:val="en-GB"/>
        </w:rPr>
        <w:t>Microorganisms</w:t>
      </w:r>
      <w:r w:rsidRPr="004F51A3">
        <w:rPr>
          <w:sz w:val="18"/>
          <w:szCs w:val="18"/>
          <w:lang w:val="en-GB"/>
        </w:rPr>
        <w:t xml:space="preserve"> </w:t>
      </w:r>
      <w:r w:rsidRPr="00CE2B0B">
        <w:rPr>
          <w:sz w:val="18"/>
          <w:szCs w:val="18"/>
          <w:lang w:val="en-GB"/>
        </w:rPr>
        <w:t>8</w:t>
      </w:r>
      <w:r w:rsidRPr="004F51A3">
        <w:rPr>
          <w:sz w:val="18"/>
          <w:szCs w:val="18"/>
          <w:lang w:val="en-GB"/>
        </w:rPr>
        <w:t>(5), 738</w:t>
      </w:r>
      <w:r w:rsidR="00686098" w:rsidRPr="004F51A3">
        <w:rPr>
          <w:sz w:val="18"/>
          <w:szCs w:val="18"/>
          <w:lang w:val="en-GB"/>
        </w:rPr>
        <w:t>.</w:t>
      </w:r>
    </w:p>
    <w:sectPr w:rsidR="00686098" w:rsidRPr="004F51A3"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FE5F" w14:textId="77777777" w:rsidR="009A2465" w:rsidRDefault="009A2465">
      <w:r>
        <w:separator/>
      </w:r>
    </w:p>
  </w:endnote>
  <w:endnote w:type="continuationSeparator" w:id="0">
    <w:p w14:paraId="5202D46B" w14:textId="77777777" w:rsidR="009A2465" w:rsidRDefault="009A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24B8" w14:textId="77777777" w:rsidR="009A2465" w:rsidRDefault="009A2465">
      <w:r>
        <w:separator/>
      </w:r>
    </w:p>
  </w:footnote>
  <w:footnote w:type="continuationSeparator" w:id="0">
    <w:p w14:paraId="698347F0" w14:textId="77777777" w:rsidR="009A2465" w:rsidRDefault="009A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766775281">
    <w:abstractNumId w:val="1"/>
  </w:num>
  <w:num w:numId="2" w16cid:durableId="81992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202F0"/>
    <w:rsid w:val="0002102F"/>
    <w:rsid w:val="000278DA"/>
    <w:rsid w:val="00074267"/>
    <w:rsid w:val="001137A7"/>
    <w:rsid w:val="00164C0B"/>
    <w:rsid w:val="0018317B"/>
    <w:rsid w:val="00193172"/>
    <w:rsid w:val="00196377"/>
    <w:rsid w:val="001E1EB2"/>
    <w:rsid w:val="001F7F80"/>
    <w:rsid w:val="002132F4"/>
    <w:rsid w:val="0022123F"/>
    <w:rsid w:val="00284A94"/>
    <w:rsid w:val="002A4C0F"/>
    <w:rsid w:val="002B5F88"/>
    <w:rsid w:val="002B60D3"/>
    <w:rsid w:val="00350091"/>
    <w:rsid w:val="003511B7"/>
    <w:rsid w:val="0035300D"/>
    <w:rsid w:val="003642F2"/>
    <w:rsid w:val="00392A6C"/>
    <w:rsid w:val="003C659C"/>
    <w:rsid w:val="00432AC7"/>
    <w:rsid w:val="004B7278"/>
    <w:rsid w:val="004C03F8"/>
    <w:rsid w:val="004D6065"/>
    <w:rsid w:val="004F51A3"/>
    <w:rsid w:val="00512D9B"/>
    <w:rsid w:val="00574C83"/>
    <w:rsid w:val="00594DA8"/>
    <w:rsid w:val="005B457B"/>
    <w:rsid w:val="005B5286"/>
    <w:rsid w:val="005E714E"/>
    <w:rsid w:val="005E7ADA"/>
    <w:rsid w:val="00660425"/>
    <w:rsid w:val="00673680"/>
    <w:rsid w:val="00686098"/>
    <w:rsid w:val="00695AE4"/>
    <w:rsid w:val="006A7441"/>
    <w:rsid w:val="006B0917"/>
    <w:rsid w:val="006B190C"/>
    <w:rsid w:val="006C0D43"/>
    <w:rsid w:val="0070132C"/>
    <w:rsid w:val="00746B7D"/>
    <w:rsid w:val="007812B6"/>
    <w:rsid w:val="007C2836"/>
    <w:rsid w:val="007E1A6E"/>
    <w:rsid w:val="00923040"/>
    <w:rsid w:val="009603B8"/>
    <w:rsid w:val="00965730"/>
    <w:rsid w:val="009854CA"/>
    <w:rsid w:val="009A2465"/>
    <w:rsid w:val="009D3E23"/>
    <w:rsid w:val="009F05B3"/>
    <w:rsid w:val="009F650C"/>
    <w:rsid w:val="00A578EA"/>
    <w:rsid w:val="00A77FD9"/>
    <w:rsid w:val="00AA4F0D"/>
    <w:rsid w:val="00B1256F"/>
    <w:rsid w:val="00B57A40"/>
    <w:rsid w:val="00B762C1"/>
    <w:rsid w:val="00B97408"/>
    <w:rsid w:val="00BC7EBC"/>
    <w:rsid w:val="00BF604A"/>
    <w:rsid w:val="00C00B82"/>
    <w:rsid w:val="00C026F1"/>
    <w:rsid w:val="00C31667"/>
    <w:rsid w:val="00C42A93"/>
    <w:rsid w:val="00C45506"/>
    <w:rsid w:val="00C46361"/>
    <w:rsid w:val="00C74177"/>
    <w:rsid w:val="00CA4AC8"/>
    <w:rsid w:val="00CD7A1D"/>
    <w:rsid w:val="00CE2B0B"/>
    <w:rsid w:val="00D558AA"/>
    <w:rsid w:val="00D719E2"/>
    <w:rsid w:val="00D72F06"/>
    <w:rsid w:val="00D76006"/>
    <w:rsid w:val="00DB66C7"/>
    <w:rsid w:val="00E019FF"/>
    <w:rsid w:val="00E04037"/>
    <w:rsid w:val="00E04233"/>
    <w:rsid w:val="00E11E62"/>
    <w:rsid w:val="00E35A1C"/>
    <w:rsid w:val="00E5308A"/>
    <w:rsid w:val="00E61095"/>
    <w:rsid w:val="00E92001"/>
    <w:rsid w:val="00ED6AA2"/>
    <w:rsid w:val="00EE5C21"/>
    <w:rsid w:val="00EE6DF7"/>
    <w:rsid w:val="00F31EE0"/>
    <w:rsid w:val="00F340CE"/>
    <w:rsid w:val="00F36FB3"/>
    <w:rsid w:val="00F636CA"/>
    <w:rsid w:val="00FA6821"/>
    <w:rsid w:val="00FB4BFC"/>
    <w:rsid w:val="00FB589C"/>
    <w:rsid w:val="00FD281B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table" w:styleId="Grigliatabella">
    <w:name w:val="Table Grid"/>
    <w:basedOn w:val="Tabellanormale"/>
    <w:uiPriority w:val="39"/>
    <w:rsid w:val="00284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18317B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69ED5709CE43B3C4ECE907DA86AC" ma:contentTypeVersion="13" ma:contentTypeDescription="Create a new document." ma:contentTypeScope="" ma:versionID="1a5b5fe807f31a0a0cee99cb3a43b91a">
  <xsd:schema xmlns:xsd="http://www.w3.org/2001/XMLSchema" xmlns:xs="http://www.w3.org/2001/XMLSchema" xmlns:p="http://schemas.microsoft.com/office/2006/metadata/properties" xmlns:ns2="8ba6bf95-db05-4f4e-9947-4a74dcc7a49e" xmlns:ns3="0e194b84-b216-41b7-815a-8b2f34335ead" targetNamespace="http://schemas.microsoft.com/office/2006/metadata/properties" ma:root="true" ma:fieldsID="d3f55b63f63d392441a36668bdb02f34" ns2:_="" ns3:_="">
    <xsd:import namespace="8ba6bf95-db05-4f4e-9947-4a74dcc7a49e"/>
    <xsd:import namespace="0e194b84-b216-41b7-815a-8b2f34335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bf95-db05-4f4e-9947-4a74dcc7a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94b84-b216-41b7-815a-8b2f34335e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35a65c-7efd-49b5-bd7b-f211687024b9}" ma:internalName="TaxCatchAll" ma:showField="CatchAllData" ma:web="0e194b84-b216-41b7-815a-8b2f34335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a6bf95-db05-4f4e-9947-4a74dcc7a49e">
      <Terms xmlns="http://schemas.microsoft.com/office/infopath/2007/PartnerControls"/>
    </lcf76f155ced4ddcb4097134ff3c332f>
    <TaxCatchAll xmlns="0e194b84-b216-41b7-815a-8b2f34335ead" xsi:nil="true"/>
  </documentManagement>
</p:properties>
</file>

<file path=customXml/itemProps1.xml><?xml version="1.0" encoding="utf-8"?>
<ds:datastoreItem xmlns:ds="http://schemas.openxmlformats.org/officeDocument/2006/customXml" ds:itemID="{178D0228-100C-43C5-B5EF-7310E010A400}"/>
</file>

<file path=customXml/itemProps2.xml><?xml version="1.0" encoding="utf-8"?>
<ds:datastoreItem xmlns:ds="http://schemas.openxmlformats.org/officeDocument/2006/customXml" ds:itemID="{F30B8937-9B55-43EF-A18D-BCB84B8E822D}"/>
</file>

<file path=customXml/itemProps3.xml><?xml version="1.0" encoding="utf-8"?>
<ds:datastoreItem xmlns:ds="http://schemas.openxmlformats.org/officeDocument/2006/customXml" ds:itemID="{82C6F07B-4FC0-4657-8CB1-F252099C7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Francesco Tedesco</cp:lastModifiedBy>
  <cp:revision>12</cp:revision>
  <cp:lastPrinted>2023-02-24T09:51:00Z</cp:lastPrinted>
  <dcterms:created xsi:type="dcterms:W3CDTF">2023-06-02T17:40:00Z</dcterms:created>
  <dcterms:modified xsi:type="dcterms:W3CDTF">2023-07-10T10:16:00Z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0x010100732C69ED5709CE43B3C4ECE907DA86AC</vt:lpwstr>
  </property>
</Properties>
</file>