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C2A9107" w:rsidR="00BB7E8F" w:rsidRPr="00AF2C23" w:rsidRDefault="00AF2C23" w:rsidP="00EC1233">
      <w:pPr>
        <w:spacing w:after="240" w:line="240" w:lineRule="auto"/>
        <w:jc w:val="center"/>
        <w:rPr>
          <w:rFonts w:ascii="Times New Roman" w:eastAsia="Times New Roman" w:hAnsi="Times New Roman" w:cs="Times New Roman"/>
          <w:b/>
          <w:sz w:val="28"/>
          <w:szCs w:val="28"/>
          <w:lang w:val="en-GB"/>
        </w:rPr>
      </w:pPr>
      <w:r w:rsidRPr="00AF2C23">
        <w:rPr>
          <w:rFonts w:ascii="Times New Roman" w:eastAsia="Times New Roman" w:hAnsi="Times New Roman" w:cs="Times New Roman"/>
          <w:b/>
          <w:sz w:val="28"/>
          <w:szCs w:val="28"/>
          <w:lang w:val="en-GB"/>
        </w:rPr>
        <w:t>The effect on phenolic, aromatic and sensorial composition of wine of a pre</w:t>
      </w:r>
      <w:r w:rsidR="004F727C">
        <w:rPr>
          <w:rFonts w:ascii="Times New Roman" w:eastAsia="Times New Roman" w:hAnsi="Times New Roman" w:cs="Times New Roman"/>
          <w:b/>
          <w:sz w:val="28"/>
          <w:szCs w:val="28"/>
          <w:lang w:val="en-GB"/>
        </w:rPr>
        <w:t>-</w:t>
      </w:r>
      <w:r w:rsidRPr="00AF2C23">
        <w:rPr>
          <w:rFonts w:ascii="Times New Roman" w:eastAsia="Times New Roman" w:hAnsi="Times New Roman" w:cs="Times New Roman"/>
          <w:b/>
          <w:sz w:val="28"/>
          <w:szCs w:val="28"/>
          <w:lang w:val="en-GB"/>
        </w:rPr>
        <w:t xml:space="preserve">fermentative technique: </w:t>
      </w:r>
      <w:r w:rsidR="004F727C">
        <w:rPr>
          <w:rFonts w:ascii="Times New Roman" w:eastAsia="Times New Roman" w:hAnsi="Times New Roman" w:cs="Times New Roman"/>
          <w:b/>
          <w:sz w:val="28"/>
          <w:szCs w:val="28"/>
          <w:lang w:val="en-GB"/>
        </w:rPr>
        <w:t>c</w:t>
      </w:r>
      <w:r w:rsidRPr="00AF2C23">
        <w:rPr>
          <w:rFonts w:ascii="Times New Roman" w:eastAsia="Times New Roman" w:hAnsi="Times New Roman" w:cs="Times New Roman"/>
          <w:b/>
          <w:sz w:val="28"/>
          <w:szCs w:val="28"/>
          <w:lang w:val="en-GB"/>
        </w:rPr>
        <w:t>old liquid stabulation</w:t>
      </w:r>
    </w:p>
    <w:p w14:paraId="00000002" w14:textId="77777777" w:rsidR="00BB7E8F" w:rsidRPr="004F07E3" w:rsidRDefault="00AF2C23" w:rsidP="00D55A23">
      <w:pPr>
        <w:spacing w:line="240" w:lineRule="auto"/>
        <w:jc w:val="center"/>
        <w:rPr>
          <w:rFonts w:ascii="Times New Roman" w:eastAsia="Times New Roman" w:hAnsi="Times New Roman" w:cs="Times New Roman"/>
          <w:sz w:val="20"/>
          <w:szCs w:val="20"/>
          <w:lang w:val="it-IT"/>
        </w:rPr>
      </w:pPr>
      <w:r w:rsidRPr="004F07E3">
        <w:rPr>
          <w:rFonts w:ascii="Times New Roman" w:eastAsia="Times New Roman" w:hAnsi="Times New Roman" w:cs="Times New Roman"/>
          <w:sz w:val="20"/>
          <w:szCs w:val="20"/>
          <w:lang w:val="it-IT"/>
        </w:rPr>
        <w:t>Camilla De Paolis (</w:t>
      </w:r>
      <w:hyperlink r:id="rId5">
        <w:r w:rsidRPr="004F07E3">
          <w:rPr>
            <w:rFonts w:ascii="Times New Roman" w:eastAsia="Times New Roman" w:hAnsi="Times New Roman" w:cs="Times New Roman"/>
            <w:color w:val="1155CC"/>
            <w:sz w:val="20"/>
            <w:szCs w:val="20"/>
            <w:u w:val="single"/>
            <w:lang w:val="it-IT"/>
          </w:rPr>
          <w:t>camilla.depaolis@unito.it</w:t>
        </w:r>
      </w:hyperlink>
      <w:r w:rsidRPr="004F07E3">
        <w:rPr>
          <w:rFonts w:ascii="Times New Roman" w:eastAsia="Times New Roman" w:hAnsi="Times New Roman" w:cs="Times New Roman"/>
          <w:sz w:val="20"/>
          <w:szCs w:val="20"/>
          <w:lang w:val="it-IT"/>
        </w:rPr>
        <w:t>)</w:t>
      </w:r>
    </w:p>
    <w:p w14:paraId="00000003" w14:textId="77777777" w:rsidR="00BB7E8F" w:rsidRPr="004F07E3" w:rsidRDefault="00AF2C23" w:rsidP="00EC1233">
      <w:pPr>
        <w:spacing w:line="240" w:lineRule="auto"/>
        <w:jc w:val="center"/>
        <w:rPr>
          <w:rFonts w:ascii="Times New Roman" w:eastAsia="Times New Roman" w:hAnsi="Times New Roman" w:cs="Times New Roman"/>
          <w:sz w:val="20"/>
          <w:szCs w:val="20"/>
          <w:lang w:val="en-GB"/>
        </w:rPr>
      </w:pPr>
      <w:r w:rsidRPr="004F07E3">
        <w:rPr>
          <w:rFonts w:ascii="Times New Roman" w:eastAsia="Times New Roman" w:hAnsi="Times New Roman" w:cs="Times New Roman"/>
          <w:sz w:val="20"/>
          <w:szCs w:val="20"/>
          <w:lang w:val="en-GB"/>
        </w:rPr>
        <w:t>Dept. Field, Forest and Food. University of Turin, Italy</w:t>
      </w:r>
    </w:p>
    <w:p w14:paraId="00000004" w14:textId="77777777" w:rsidR="00BB7E8F" w:rsidRPr="004F07E3" w:rsidRDefault="00AF2C23" w:rsidP="00EC1233">
      <w:pPr>
        <w:spacing w:line="240" w:lineRule="auto"/>
        <w:jc w:val="center"/>
        <w:rPr>
          <w:rFonts w:ascii="Times New Roman" w:eastAsia="Times New Roman" w:hAnsi="Times New Roman" w:cs="Times New Roman"/>
          <w:sz w:val="20"/>
          <w:szCs w:val="20"/>
          <w:lang w:val="en-GB"/>
        </w:rPr>
      </w:pPr>
      <w:r w:rsidRPr="004F07E3">
        <w:rPr>
          <w:rFonts w:ascii="Times New Roman" w:eastAsia="Times New Roman" w:hAnsi="Times New Roman" w:cs="Times New Roman"/>
          <w:sz w:val="20"/>
          <w:szCs w:val="20"/>
          <w:lang w:val="en-GB"/>
        </w:rPr>
        <w:t xml:space="preserve">Tutor: Prof. Luca Rolle </w:t>
      </w:r>
    </w:p>
    <w:p w14:paraId="124905A4" w14:textId="77777777" w:rsidR="004F727C" w:rsidRPr="0081661E" w:rsidRDefault="004F727C" w:rsidP="00EC1233">
      <w:pPr>
        <w:spacing w:line="240" w:lineRule="auto"/>
        <w:jc w:val="center"/>
        <w:rPr>
          <w:rFonts w:ascii="Times New Roman" w:eastAsia="Times New Roman" w:hAnsi="Times New Roman" w:cs="Times New Roman"/>
          <w:sz w:val="20"/>
          <w:szCs w:val="20"/>
          <w:lang w:val="en-GB"/>
        </w:rPr>
      </w:pPr>
    </w:p>
    <w:p w14:paraId="00000007" w14:textId="2C30A592" w:rsidR="00BB7E8F" w:rsidRPr="00FC0951" w:rsidRDefault="00AF2C23" w:rsidP="00EC1233">
      <w:pPr>
        <w:spacing w:after="240" w:line="240" w:lineRule="auto"/>
        <w:jc w:val="both"/>
        <w:rPr>
          <w:rFonts w:ascii="Times New Roman" w:eastAsia="Times New Roman" w:hAnsi="Times New Roman" w:cs="Times New Roman"/>
          <w:sz w:val="20"/>
          <w:szCs w:val="20"/>
          <w:lang w:val="en-GB"/>
        </w:rPr>
      </w:pPr>
      <w:r w:rsidRPr="0081661E">
        <w:rPr>
          <w:rFonts w:ascii="Times New Roman" w:eastAsia="Times New Roman" w:hAnsi="Times New Roman" w:cs="Times New Roman"/>
          <w:sz w:val="20"/>
          <w:szCs w:val="20"/>
          <w:lang w:val="en-GB"/>
        </w:rPr>
        <w:t>Composition and final quality of wines depend on several factors, particularly to the ability to fully exploit the qualitative potential of grape. Innovative oenological practices and different winemaking techniques are frequently used, during the wine production processes, to modify the phenolic profile</w:t>
      </w:r>
      <w:r w:rsidR="000E08A6">
        <w:rPr>
          <w:rFonts w:ascii="Times New Roman" w:eastAsia="Times New Roman" w:hAnsi="Times New Roman" w:cs="Times New Roman"/>
          <w:sz w:val="20"/>
          <w:szCs w:val="20"/>
          <w:lang w:val="en-GB"/>
        </w:rPr>
        <w:t xml:space="preserve"> and</w:t>
      </w:r>
      <w:r w:rsidRPr="0081661E">
        <w:rPr>
          <w:rFonts w:ascii="Times New Roman" w:eastAsia="Times New Roman" w:hAnsi="Times New Roman" w:cs="Times New Roman"/>
          <w:sz w:val="20"/>
          <w:szCs w:val="20"/>
          <w:lang w:val="en-GB"/>
        </w:rPr>
        <w:t xml:space="preserve"> to increase the extraction of volatile components </w:t>
      </w:r>
      <w:r w:rsidR="0018624E">
        <w:rPr>
          <w:rFonts w:ascii="Times New Roman" w:eastAsia="Times New Roman" w:hAnsi="Times New Roman" w:cs="Times New Roman"/>
          <w:sz w:val="20"/>
          <w:szCs w:val="20"/>
          <w:lang w:val="en-GB"/>
        </w:rPr>
        <w:t>(VOCs)</w:t>
      </w:r>
      <w:r w:rsidR="00CC3220">
        <w:rPr>
          <w:rFonts w:ascii="Times New Roman" w:eastAsia="Times New Roman" w:hAnsi="Times New Roman" w:cs="Times New Roman"/>
          <w:sz w:val="20"/>
          <w:szCs w:val="20"/>
          <w:lang w:val="en-GB"/>
        </w:rPr>
        <w:t>.</w:t>
      </w:r>
      <w:r w:rsidRPr="0081661E">
        <w:rPr>
          <w:rFonts w:ascii="Times New Roman" w:eastAsia="Times New Roman" w:hAnsi="Times New Roman" w:cs="Times New Roman"/>
          <w:sz w:val="20"/>
          <w:szCs w:val="20"/>
          <w:lang w:val="en-GB"/>
        </w:rPr>
        <w:t xml:space="preserve"> </w:t>
      </w:r>
    </w:p>
    <w:p w14:paraId="00000008" w14:textId="5DC1FA2A" w:rsidR="00BB7E8F" w:rsidRPr="00682B5F" w:rsidRDefault="00AF2C23" w:rsidP="00EC1233">
      <w:pPr>
        <w:spacing w:after="240" w:line="240" w:lineRule="auto"/>
        <w:jc w:val="center"/>
        <w:rPr>
          <w:rFonts w:ascii="Times New Roman" w:eastAsia="Times New Roman" w:hAnsi="Times New Roman" w:cs="Times New Roman"/>
          <w:b/>
          <w:sz w:val="20"/>
          <w:szCs w:val="20"/>
        </w:rPr>
      </w:pPr>
      <w:r w:rsidRPr="0081661E">
        <w:rPr>
          <w:rFonts w:ascii="Times New Roman" w:eastAsia="Times New Roman" w:hAnsi="Times New Roman" w:cs="Times New Roman"/>
          <w:b/>
          <w:sz w:val="24"/>
          <w:szCs w:val="24"/>
        </w:rPr>
        <w:t xml:space="preserve">L’effetto sulla composizione fenolica, aromatica e sensoriale del vino di una tecnica </w:t>
      </w:r>
      <w:proofErr w:type="spellStart"/>
      <w:r w:rsidRPr="0081661E">
        <w:rPr>
          <w:rFonts w:ascii="Times New Roman" w:eastAsia="Times New Roman" w:hAnsi="Times New Roman" w:cs="Times New Roman"/>
          <w:b/>
          <w:sz w:val="24"/>
          <w:szCs w:val="24"/>
        </w:rPr>
        <w:t>pre</w:t>
      </w:r>
      <w:proofErr w:type="spellEnd"/>
      <w:r w:rsidR="009E2249">
        <w:rPr>
          <w:rFonts w:ascii="Times New Roman" w:eastAsia="Times New Roman" w:hAnsi="Times New Roman" w:cs="Times New Roman"/>
          <w:b/>
          <w:sz w:val="24"/>
          <w:szCs w:val="24"/>
        </w:rPr>
        <w:t>-</w:t>
      </w:r>
      <w:r w:rsidRPr="0081661E">
        <w:rPr>
          <w:rFonts w:ascii="Times New Roman" w:eastAsia="Times New Roman" w:hAnsi="Times New Roman" w:cs="Times New Roman"/>
          <w:b/>
          <w:sz w:val="24"/>
          <w:szCs w:val="24"/>
        </w:rPr>
        <w:t>fermentativa: La stabulazione liquida a freddo</w:t>
      </w:r>
    </w:p>
    <w:p w14:paraId="0000000A" w14:textId="06E577C6" w:rsidR="00BB7E8F" w:rsidRDefault="00AF2C23" w:rsidP="00EC1233">
      <w:pPr>
        <w:spacing w:after="240" w:line="240" w:lineRule="auto"/>
        <w:jc w:val="both"/>
        <w:rPr>
          <w:rFonts w:ascii="Times New Roman" w:eastAsia="Times New Roman" w:hAnsi="Times New Roman" w:cs="Times New Roman"/>
          <w:sz w:val="20"/>
          <w:szCs w:val="20"/>
        </w:rPr>
      </w:pPr>
      <w:r w:rsidRPr="0081661E">
        <w:rPr>
          <w:rFonts w:ascii="Times New Roman" w:eastAsia="Times New Roman" w:hAnsi="Times New Roman" w:cs="Times New Roman"/>
          <w:sz w:val="20"/>
          <w:szCs w:val="20"/>
        </w:rPr>
        <w:t>La composizione e la qualità finale di un vino dipendono da diversi fattori. In particolare dalla capacità di sfruttare al meglio il potenziale qualitativo dell’uva a disposizione. Pratiche enologiche innovative e l’utilizzo di diverse tecniche di vinificazione durante il processo produttivo sono spesso utilizzate per migliorare il profilo fenolico</w:t>
      </w:r>
      <w:r w:rsidR="000E08A6">
        <w:rPr>
          <w:rFonts w:ascii="Times New Roman" w:eastAsia="Times New Roman" w:hAnsi="Times New Roman" w:cs="Times New Roman"/>
          <w:sz w:val="20"/>
          <w:szCs w:val="20"/>
        </w:rPr>
        <w:t xml:space="preserve"> e</w:t>
      </w:r>
      <w:r w:rsidRPr="0081661E">
        <w:rPr>
          <w:rFonts w:ascii="Times New Roman" w:eastAsia="Times New Roman" w:hAnsi="Times New Roman" w:cs="Times New Roman"/>
          <w:sz w:val="20"/>
          <w:szCs w:val="20"/>
        </w:rPr>
        <w:t xml:space="preserve"> per aumentare l’estrazione dei composti volatili </w:t>
      </w:r>
      <w:r w:rsidR="0018624E">
        <w:rPr>
          <w:rFonts w:ascii="Times New Roman" w:eastAsia="Times New Roman" w:hAnsi="Times New Roman" w:cs="Times New Roman"/>
          <w:sz w:val="20"/>
          <w:szCs w:val="20"/>
        </w:rPr>
        <w:t>(VOCs)</w:t>
      </w:r>
      <w:r w:rsidRPr="0081661E">
        <w:rPr>
          <w:rFonts w:ascii="Times New Roman" w:eastAsia="Times New Roman" w:hAnsi="Times New Roman" w:cs="Times New Roman"/>
          <w:sz w:val="20"/>
          <w:szCs w:val="20"/>
        </w:rPr>
        <w:t xml:space="preserve">. </w:t>
      </w:r>
    </w:p>
    <w:p w14:paraId="6147FE9B" w14:textId="3329DB18" w:rsidR="002371BE" w:rsidRDefault="00A162CC" w:rsidP="00EC1233">
      <w:pPr>
        <w:spacing w:line="240" w:lineRule="auto"/>
        <w:jc w:val="both"/>
        <w:rPr>
          <w:rFonts w:ascii="Times New Roman" w:hAnsi="Times New Roman" w:cs="Times New Roman"/>
          <w:color w:val="000000" w:themeColor="text1"/>
          <w:sz w:val="20"/>
          <w:szCs w:val="20"/>
          <w:lang w:val="en-GB"/>
        </w:rPr>
      </w:pPr>
      <w:r w:rsidRPr="002371BE">
        <w:rPr>
          <w:rFonts w:ascii="Times New Roman" w:eastAsia="Times New Roman" w:hAnsi="Times New Roman" w:cs="Times New Roman"/>
          <w:b/>
          <w:bCs/>
          <w:sz w:val="20"/>
          <w:szCs w:val="20"/>
          <w:lang w:val="en-GB"/>
        </w:rPr>
        <w:t>Key</w:t>
      </w:r>
      <w:r w:rsidR="005908D8" w:rsidRPr="002371BE">
        <w:rPr>
          <w:rFonts w:ascii="Times New Roman" w:eastAsia="Times New Roman" w:hAnsi="Times New Roman" w:cs="Times New Roman"/>
          <w:b/>
          <w:bCs/>
          <w:sz w:val="20"/>
          <w:szCs w:val="20"/>
          <w:lang w:val="en-GB"/>
        </w:rPr>
        <w:t xml:space="preserve"> </w:t>
      </w:r>
      <w:r w:rsidRPr="002371BE">
        <w:rPr>
          <w:rFonts w:ascii="Times New Roman" w:eastAsia="Times New Roman" w:hAnsi="Times New Roman" w:cs="Times New Roman"/>
          <w:b/>
          <w:bCs/>
          <w:sz w:val="20"/>
          <w:szCs w:val="20"/>
          <w:lang w:val="en-GB"/>
        </w:rPr>
        <w:t>words</w:t>
      </w:r>
      <w:r w:rsidRPr="002371BE">
        <w:rPr>
          <w:rFonts w:ascii="Times New Roman" w:eastAsia="Times New Roman" w:hAnsi="Times New Roman" w:cs="Times New Roman"/>
          <w:sz w:val="20"/>
          <w:szCs w:val="20"/>
          <w:lang w:val="en-GB"/>
        </w:rPr>
        <w:t xml:space="preserve">: </w:t>
      </w:r>
      <w:r w:rsidR="002371BE" w:rsidRPr="002371BE">
        <w:rPr>
          <w:rFonts w:ascii="Times New Roman" w:hAnsi="Times New Roman" w:cs="Times New Roman"/>
          <w:color w:val="000000" w:themeColor="text1"/>
          <w:sz w:val="20"/>
          <w:szCs w:val="20"/>
          <w:lang w:val="en-GB"/>
        </w:rPr>
        <w:t>pre-fermentative technique</w:t>
      </w:r>
      <w:r w:rsidR="002371BE">
        <w:rPr>
          <w:rFonts w:ascii="Times New Roman" w:hAnsi="Times New Roman" w:cs="Times New Roman"/>
          <w:color w:val="000000" w:themeColor="text1"/>
          <w:sz w:val="20"/>
          <w:szCs w:val="20"/>
          <w:lang w:val="en-GB"/>
        </w:rPr>
        <w:t xml:space="preserve">, </w:t>
      </w:r>
      <w:r w:rsidR="000E08A6">
        <w:rPr>
          <w:rFonts w:ascii="Times New Roman" w:hAnsi="Times New Roman" w:cs="Times New Roman"/>
          <w:color w:val="000000" w:themeColor="text1"/>
          <w:sz w:val="20"/>
          <w:szCs w:val="20"/>
          <w:lang w:val="en-GB"/>
        </w:rPr>
        <w:t>p</w:t>
      </w:r>
      <w:r w:rsidR="000E08A6" w:rsidRPr="002371BE">
        <w:rPr>
          <w:rFonts w:ascii="Times New Roman" w:hAnsi="Times New Roman" w:cs="Times New Roman"/>
          <w:color w:val="000000" w:themeColor="text1"/>
          <w:sz w:val="20"/>
          <w:szCs w:val="20"/>
          <w:lang w:val="en-GB"/>
        </w:rPr>
        <w:t xml:space="preserve">henolic </w:t>
      </w:r>
      <w:r w:rsidR="002371BE" w:rsidRPr="002371BE">
        <w:rPr>
          <w:rFonts w:ascii="Times New Roman" w:hAnsi="Times New Roman" w:cs="Times New Roman"/>
          <w:color w:val="000000" w:themeColor="text1"/>
          <w:sz w:val="20"/>
          <w:szCs w:val="20"/>
          <w:lang w:val="en-GB"/>
        </w:rPr>
        <w:t>compounds</w:t>
      </w:r>
      <w:r w:rsidR="002371BE">
        <w:rPr>
          <w:rFonts w:ascii="Times New Roman" w:hAnsi="Times New Roman" w:cs="Times New Roman"/>
          <w:color w:val="000000" w:themeColor="text1"/>
          <w:sz w:val="20"/>
          <w:szCs w:val="20"/>
          <w:lang w:val="en-GB"/>
        </w:rPr>
        <w:t xml:space="preserve">, </w:t>
      </w:r>
      <w:r w:rsidR="002371BE" w:rsidRPr="002371BE">
        <w:rPr>
          <w:rFonts w:ascii="Times New Roman" w:hAnsi="Times New Roman" w:cs="Times New Roman"/>
          <w:color w:val="000000" w:themeColor="text1"/>
          <w:sz w:val="20"/>
          <w:szCs w:val="20"/>
          <w:lang w:val="en-GB"/>
        </w:rPr>
        <w:t>volatiles compounds</w:t>
      </w:r>
      <w:r w:rsidR="002371BE">
        <w:rPr>
          <w:rFonts w:ascii="Times New Roman" w:hAnsi="Times New Roman" w:cs="Times New Roman"/>
          <w:color w:val="000000" w:themeColor="text1"/>
          <w:sz w:val="20"/>
          <w:szCs w:val="20"/>
          <w:lang w:val="en-GB"/>
        </w:rPr>
        <w:t>,</w:t>
      </w:r>
      <w:r w:rsidR="002371BE" w:rsidRPr="002371BE">
        <w:rPr>
          <w:rFonts w:ascii="Times New Roman" w:hAnsi="Times New Roman" w:cs="Times New Roman"/>
          <w:color w:val="000000" w:themeColor="text1"/>
          <w:sz w:val="20"/>
          <w:szCs w:val="20"/>
          <w:lang w:val="en-GB"/>
        </w:rPr>
        <w:t xml:space="preserve"> antioxidant power</w:t>
      </w:r>
    </w:p>
    <w:p w14:paraId="37612CC2" w14:textId="77777777" w:rsidR="00D55A23" w:rsidRPr="002371BE" w:rsidRDefault="00D55A23" w:rsidP="00D55A23">
      <w:pPr>
        <w:spacing w:line="240" w:lineRule="auto"/>
        <w:jc w:val="both"/>
        <w:rPr>
          <w:rFonts w:ascii="Times New Roman" w:eastAsia="Times New Roman" w:hAnsi="Times New Roman" w:cs="Times New Roman"/>
          <w:b/>
          <w:sz w:val="24"/>
          <w:szCs w:val="24"/>
          <w:lang w:val="en-GB"/>
        </w:rPr>
      </w:pPr>
    </w:p>
    <w:p w14:paraId="3FCCAA32" w14:textId="18BE8D86" w:rsidR="00281AD5" w:rsidRPr="002371BE" w:rsidRDefault="00AF2C23" w:rsidP="00D55A23">
      <w:pPr>
        <w:pStyle w:val="Paragrafoelenco"/>
        <w:numPr>
          <w:ilvl w:val="0"/>
          <w:numId w:val="6"/>
        </w:numPr>
        <w:spacing w:line="240" w:lineRule="auto"/>
        <w:ind w:left="284" w:hanging="284"/>
        <w:jc w:val="both"/>
        <w:rPr>
          <w:rFonts w:ascii="Times New Roman" w:eastAsia="Times New Roman" w:hAnsi="Times New Roman" w:cs="Times New Roman"/>
          <w:b/>
          <w:sz w:val="24"/>
          <w:szCs w:val="24"/>
          <w:lang w:val="en-GB"/>
        </w:rPr>
      </w:pPr>
      <w:r w:rsidRPr="002371BE">
        <w:rPr>
          <w:rFonts w:ascii="Times New Roman" w:eastAsia="Times New Roman" w:hAnsi="Times New Roman" w:cs="Times New Roman"/>
          <w:b/>
          <w:sz w:val="24"/>
          <w:szCs w:val="24"/>
          <w:lang w:val="en-GB"/>
        </w:rPr>
        <w:t xml:space="preserve">Introduction </w:t>
      </w:r>
    </w:p>
    <w:p w14:paraId="6B971444" w14:textId="3522736B" w:rsidR="008A423B" w:rsidRDefault="00DC20DB" w:rsidP="00D55A23">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0"/>
          <w:szCs w:val="20"/>
          <w:lang w:val="en-GB"/>
        </w:rPr>
        <w:t xml:space="preserve">In accordance </w:t>
      </w:r>
      <w:r w:rsidR="00B1365C">
        <w:rPr>
          <w:rFonts w:ascii="Times New Roman" w:eastAsia="Times New Roman" w:hAnsi="Times New Roman" w:cs="Times New Roman"/>
          <w:sz w:val="20"/>
          <w:szCs w:val="20"/>
          <w:lang w:val="en-GB"/>
        </w:rPr>
        <w:t>with the PhD project (De Paolis, 2022)</w:t>
      </w:r>
      <w:r w:rsidR="00B1365C" w:rsidRPr="00B1365C">
        <w:rPr>
          <w:lang w:val="en-GB"/>
        </w:rPr>
        <w:t xml:space="preserve"> </w:t>
      </w:r>
      <w:r w:rsidR="00B1365C" w:rsidRPr="00B1365C">
        <w:rPr>
          <w:rFonts w:ascii="Times New Roman" w:hAnsi="Times New Roman" w:cs="Times New Roman"/>
          <w:sz w:val="20"/>
          <w:szCs w:val="20"/>
          <w:lang w:val="en-GB"/>
        </w:rPr>
        <w:t xml:space="preserve">previously </w:t>
      </w:r>
      <w:r w:rsidR="0018624E" w:rsidRPr="00B1365C">
        <w:rPr>
          <w:rFonts w:ascii="Times New Roman" w:hAnsi="Times New Roman" w:cs="Times New Roman"/>
          <w:sz w:val="20"/>
          <w:szCs w:val="20"/>
          <w:lang w:val="en-GB"/>
        </w:rPr>
        <w:t>described</w:t>
      </w:r>
      <w:r w:rsidR="00B1365C">
        <w:rPr>
          <w:rFonts w:ascii="Times New Roman" w:hAnsi="Times New Roman" w:cs="Times New Roman"/>
          <w:sz w:val="20"/>
          <w:szCs w:val="20"/>
          <w:lang w:val="en-GB"/>
        </w:rPr>
        <w:t>,</w:t>
      </w:r>
      <w:r w:rsidR="00FD58D2">
        <w:rPr>
          <w:rFonts w:ascii="Times New Roman" w:eastAsia="Times New Roman" w:hAnsi="Times New Roman" w:cs="Times New Roman"/>
          <w:sz w:val="20"/>
          <w:szCs w:val="20"/>
          <w:lang w:val="en-GB"/>
        </w:rPr>
        <w:t xml:space="preserve"> </w:t>
      </w:r>
      <w:r w:rsidR="00B1365C">
        <w:rPr>
          <w:rFonts w:ascii="Times New Roman" w:eastAsia="Times New Roman" w:hAnsi="Times New Roman" w:cs="Times New Roman"/>
          <w:sz w:val="20"/>
          <w:szCs w:val="20"/>
          <w:lang w:val="en-GB"/>
        </w:rPr>
        <w:t>t</w:t>
      </w:r>
      <w:r w:rsidR="00281AD5" w:rsidRPr="00DF4C4E">
        <w:rPr>
          <w:rFonts w:ascii="Times New Roman" w:eastAsia="Times New Roman" w:hAnsi="Times New Roman" w:cs="Times New Roman"/>
          <w:sz w:val="20"/>
          <w:szCs w:val="20"/>
          <w:lang w:val="en-GB"/>
        </w:rPr>
        <w:t>h</w:t>
      </w:r>
      <w:r w:rsidR="00B1365C">
        <w:rPr>
          <w:rFonts w:ascii="Times New Roman" w:eastAsia="Times New Roman" w:hAnsi="Times New Roman" w:cs="Times New Roman"/>
          <w:sz w:val="20"/>
          <w:szCs w:val="20"/>
          <w:lang w:val="en-GB"/>
        </w:rPr>
        <w:t>is</w:t>
      </w:r>
      <w:r w:rsidR="00281AD5" w:rsidRPr="00DF4C4E">
        <w:rPr>
          <w:rFonts w:ascii="Times New Roman" w:eastAsia="Times New Roman" w:hAnsi="Times New Roman" w:cs="Times New Roman"/>
          <w:sz w:val="20"/>
          <w:szCs w:val="20"/>
          <w:lang w:val="en-GB"/>
        </w:rPr>
        <w:t xml:space="preserve"> </w:t>
      </w:r>
      <w:r w:rsidR="000E08A6">
        <w:rPr>
          <w:rFonts w:ascii="Times New Roman" w:eastAsia="Times New Roman" w:hAnsi="Times New Roman" w:cs="Times New Roman"/>
          <w:sz w:val="20"/>
          <w:szCs w:val="20"/>
          <w:lang w:val="en-GB"/>
        </w:rPr>
        <w:t>study</w:t>
      </w:r>
      <w:r w:rsidR="000E08A6" w:rsidRPr="00DF4C4E">
        <w:rPr>
          <w:rFonts w:ascii="Times New Roman" w:eastAsia="Times New Roman" w:hAnsi="Times New Roman" w:cs="Times New Roman"/>
          <w:sz w:val="20"/>
          <w:szCs w:val="20"/>
          <w:lang w:val="en-GB"/>
        </w:rPr>
        <w:t xml:space="preserve"> </w:t>
      </w:r>
      <w:r w:rsidR="00281AD5" w:rsidRPr="00DF4C4E">
        <w:rPr>
          <w:rFonts w:ascii="Times New Roman" w:eastAsia="Times New Roman" w:hAnsi="Times New Roman" w:cs="Times New Roman"/>
          <w:sz w:val="20"/>
          <w:szCs w:val="20"/>
          <w:lang w:val="en-GB"/>
        </w:rPr>
        <w:t>shows the preliminary results of the</w:t>
      </w:r>
      <w:r w:rsidR="00B1365C">
        <w:rPr>
          <w:rFonts w:ascii="Times New Roman" w:eastAsia="Times New Roman" w:hAnsi="Times New Roman" w:cs="Times New Roman"/>
          <w:sz w:val="20"/>
          <w:szCs w:val="20"/>
          <w:lang w:val="en-GB"/>
        </w:rPr>
        <w:t xml:space="preserve"> activities concerning the</w:t>
      </w:r>
      <w:r w:rsidR="00281AD5" w:rsidRPr="00DF4C4E">
        <w:rPr>
          <w:rFonts w:ascii="Times New Roman" w:eastAsia="Times New Roman" w:hAnsi="Times New Roman" w:cs="Times New Roman"/>
          <w:sz w:val="20"/>
          <w:szCs w:val="20"/>
          <w:lang w:val="en-GB"/>
        </w:rPr>
        <w:t xml:space="preserve"> application of </w:t>
      </w:r>
      <w:r w:rsidR="0018624E">
        <w:rPr>
          <w:rFonts w:ascii="Times New Roman" w:eastAsia="Times New Roman" w:hAnsi="Times New Roman" w:cs="Times New Roman"/>
          <w:sz w:val="20"/>
          <w:szCs w:val="20"/>
          <w:lang w:val="en-GB"/>
        </w:rPr>
        <w:t xml:space="preserve">the </w:t>
      </w:r>
      <w:r w:rsidR="0018624E" w:rsidRPr="00DF4C4E">
        <w:rPr>
          <w:rFonts w:ascii="Times New Roman" w:eastAsia="Times New Roman" w:hAnsi="Times New Roman" w:cs="Times New Roman"/>
          <w:sz w:val="20"/>
          <w:szCs w:val="20"/>
          <w:lang w:val="en-GB"/>
        </w:rPr>
        <w:t>cold liquid stabulation</w:t>
      </w:r>
      <w:r w:rsidR="0018624E">
        <w:rPr>
          <w:rFonts w:ascii="Times New Roman" w:eastAsia="Times New Roman" w:hAnsi="Times New Roman" w:cs="Times New Roman"/>
          <w:sz w:val="20"/>
          <w:szCs w:val="20"/>
          <w:lang w:val="en-GB"/>
        </w:rPr>
        <w:t xml:space="preserve"> (CLS), </w:t>
      </w:r>
      <w:r w:rsidR="00B1365C" w:rsidRPr="00DF4C4E">
        <w:rPr>
          <w:rFonts w:ascii="Times New Roman" w:eastAsia="Times New Roman" w:hAnsi="Times New Roman" w:cs="Times New Roman"/>
          <w:sz w:val="20"/>
          <w:szCs w:val="20"/>
          <w:lang w:val="en-GB"/>
        </w:rPr>
        <w:t>an</w:t>
      </w:r>
      <w:r w:rsidR="00281AD5" w:rsidRPr="00DF4C4E">
        <w:rPr>
          <w:rFonts w:ascii="Times New Roman" w:eastAsia="Times New Roman" w:hAnsi="Times New Roman" w:cs="Times New Roman"/>
          <w:sz w:val="20"/>
          <w:szCs w:val="20"/>
          <w:lang w:val="en-GB"/>
        </w:rPr>
        <w:t xml:space="preserve"> innovative productive process</w:t>
      </w:r>
      <w:r w:rsidR="0018624E">
        <w:rPr>
          <w:rFonts w:ascii="Times New Roman" w:eastAsia="Times New Roman" w:hAnsi="Times New Roman" w:cs="Times New Roman"/>
          <w:sz w:val="20"/>
          <w:szCs w:val="20"/>
          <w:lang w:val="en-GB"/>
        </w:rPr>
        <w:t xml:space="preserve"> in white winemaking</w:t>
      </w:r>
      <w:r w:rsidR="00281AD5" w:rsidRPr="00DF4C4E">
        <w:rPr>
          <w:rFonts w:ascii="Times New Roman" w:eastAsia="Times New Roman" w:hAnsi="Times New Roman" w:cs="Times New Roman"/>
          <w:sz w:val="20"/>
          <w:szCs w:val="20"/>
          <w:lang w:val="en-GB"/>
        </w:rPr>
        <w:t xml:space="preserve">, </w:t>
      </w:r>
      <w:r w:rsidR="0018624E">
        <w:rPr>
          <w:rFonts w:ascii="Times New Roman" w:eastAsia="Times New Roman" w:hAnsi="Times New Roman" w:cs="Times New Roman"/>
          <w:sz w:val="20"/>
          <w:szCs w:val="20"/>
          <w:lang w:val="en-GB"/>
        </w:rPr>
        <w:t xml:space="preserve">applied </w:t>
      </w:r>
      <w:r w:rsidR="0010404C">
        <w:rPr>
          <w:rFonts w:ascii="Times New Roman" w:eastAsia="Times New Roman" w:hAnsi="Times New Roman" w:cs="Times New Roman"/>
          <w:sz w:val="20"/>
          <w:szCs w:val="20"/>
          <w:lang w:val="en-GB"/>
        </w:rPr>
        <w:t>on</w:t>
      </w:r>
      <w:r w:rsidR="00281AD5" w:rsidRPr="00DF4C4E">
        <w:rPr>
          <w:rFonts w:ascii="Times New Roman" w:eastAsia="Times New Roman" w:hAnsi="Times New Roman" w:cs="Times New Roman"/>
          <w:sz w:val="20"/>
          <w:szCs w:val="20"/>
          <w:lang w:val="en-GB"/>
        </w:rPr>
        <w:t xml:space="preserve"> Arneis and Cortese</w:t>
      </w:r>
      <w:r w:rsidR="0010404C">
        <w:rPr>
          <w:rFonts w:ascii="Times New Roman" w:eastAsia="Times New Roman" w:hAnsi="Times New Roman" w:cs="Times New Roman"/>
          <w:sz w:val="20"/>
          <w:szCs w:val="20"/>
          <w:lang w:val="en-GB"/>
        </w:rPr>
        <w:t xml:space="preserve"> grape</w:t>
      </w:r>
      <w:r w:rsidR="00281AD5" w:rsidRPr="00DF4C4E">
        <w:rPr>
          <w:rFonts w:ascii="Times New Roman" w:eastAsia="Times New Roman" w:hAnsi="Times New Roman" w:cs="Times New Roman"/>
          <w:sz w:val="20"/>
          <w:szCs w:val="20"/>
          <w:lang w:val="en-GB"/>
        </w:rPr>
        <w:t xml:space="preserve">. </w:t>
      </w:r>
      <w:r w:rsidR="0018624E">
        <w:rPr>
          <w:rFonts w:ascii="Times New Roman" w:eastAsia="Times New Roman" w:hAnsi="Times New Roman" w:cs="Times New Roman"/>
          <w:sz w:val="20"/>
          <w:szCs w:val="20"/>
          <w:lang w:val="en-GB"/>
        </w:rPr>
        <w:t>CLS</w:t>
      </w:r>
      <w:r w:rsidR="00281AD5" w:rsidRPr="00DF4C4E">
        <w:rPr>
          <w:rFonts w:ascii="Times New Roman" w:eastAsia="Times New Roman" w:hAnsi="Times New Roman" w:cs="Times New Roman"/>
          <w:sz w:val="20"/>
          <w:szCs w:val="20"/>
          <w:lang w:val="en-GB"/>
        </w:rPr>
        <w:t xml:space="preserve"> plans to leave musts, after pressing, on their lees, kept suspended, at a low temperature (0-8°C) for a variable </w:t>
      </w:r>
      <w:r w:rsidR="00281AD5" w:rsidRPr="009171C0">
        <w:rPr>
          <w:rFonts w:ascii="Times New Roman" w:eastAsia="Times New Roman" w:hAnsi="Times New Roman" w:cs="Times New Roman"/>
          <w:sz w:val="20"/>
          <w:szCs w:val="20"/>
          <w:lang w:val="en-GB"/>
        </w:rPr>
        <w:t>time</w:t>
      </w:r>
      <w:r w:rsidR="009171C0" w:rsidRPr="009171C0">
        <w:rPr>
          <w:rFonts w:ascii="Times New Roman" w:eastAsia="Times New Roman" w:hAnsi="Times New Roman" w:cs="Times New Roman"/>
          <w:sz w:val="20"/>
          <w:szCs w:val="20"/>
          <w:lang w:val="en-GB"/>
        </w:rPr>
        <w:t xml:space="preserve"> </w:t>
      </w:r>
      <w:r w:rsidR="009171C0" w:rsidRPr="009171C0">
        <w:rPr>
          <w:rFonts w:ascii="Times New Roman" w:hAnsi="Times New Roman" w:cs="Times New Roman"/>
          <w:sz w:val="20"/>
          <w:szCs w:val="20"/>
          <w:lang w:val="en-GB"/>
        </w:rPr>
        <w:t xml:space="preserve">(Philipp </w:t>
      </w:r>
      <w:r w:rsidR="009171C0" w:rsidRPr="009171C0">
        <w:rPr>
          <w:rFonts w:ascii="Times New Roman" w:hAnsi="Times New Roman" w:cs="Times New Roman"/>
          <w:i/>
          <w:sz w:val="20"/>
          <w:szCs w:val="20"/>
          <w:lang w:val="en-GB"/>
        </w:rPr>
        <w:t>et al</w:t>
      </w:r>
      <w:r w:rsidR="009171C0" w:rsidRPr="009171C0">
        <w:rPr>
          <w:rFonts w:ascii="Times New Roman" w:hAnsi="Times New Roman" w:cs="Times New Roman"/>
          <w:sz w:val="20"/>
          <w:szCs w:val="20"/>
          <w:lang w:val="en-GB"/>
        </w:rPr>
        <w:t xml:space="preserve">., 2022; </w:t>
      </w:r>
      <w:proofErr w:type="spellStart"/>
      <w:r w:rsidR="009171C0" w:rsidRPr="009171C0">
        <w:rPr>
          <w:rFonts w:ascii="Times New Roman" w:hAnsi="Times New Roman" w:cs="Times New Roman"/>
          <w:sz w:val="20"/>
          <w:szCs w:val="20"/>
          <w:lang w:val="en-GB"/>
        </w:rPr>
        <w:t>Seabroock</w:t>
      </w:r>
      <w:proofErr w:type="spellEnd"/>
      <w:r w:rsidR="009171C0" w:rsidRPr="009171C0">
        <w:rPr>
          <w:rFonts w:ascii="Times New Roman" w:hAnsi="Times New Roman" w:cs="Times New Roman"/>
          <w:sz w:val="20"/>
          <w:szCs w:val="20"/>
          <w:lang w:val="en-GB"/>
        </w:rPr>
        <w:t xml:space="preserve"> </w:t>
      </w:r>
      <w:r w:rsidR="009171C0" w:rsidRPr="009171C0">
        <w:rPr>
          <w:rFonts w:ascii="Times New Roman" w:hAnsi="Times New Roman" w:cs="Times New Roman"/>
          <w:i/>
          <w:sz w:val="20"/>
          <w:szCs w:val="20"/>
          <w:lang w:val="en-GB"/>
        </w:rPr>
        <w:t>et al</w:t>
      </w:r>
      <w:r w:rsidR="009171C0" w:rsidRPr="009171C0">
        <w:rPr>
          <w:rFonts w:ascii="Times New Roman" w:hAnsi="Times New Roman" w:cs="Times New Roman"/>
          <w:sz w:val="20"/>
          <w:szCs w:val="20"/>
          <w:lang w:val="en-GB"/>
        </w:rPr>
        <w:t>., 2018)</w:t>
      </w:r>
      <w:r w:rsidR="00281AD5" w:rsidRPr="009171C0">
        <w:rPr>
          <w:rFonts w:ascii="Times New Roman" w:eastAsia="Times New Roman" w:hAnsi="Times New Roman" w:cs="Times New Roman"/>
          <w:sz w:val="20"/>
          <w:szCs w:val="20"/>
          <w:lang w:val="en-GB"/>
        </w:rPr>
        <w:t>.</w:t>
      </w:r>
      <w:r w:rsidR="00281AD5" w:rsidRPr="00DF4C4E">
        <w:rPr>
          <w:rFonts w:ascii="Times New Roman" w:eastAsia="Times New Roman" w:hAnsi="Times New Roman" w:cs="Times New Roman"/>
          <w:sz w:val="20"/>
          <w:szCs w:val="20"/>
          <w:lang w:val="en-GB"/>
        </w:rPr>
        <w:t xml:space="preserve"> The aim </w:t>
      </w:r>
      <w:r w:rsidR="004D5A11">
        <w:rPr>
          <w:rFonts w:ascii="Times New Roman" w:eastAsia="Times New Roman" w:hAnsi="Times New Roman" w:cs="Times New Roman"/>
          <w:sz w:val="20"/>
          <w:szCs w:val="20"/>
          <w:lang w:val="en-GB"/>
        </w:rPr>
        <w:t>is</w:t>
      </w:r>
      <w:r w:rsidR="00471014">
        <w:rPr>
          <w:rFonts w:ascii="Times New Roman" w:eastAsia="Times New Roman" w:hAnsi="Times New Roman" w:cs="Times New Roman"/>
          <w:sz w:val="20"/>
          <w:szCs w:val="20"/>
          <w:lang w:val="en-GB"/>
        </w:rPr>
        <w:t xml:space="preserve"> the improvement of the </w:t>
      </w:r>
      <w:r w:rsidR="008A423B" w:rsidRPr="00DF4C4E">
        <w:rPr>
          <w:rFonts w:ascii="Times New Roman" w:eastAsia="Times New Roman" w:hAnsi="Times New Roman" w:cs="Times New Roman"/>
          <w:sz w:val="20"/>
          <w:szCs w:val="20"/>
          <w:lang w:val="en-GB"/>
        </w:rPr>
        <w:t>phenoli</w:t>
      </w:r>
      <w:r w:rsidR="00471014">
        <w:rPr>
          <w:rFonts w:ascii="Times New Roman" w:eastAsia="Times New Roman" w:hAnsi="Times New Roman" w:cs="Times New Roman"/>
          <w:sz w:val="20"/>
          <w:szCs w:val="20"/>
          <w:lang w:val="en-GB"/>
        </w:rPr>
        <w:t>c,</w:t>
      </w:r>
      <w:r w:rsidR="008A423B" w:rsidRPr="00DF4C4E">
        <w:rPr>
          <w:rFonts w:ascii="Times New Roman" w:eastAsia="Times New Roman" w:hAnsi="Times New Roman" w:cs="Times New Roman"/>
          <w:sz w:val="20"/>
          <w:szCs w:val="20"/>
          <w:lang w:val="en-GB"/>
        </w:rPr>
        <w:t xml:space="preserve"> colour</w:t>
      </w:r>
      <w:r w:rsidR="00471014">
        <w:rPr>
          <w:rFonts w:ascii="Times New Roman" w:eastAsia="Times New Roman" w:hAnsi="Times New Roman" w:cs="Times New Roman"/>
          <w:sz w:val="20"/>
          <w:szCs w:val="20"/>
          <w:lang w:val="en-GB"/>
        </w:rPr>
        <w:t>, and antioxidant features</w:t>
      </w:r>
      <w:r w:rsidR="008A423B" w:rsidRPr="00DF4C4E">
        <w:rPr>
          <w:rFonts w:ascii="Times New Roman" w:eastAsia="Times New Roman" w:hAnsi="Times New Roman" w:cs="Times New Roman"/>
          <w:sz w:val="20"/>
          <w:szCs w:val="20"/>
          <w:lang w:val="en-GB"/>
        </w:rPr>
        <w:t xml:space="preserve"> of the</w:t>
      </w:r>
      <w:r w:rsidR="00471014">
        <w:rPr>
          <w:rFonts w:ascii="Times New Roman" w:eastAsia="Times New Roman" w:hAnsi="Times New Roman" w:cs="Times New Roman"/>
          <w:sz w:val="20"/>
          <w:szCs w:val="20"/>
          <w:lang w:val="en-GB"/>
        </w:rPr>
        <w:t xml:space="preserve"> p</w:t>
      </w:r>
      <w:r w:rsidR="008A423B" w:rsidRPr="00DF4C4E">
        <w:rPr>
          <w:rFonts w:ascii="Times New Roman" w:eastAsia="Times New Roman" w:hAnsi="Times New Roman" w:cs="Times New Roman"/>
          <w:sz w:val="20"/>
          <w:szCs w:val="20"/>
          <w:lang w:val="en-GB"/>
        </w:rPr>
        <w:t>roduced wines</w:t>
      </w:r>
      <w:r w:rsidR="00471014">
        <w:rPr>
          <w:rFonts w:ascii="Times New Roman" w:eastAsia="Times New Roman" w:hAnsi="Times New Roman" w:cs="Times New Roman"/>
          <w:sz w:val="20"/>
          <w:szCs w:val="20"/>
          <w:lang w:val="en-GB"/>
        </w:rPr>
        <w:t>, as well as</w:t>
      </w:r>
      <w:r w:rsidR="000E08A6">
        <w:rPr>
          <w:rFonts w:ascii="Times New Roman" w:eastAsia="Times New Roman" w:hAnsi="Times New Roman" w:cs="Times New Roman"/>
          <w:sz w:val="20"/>
          <w:szCs w:val="20"/>
          <w:lang w:val="en-GB"/>
        </w:rPr>
        <w:t xml:space="preserve"> increasing</w:t>
      </w:r>
      <w:r w:rsidR="00471014">
        <w:rPr>
          <w:rFonts w:ascii="Times New Roman" w:eastAsia="Times New Roman" w:hAnsi="Times New Roman" w:cs="Times New Roman"/>
          <w:sz w:val="20"/>
          <w:szCs w:val="20"/>
          <w:lang w:val="en-GB"/>
        </w:rPr>
        <w:t xml:space="preserve"> </w:t>
      </w:r>
      <w:r w:rsidR="000E08A6">
        <w:rPr>
          <w:rFonts w:ascii="Times New Roman" w:eastAsia="Times New Roman" w:hAnsi="Times New Roman" w:cs="Times New Roman"/>
          <w:sz w:val="20"/>
          <w:szCs w:val="20"/>
          <w:lang w:val="en-GB"/>
        </w:rPr>
        <w:t xml:space="preserve">the </w:t>
      </w:r>
      <w:r w:rsidR="008A423B" w:rsidRPr="00DF4C4E">
        <w:rPr>
          <w:rFonts w:ascii="Times New Roman" w:eastAsia="Times New Roman" w:hAnsi="Times New Roman" w:cs="Times New Roman"/>
          <w:sz w:val="20"/>
          <w:szCs w:val="20"/>
          <w:lang w:val="en-GB"/>
        </w:rPr>
        <w:t xml:space="preserve">extraction of </w:t>
      </w:r>
      <w:r w:rsidR="000E08A6">
        <w:rPr>
          <w:rFonts w:ascii="Times New Roman" w:eastAsia="Times New Roman" w:hAnsi="Times New Roman" w:cs="Times New Roman"/>
          <w:sz w:val="20"/>
          <w:szCs w:val="20"/>
          <w:lang w:val="en-GB"/>
        </w:rPr>
        <w:t>volatile</w:t>
      </w:r>
      <w:r w:rsidR="008A423B" w:rsidRPr="00DF4C4E">
        <w:rPr>
          <w:rFonts w:ascii="Times New Roman" w:eastAsia="Times New Roman" w:hAnsi="Times New Roman" w:cs="Times New Roman"/>
          <w:sz w:val="20"/>
          <w:szCs w:val="20"/>
          <w:lang w:val="en-GB"/>
        </w:rPr>
        <w:t xml:space="preserve"> compounds </w:t>
      </w:r>
      <w:r w:rsidR="000E08A6">
        <w:rPr>
          <w:rFonts w:ascii="Times New Roman" w:eastAsia="Times New Roman" w:hAnsi="Times New Roman" w:cs="Times New Roman"/>
          <w:sz w:val="20"/>
          <w:szCs w:val="20"/>
          <w:lang w:val="en-GB"/>
        </w:rPr>
        <w:t>from</w:t>
      </w:r>
      <w:r w:rsidR="008A423B" w:rsidRPr="00DF4C4E">
        <w:rPr>
          <w:rFonts w:ascii="Times New Roman" w:eastAsia="Times New Roman" w:hAnsi="Times New Roman" w:cs="Times New Roman"/>
          <w:sz w:val="20"/>
          <w:szCs w:val="20"/>
          <w:lang w:val="en-GB"/>
        </w:rPr>
        <w:t xml:space="preserve"> grape</w:t>
      </w:r>
      <w:r w:rsidR="000E08A6">
        <w:rPr>
          <w:rFonts w:ascii="Times New Roman" w:eastAsia="Times New Roman" w:hAnsi="Times New Roman" w:cs="Times New Roman"/>
          <w:sz w:val="20"/>
          <w:szCs w:val="20"/>
          <w:lang w:val="en-GB"/>
        </w:rPr>
        <w:t xml:space="preserve"> skins and pulp during the process</w:t>
      </w:r>
      <w:r w:rsidR="008A423B" w:rsidRPr="00146A51">
        <w:rPr>
          <w:rFonts w:ascii="Times New Roman" w:eastAsia="Times New Roman" w:hAnsi="Times New Roman" w:cs="Times New Roman"/>
          <w:sz w:val="24"/>
          <w:szCs w:val="24"/>
          <w:lang w:val="en-GB"/>
        </w:rPr>
        <w:t>.</w:t>
      </w:r>
    </w:p>
    <w:p w14:paraId="75CAB489" w14:textId="77777777" w:rsidR="002B5C02" w:rsidRPr="002B5C02" w:rsidRDefault="002B5C02" w:rsidP="00D55A23">
      <w:pPr>
        <w:spacing w:line="240" w:lineRule="auto"/>
        <w:jc w:val="both"/>
        <w:rPr>
          <w:rFonts w:ascii="Times New Roman" w:eastAsia="Times New Roman" w:hAnsi="Times New Roman" w:cs="Times New Roman"/>
          <w:sz w:val="24"/>
          <w:szCs w:val="24"/>
          <w:lang w:val="en-GB"/>
        </w:rPr>
      </w:pPr>
    </w:p>
    <w:p w14:paraId="0000000F" w14:textId="10AE1443" w:rsidR="00BB7E8F" w:rsidRPr="00682B5F" w:rsidRDefault="008A423B" w:rsidP="00D55A23">
      <w:pPr>
        <w:pStyle w:val="Paragrafoelenco"/>
        <w:numPr>
          <w:ilvl w:val="0"/>
          <w:numId w:val="6"/>
        </w:numPr>
        <w:spacing w:line="240" w:lineRule="auto"/>
        <w:ind w:left="284" w:hanging="284"/>
        <w:jc w:val="both"/>
        <w:rPr>
          <w:rFonts w:ascii="Times New Roman" w:eastAsia="Times New Roman" w:hAnsi="Times New Roman" w:cs="Times New Roman"/>
          <w:b/>
          <w:sz w:val="24"/>
          <w:szCs w:val="24"/>
          <w:lang w:val="en-GB"/>
        </w:rPr>
      </w:pPr>
      <w:r w:rsidRPr="00682B5F">
        <w:rPr>
          <w:rFonts w:ascii="Times New Roman" w:eastAsia="Times New Roman" w:hAnsi="Times New Roman" w:cs="Times New Roman"/>
          <w:b/>
          <w:sz w:val="24"/>
          <w:szCs w:val="24"/>
          <w:lang w:val="en-GB"/>
        </w:rPr>
        <w:t>Materials and Methods</w:t>
      </w:r>
    </w:p>
    <w:p w14:paraId="79E89B9D" w14:textId="033A42E8" w:rsidR="008A423B" w:rsidRDefault="00D405E7" w:rsidP="00D55A23">
      <w:pPr>
        <w:spacing w:line="240" w:lineRule="auto"/>
        <w:jc w:val="both"/>
        <w:rPr>
          <w:rFonts w:ascii="Times New Roman" w:hAnsi="Times New Roman" w:cs="Times New Roman"/>
          <w:sz w:val="20"/>
          <w:szCs w:val="20"/>
          <w:lang w:val="en-GB"/>
        </w:rPr>
      </w:pPr>
      <w:r>
        <w:rPr>
          <w:rFonts w:ascii="Times New Roman" w:eastAsia="Times New Roman" w:hAnsi="Times New Roman" w:cs="Times New Roman"/>
          <w:sz w:val="20"/>
          <w:szCs w:val="20"/>
          <w:lang w:val="en-GB"/>
        </w:rPr>
        <w:t>T</w:t>
      </w:r>
      <w:r w:rsidR="008A423B" w:rsidRPr="00DF4C4E">
        <w:rPr>
          <w:rFonts w:ascii="Times New Roman" w:eastAsia="Times New Roman" w:hAnsi="Times New Roman" w:cs="Times New Roman"/>
          <w:sz w:val="20"/>
          <w:szCs w:val="20"/>
          <w:lang w:val="en-GB"/>
        </w:rPr>
        <w:t>wo white must</w:t>
      </w:r>
      <w:r w:rsidR="0018624E">
        <w:rPr>
          <w:rFonts w:ascii="Times New Roman" w:eastAsia="Times New Roman" w:hAnsi="Times New Roman" w:cs="Times New Roman"/>
          <w:sz w:val="20"/>
          <w:szCs w:val="20"/>
          <w:lang w:val="en-GB"/>
        </w:rPr>
        <w:t>s</w:t>
      </w:r>
      <w:r w:rsidR="008A423B" w:rsidRPr="00DF4C4E">
        <w:rPr>
          <w:rFonts w:ascii="Times New Roman" w:eastAsia="Times New Roman" w:hAnsi="Times New Roman" w:cs="Times New Roman"/>
          <w:sz w:val="20"/>
          <w:szCs w:val="20"/>
          <w:lang w:val="en-GB"/>
        </w:rPr>
        <w:t xml:space="preserve">, from Italian grape varieties </w:t>
      </w:r>
      <w:r w:rsidR="000E08A6">
        <w:rPr>
          <w:rFonts w:ascii="Times New Roman" w:eastAsia="Times New Roman" w:hAnsi="Times New Roman" w:cs="Times New Roman"/>
          <w:sz w:val="20"/>
          <w:szCs w:val="20"/>
          <w:lang w:val="en-GB"/>
        </w:rPr>
        <w:t>‘</w:t>
      </w:r>
      <w:r w:rsidR="008A423B" w:rsidRPr="00DF4C4E">
        <w:rPr>
          <w:rFonts w:ascii="Times New Roman" w:eastAsia="Times New Roman" w:hAnsi="Times New Roman" w:cs="Times New Roman"/>
          <w:sz w:val="20"/>
          <w:szCs w:val="20"/>
          <w:lang w:val="en-GB"/>
        </w:rPr>
        <w:t>Arneis</w:t>
      </w:r>
      <w:r w:rsidR="000E08A6">
        <w:rPr>
          <w:rFonts w:ascii="Times New Roman" w:eastAsia="Times New Roman" w:hAnsi="Times New Roman" w:cs="Times New Roman"/>
          <w:sz w:val="20"/>
          <w:szCs w:val="20"/>
          <w:lang w:val="en-GB"/>
        </w:rPr>
        <w:t>’</w:t>
      </w:r>
      <w:r w:rsidR="008A423B" w:rsidRPr="00DF4C4E">
        <w:rPr>
          <w:rFonts w:ascii="Times New Roman" w:eastAsia="Times New Roman" w:hAnsi="Times New Roman" w:cs="Times New Roman"/>
          <w:sz w:val="20"/>
          <w:szCs w:val="20"/>
          <w:lang w:val="en-GB"/>
        </w:rPr>
        <w:t xml:space="preserve"> and </w:t>
      </w:r>
      <w:r w:rsidR="000E08A6">
        <w:rPr>
          <w:rFonts w:ascii="Times New Roman" w:eastAsia="Times New Roman" w:hAnsi="Times New Roman" w:cs="Times New Roman"/>
          <w:sz w:val="20"/>
          <w:szCs w:val="20"/>
          <w:lang w:val="en-GB"/>
        </w:rPr>
        <w:t>‘</w:t>
      </w:r>
      <w:r w:rsidR="008A423B" w:rsidRPr="00DF4C4E">
        <w:rPr>
          <w:rFonts w:ascii="Times New Roman" w:eastAsia="Times New Roman" w:hAnsi="Times New Roman" w:cs="Times New Roman"/>
          <w:sz w:val="20"/>
          <w:szCs w:val="20"/>
          <w:lang w:val="en-GB"/>
        </w:rPr>
        <w:t>Cortese</w:t>
      </w:r>
      <w:r w:rsidR="000E08A6">
        <w:rPr>
          <w:rFonts w:ascii="Times New Roman" w:eastAsia="Times New Roman" w:hAnsi="Times New Roman" w:cs="Times New Roman"/>
          <w:sz w:val="20"/>
          <w:szCs w:val="20"/>
          <w:lang w:val="en-GB"/>
        </w:rPr>
        <w:t>’</w:t>
      </w:r>
      <w:r w:rsidR="008A423B" w:rsidRPr="00DF4C4E">
        <w:rPr>
          <w:rFonts w:ascii="Times New Roman" w:eastAsia="Times New Roman" w:hAnsi="Times New Roman" w:cs="Times New Roman"/>
          <w:sz w:val="20"/>
          <w:szCs w:val="20"/>
          <w:lang w:val="en-GB"/>
        </w:rPr>
        <w:t xml:space="preserve">, after destemming, crushing and pressing, have been maintained on their lees, manually suspended </w:t>
      </w:r>
      <w:r w:rsidR="000E08A6">
        <w:rPr>
          <w:rFonts w:ascii="Times New Roman" w:eastAsia="Times New Roman" w:hAnsi="Times New Roman" w:cs="Times New Roman"/>
          <w:sz w:val="20"/>
          <w:szCs w:val="20"/>
          <w:lang w:val="en-GB"/>
        </w:rPr>
        <w:t>twice a</w:t>
      </w:r>
      <w:r w:rsidR="008A423B" w:rsidRPr="00DF4C4E">
        <w:rPr>
          <w:rFonts w:ascii="Times New Roman" w:eastAsia="Times New Roman" w:hAnsi="Times New Roman" w:cs="Times New Roman"/>
          <w:sz w:val="20"/>
          <w:szCs w:val="20"/>
          <w:lang w:val="en-GB"/>
        </w:rPr>
        <w:t xml:space="preserve"> day, a</w:t>
      </w:r>
      <w:r w:rsidR="000E08A6">
        <w:rPr>
          <w:rFonts w:ascii="Times New Roman" w:eastAsia="Times New Roman" w:hAnsi="Times New Roman" w:cs="Times New Roman"/>
          <w:sz w:val="20"/>
          <w:szCs w:val="20"/>
          <w:lang w:val="en-GB"/>
        </w:rPr>
        <w:t>t</w:t>
      </w:r>
      <w:r w:rsidR="008A423B" w:rsidRPr="00DF4C4E">
        <w:rPr>
          <w:rFonts w:ascii="Times New Roman" w:eastAsia="Times New Roman" w:hAnsi="Times New Roman" w:cs="Times New Roman"/>
          <w:sz w:val="20"/>
          <w:szCs w:val="20"/>
          <w:lang w:val="en-GB"/>
        </w:rPr>
        <w:t xml:space="preserve"> low temperature (4°C). </w:t>
      </w:r>
      <w:r w:rsidR="004D5A11">
        <w:rPr>
          <w:rFonts w:ascii="Times New Roman" w:eastAsia="Times New Roman" w:hAnsi="Times New Roman" w:cs="Times New Roman"/>
          <w:sz w:val="20"/>
          <w:szCs w:val="20"/>
          <w:lang w:val="en-GB"/>
        </w:rPr>
        <w:t>Three</w:t>
      </w:r>
      <w:r w:rsidR="004D5A11" w:rsidRPr="00DF4C4E">
        <w:rPr>
          <w:rFonts w:ascii="Times New Roman" w:eastAsia="Times New Roman" w:hAnsi="Times New Roman" w:cs="Times New Roman"/>
          <w:sz w:val="20"/>
          <w:szCs w:val="20"/>
          <w:lang w:val="en-GB"/>
        </w:rPr>
        <w:t xml:space="preserve"> </w:t>
      </w:r>
      <w:r w:rsidR="008A423B" w:rsidRPr="00DF4C4E">
        <w:rPr>
          <w:rFonts w:ascii="Times New Roman" w:eastAsia="Times New Roman" w:hAnsi="Times New Roman" w:cs="Times New Roman"/>
          <w:sz w:val="20"/>
          <w:szCs w:val="20"/>
          <w:lang w:val="en-GB"/>
        </w:rPr>
        <w:t>periods of stabulation</w:t>
      </w:r>
      <w:r w:rsidR="009A7468">
        <w:rPr>
          <w:rFonts w:ascii="Times New Roman" w:eastAsia="Times New Roman" w:hAnsi="Times New Roman" w:cs="Times New Roman"/>
          <w:sz w:val="20"/>
          <w:szCs w:val="20"/>
          <w:lang w:val="en-GB"/>
        </w:rPr>
        <w:t xml:space="preserve"> (three replicates each)</w:t>
      </w:r>
      <w:r w:rsidR="008A423B" w:rsidRPr="00DF4C4E">
        <w:rPr>
          <w:rFonts w:ascii="Times New Roman" w:eastAsia="Times New Roman" w:hAnsi="Times New Roman" w:cs="Times New Roman"/>
          <w:sz w:val="20"/>
          <w:szCs w:val="20"/>
          <w:lang w:val="en-GB"/>
        </w:rPr>
        <w:t xml:space="preserve"> have been t</w:t>
      </w:r>
      <w:r w:rsidR="000E08A6">
        <w:rPr>
          <w:rFonts w:ascii="Times New Roman" w:eastAsia="Times New Roman" w:hAnsi="Times New Roman" w:cs="Times New Roman"/>
          <w:sz w:val="20"/>
          <w:szCs w:val="20"/>
          <w:lang w:val="en-GB"/>
        </w:rPr>
        <w:t>e</w:t>
      </w:r>
      <w:r w:rsidR="008A423B" w:rsidRPr="00DF4C4E">
        <w:rPr>
          <w:rFonts w:ascii="Times New Roman" w:eastAsia="Times New Roman" w:hAnsi="Times New Roman" w:cs="Times New Roman"/>
          <w:sz w:val="20"/>
          <w:szCs w:val="20"/>
          <w:lang w:val="en-GB"/>
        </w:rPr>
        <w:t>sted: 7, 14 and 21 days</w:t>
      </w:r>
      <w:r w:rsidR="004D5A11">
        <w:rPr>
          <w:rFonts w:ascii="Times New Roman" w:eastAsia="Times New Roman" w:hAnsi="Times New Roman" w:cs="Times New Roman"/>
          <w:sz w:val="20"/>
          <w:szCs w:val="20"/>
          <w:lang w:val="en-GB"/>
        </w:rPr>
        <w:t xml:space="preserve"> and compared to a control without stabulation</w:t>
      </w:r>
      <w:r w:rsidR="008A423B" w:rsidRPr="00DF4C4E">
        <w:rPr>
          <w:rFonts w:ascii="Times New Roman" w:eastAsia="Times New Roman" w:hAnsi="Times New Roman" w:cs="Times New Roman"/>
          <w:sz w:val="20"/>
          <w:szCs w:val="20"/>
          <w:lang w:val="en-GB"/>
        </w:rPr>
        <w:t xml:space="preserve">. </w:t>
      </w:r>
      <w:r w:rsidR="00BC56EB" w:rsidRPr="00DF4C4E">
        <w:rPr>
          <w:rFonts w:ascii="Times New Roman" w:eastAsia="Times New Roman" w:hAnsi="Times New Roman" w:cs="Times New Roman"/>
          <w:sz w:val="20"/>
          <w:szCs w:val="20"/>
          <w:lang w:val="en-GB"/>
        </w:rPr>
        <w:t xml:space="preserve">At the end of </w:t>
      </w:r>
      <w:r>
        <w:rPr>
          <w:rFonts w:ascii="Times New Roman" w:eastAsia="Times New Roman" w:hAnsi="Times New Roman" w:cs="Times New Roman"/>
          <w:sz w:val="20"/>
          <w:szCs w:val="20"/>
          <w:lang w:val="en-GB"/>
        </w:rPr>
        <w:t>treatment</w:t>
      </w:r>
      <w:r w:rsidR="00BC56EB" w:rsidRPr="00DF4C4E">
        <w:rPr>
          <w:rFonts w:ascii="Times New Roman" w:eastAsia="Times New Roman" w:hAnsi="Times New Roman" w:cs="Times New Roman"/>
          <w:sz w:val="20"/>
          <w:szCs w:val="20"/>
          <w:lang w:val="en-GB"/>
        </w:rPr>
        <w:t xml:space="preserve"> period, musts have been raked and inoculated for the alcoholic fermentation</w:t>
      </w:r>
      <w:r w:rsidR="002B5C02">
        <w:rPr>
          <w:rFonts w:ascii="Times New Roman" w:eastAsia="Times New Roman" w:hAnsi="Times New Roman" w:cs="Times New Roman"/>
          <w:sz w:val="20"/>
          <w:szCs w:val="20"/>
          <w:lang w:val="en-GB"/>
        </w:rPr>
        <w:t xml:space="preserve"> (AF)</w:t>
      </w:r>
      <w:r w:rsidR="00BC56EB" w:rsidRPr="00DF4C4E">
        <w:rPr>
          <w:rFonts w:ascii="Times New Roman" w:eastAsia="Times New Roman" w:hAnsi="Times New Roman" w:cs="Times New Roman"/>
          <w:sz w:val="20"/>
          <w:szCs w:val="20"/>
          <w:lang w:val="en-GB"/>
        </w:rPr>
        <w:t xml:space="preserve">. The evolution of </w:t>
      </w:r>
      <w:r w:rsidR="009E2249">
        <w:rPr>
          <w:rFonts w:ascii="Times New Roman" w:eastAsia="Times New Roman" w:hAnsi="Times New Roman" w:cs="Times New Roman"/>
          <w:sz w:val="20"/>
          <w:szCs w:val="20"/>
          <w:lang w:val="en-GB"/>
        </w:rPr>
        <w:t xml:space="preserve">the </w:t>
      </w:r>
      <w:r w:rsidR="00BC56EB" w:rsidRPr="00DF4C4E">
        <w:rPr>
          <w:rFonts w:ascii="Times New Roman" w:eastAsia="Times New Roman" w:hAnsi="Times New Roman" w:cs="Times New Roman"/>
          <w:sz w:val="20"/>
          <w:szCs w:val="20"/>
          <w:lang w:val="en-GB"/>
        </w:rPr>
        <w:t xml:space="preserve">parameters is been </w:t>
      </w:r>
      <w:r w:rsidR="00C61626" w:rsidRPr="00DF4C4E">
        <w:rPr>
          <w:rFonts w:ascii="Times New Roman" w:eastAsia="Times New Roman" w:hAnsi="Times New Roman" w:cs="Times New Roman"/>
          <w:sz w:val="20"/>
          <w:szCs w:val="20"/>
          <w:lang w:val="en-GB"/>
        </w:rPr>
        <w:t>analysed</w:t>
      </w:r>
      <w:r w:rsidR="00BC56EB" w:rsidRPr="00DF4C4E">
        <w:rPr>
          <w:rFonts w:ascii="Times New Roman" w:eastAsia="Times New Roman" w:hAnsi="Times New Roman" w:cs="Times New Roman"/>
          <w:sz w:val="20"/>
          <w:szCs w:val="20"/>
          <w:lang w:val="en-GB"/>
        </w:rPr>
        <w:t xml:space="preserve"> in three different moments</w:t>
      </w:r>
      <w:r w:rsidR="0010404C">
        <w:rPr>
          <w:rFonts w:ascii="Times New Roman" w:eastAsia="Times New Roman" w:hAnsi="Times New Roman" w:cs="Times New Roman"/>
          <w:sz w:val="20"/>
          <w:szCs w:val="20"/>
          <w:lang w:val="en-GB"/>
        </w:rPr>
        <w:t xml:space="preserve"> (</w:t>
      </w:r>
      <w:r w:rsidR="0010404C" w:rsidRPr="0010404C">
        <w:rPr>
          <w:rFonts w:ascii="Times New Roman" w:eastAsia="Times New Roman" w:hAnsi="Times New Roman" w:cs="Times New Roman"/>
          <w:i/>
          <w:sz w:val="20"/>
          <w:szCs w:val="20"/>
          <w:lang w:val="en-GB"/>
        </w:rPr>
        <w:t>i.e.</w:t>
      </w:r>
      <w:r w:rsidR="0010404C">
        <w:rPr>
          <w:rFonts w:ascii="Times New Roman" w:eastAsia="Times New Roman" w:hAnsi="Times New Roman" w:cs="Times New Roman"/>
          <w:sz w:val="20"/>
          <w:szCs w:val="20"/>
          <w:lang w:val="en-GB"/>
        </w:rPr>
        <w:t xml:space="preserve"> </w:t>
      </w:r>
      <w:r w:rsidR="00BC56EB" w:rsidRPr="00DF4C4E">
        <w:rPr>
          <w:rFonts w:ascii="Times New Roman" w:eastAsia="Times New Roman" w:hAnsi="Times New Roman" w:cs="Times New Roman"/>
          <w:sz w:val="20"/>
          <w:szCs w:val="20"/>
          <w:lang w:val="en-GB"/>
        </w:rPr>
        <w:t xml:space="preserve">at the end of stabulation, at the end of </w:t>
      </w:r>
      <w:r w:rsidR="002B5C02">
        <w:rPr>
          <w:rFonts w:ascii="Times New Roman" w:eastAsia="Times New Roman" w:hAnsi="Times New Roman" w:cs="Times New Roman"/>
          <w:sz w:val="20"/>
          <w:szCs w:val="20"/>
          <w:lang w:val="en-GB"/>
        </w:rPr>
        <w:t xml:space="preserve">AF </w:t>
      </w:r>
      <w:r w:rsidR="00BC56EB" w:rsidRPr="00DF4C4E">
        <w:rPr>
          <w:rFonts w:ascii="Times New Roman" w:eastAsia="Times New Roman" w:hAnsi="Times New Roman" w:cs="Times New Roman"/>
          <w:sz w:val="20"/>
          <w:szCs w:val="20"/>
          <w:lang w:val="en-GB"/>
        </w:rPr>
        <w:t>and one month after bottling</w:t>
      </w:r>
      <w:r w:rsidR="0010404C">
        <w:rPr>
          <w:rFonts w:ascii="Times New Roman" w:eastAsia="Times New Roman" w:hAnsi="Times New Roman" w:cs="Times New Roman"/>
          <w:sz w:val="20"/>
          <w:szCs w:val="20"/>
          <w:lang w:val="en-GB"/>
        </w:rPr>
        <w:t>)</w:t>
      </w:r>
      <w:r w:rsidR="00BC56EB" w:rsidRPr="00DF4C4E">
        <w:rPr>
          <w:rFonts w:ascii="Times New Roman" w:eastAsia="Times New Roman" w:hAnsi="Times New Roman" w:cs="Times New Roman"/>
          <w:sz w:val="20"/>
          <w:szCs w:val="20"/>
          <w:lang w:val="en-GB"/>
        </w:rPr>
        <w:t xml:space="preserve">. </w:t>
      </w:r>
      <w:r w:rsidR="003F664E">
        <w:rPr>
          <w:rFonts w:ascii="Times New Roman" w:eastAsia="Times New Roman" w:hAnsi="Times New Roman" w:cs="Times New Roman"/>
          <w:sz w:val="20"/>
          <w:szCs w:val="20"/>
          <w:lang w:val="en-GB"/>
        </w:rPr>
        <w:t>The f</w:t>
      </w:r>
      <w:r w:rsidR="00146A51" w:rsidRPr="00DF4C4E">
        <w:rPr>
          <w:rFonts w:ascii="Times New Roman" w:eastAsia="Times New Roman" w:hAnsi="Times New Roman" w:cs="Times New Roman"/>
          <w:sz w:val="20"/>
          <w:szCs w:val="20"/>
          <w:lang w:val="en-GB"/>
        </w:rPr>
        <w:t>ollowing b</w:t>
      </w:r>
      <w:r w:rsidR="0081661E" w:rsidRPr="00DF4C4E">
        <w:rPr>
          <w:rFonts w:ascii="Times New Roman" w:eastAsia="Times New Roman" w:hAnsi="Times New Roman" w:cs="Times New Roman"/>
          <w:sz w:val="20"/>
          <w:szCs w:val="20"/>
          <w:lang w:val="en-GB"/>
        </w:rPr>
        <w:t>as</w:t>
      </w:r>
      <w:r w:rsidR="003F664E">
        <w:rPr>
          <w:rFonts w:ascii="Times New Roman" w:eastAsia="Times New Roman" w:hAnsi="Times New Roman" w:cs="Times New Roman"/>
          <w:sz w:val="20"/>
          <w:szCs w:val="20"/>
          <w:lang w:val="en-GB"/>
        </w:rPr>
        <w:t>ic</w:t>
      </w:r>
      <w:r w:rsidR="0081661E" w:rsidRPr="00DF4C4E">
        <w:rPr>
          <w:rFonts w:ascii="Times New Roman" w:eastAsia="Times New Roman" w:hAnsi="Times New Roman" w:cs="Times New Roman"/>
          <w:sz w:val="20"/>
          <w:szCs w:val="20"/>
          <w:lang w:val="en-GB"/>
        </w:rPr>
        <w:t xml:space="preserve"> parameters </w:t>
      </w:r>
      <w:r w:rsidR="00146A51" w:rsidRPr="00DF4C4E">
        <w:rPr>
          <w:rFonts w:ascii="Times New Roman" w:eastAsia="Times New Roman" w:hAnsi="Times New Roman" w:cs="Times New Roman"/>
          <w:sz w:val="20"/>
          <w:szCs w:val="20"/>
          <w:lang w:val="en-GB"/>
        </w:rPr>
        <w:t xml:space="preserve">have been investigated: </w:t>
      </w:r>
      <w:r w:rsidR="0081661E" w:rsidRPr="00DF4C4E">
        <w:rPr>
          <w:rFonts w:ascii="Times New Roman" w:eastAsia="Times New Roman" w:hAnsi="Times New Roman" w:cs="Times New Roman"/>
          <w:sz w:val="20"/>
          <w:szCs w:val="20"/>
          <w:lang w:val="en-GB"/>
        </w:rPr>
        <w:t>Brix (</w:t>
      </w:r>
      <w:r w:rsidR="0081661E" w:rsidRPr="00DF4C4E">
        <w:rPr>
          <w:rFonts w:ascii="Times New Roman" w:hAnsi="Times New Roman" w:cs="Times New Roman"/>
          <w:sz w:val="20"/>
          <w:szCs w:val="20"/>
          <w:lang w:val="en-GB"/>
        </w:rPr>
        <w:t xml:space="preserve">Brix refractometer </w:t>
      </w:r>
      <w:proofErr w:type="spellStart"/>
      <w:r w:rsidR="0081661E" w:rsidRPr="00DF4C4E">
        <w:rPr>
          <w:rFonts w:ascii="Times New Roman" w:hAnsi="Times New Roman" w:cs="Times New Roman"/>
          <w:sz w:val="20"/>
          <w:szCs w:val="20"/>
          <w:lang w:val="en-GB"/>
        </w:rPr>
        <w:t>Atago</w:t>
      </w:r>
      <w:proofErr w:type="spellEnd"/>
      <w:r w:rsidR="0081661E" w:rsidRPr="00DF4C4E">
        <w:rPr>
          <w:rFonts w:ascii="Times New Roman" w:hAnsi="Times New Roman" w:cs="Times New Roman"/>
          <w:sz w:val="20"/>
          <w:szCs w:val="20"/>
          <w:lang w:val="en-GB"/>
        </w:rPr>
        <w:t xml:space="preserve"> palette 0-32 Brix), pH</w:t>
      </w:r>
      <w:r w:rsidR="00146A51" w:rsidRPr="00DF4C4E">
        <w:rPr>
          <w:rFonts w:ascii="Times New Roman" w:hAnsi="Times New Roman" w:cs="Times New Roman"/>
          <w:sz w:val="20"/>
          <w:szCs w:val="20"/>
          <w:lang w:val="en-GB"/>
        </w:rPr>
        <w:t xml:space="preserve"> (</w:t>
      </w:r>
      <w:proofErr w:type="spellStart"/>
      <w:r w:rsidR="00146A51" w:rsidRPr="00DF4C4E">
        <w:rPr>
          <w:rFonts w:ascii="Times New Roman" w:hAnsi="Times New Roman" w:cs="Times New Roman"/>
          <w:sz w:val="20"/>
          <w:szCs w:val="20"/>
          <w:lang w:val="en-GB"/>
        </w:rPr>
        <w:t>Inolab</w:t>
      </w:r>
      <w:proofErr w:type="spellEnd"/>
      <w:r w:rsidR="00146A51" w:rsidRPr="00DF4C4E">
        <w:rPr>
          <w:rFonts w:ascii="Times New Roman" w:hAnsi="Times New Roman" w:cs="Times New Roman"/>
          <w:sz w:val="20"/>
          <w:szCs w:val="20"/>
          <w:lang w:val="en-GB"/>
        </w:rPr>
        <w:t xml:space="preserve"> 730 calibrated </w:t>
      </w:r>
      <w:proofErr w:type="spellStart"/>
      <w:r w:rsidR="00146A51" w:rsidRPr="00DF4C4E">
        <w:rPr>
          <w:rFonts w:ascii="Times New Roman" w:hAnsi="Times New Roman" w:cs="Times New Roman"/>
          <w:sz w:val="20"/>
          <w:szCs w:val="20"/>
          <w:lang w:val="en-GB"/>
        </w:rPr>
        <w:t>pHmeter</w:t>
      </w:r>
      <w:proofErr w:type="spellEnd"/>
      <w:r w:rsidR="00146A51" w:rsidRPr="00DF4C4E">
        <w:rPr>
          <w:rFonts w:ascii="Times New Roman" w:hAnsi="Times New Roman" w:cs="Times New Roman"/>
          <w:sz w:val="20"/>
          <w:szCs w:val="20"/>
          <w:lang w:val="en-GB"/>
        </w:rPr>
        <w:t xml:space="preserve">, WTW, </w:t>
      </w:r>
      <w:proofErr w:type="spellStart"/>
      <w:r w:rsidR="00146A51" w:rsidRPr="00DF4C4E">
        <w:rPr>
          <w:rFonts w:ascii="Times New Roman" w:hAnsi="Times New Roman" w:cs="Times New Roman"/>
          <w:sz w:val="20"/>
          <w:szCs w:val="20"/>
          <w:lang w:val="en-GB"/>
        </w:rPr>
        <w:t>Weilheim</w:t>
      </w:r>
      <w:proofErr w:type="spellEnd"/>
      <w:r w:rsidR="00146A51" w:rsidRPr="00DF4C4E">
        <w:rPr>
          <w:rFonts w:ascii="Times New Roman" w:hAnsi="Times New Roman" w:cs="Times New Roman"/>
          <w:sz w:val="20"/>
          <w:szCs w:val="20"/>
          <w:lang w:val="en-GB"/>
        </w:rPr>
        <w:t>, Germany)</w:t>
      </w:r>
      <w:r w:rsidR="0081661E" w:rsidRPr="00DF4C4E">
        <w:rPr>
          <w:rFonts w:ascii="Times New Roman" w:hAnsi="Times New Roman" w:cs="Times New Roman"/>
          <w:sz w:val="20"/>
          <w:szCs w:val="20"/>
          <w:lang w:val="en-GB"/>
        </w:rPr>
        <w:t>,</w:t>
      </w:r>
      <w:r w:rsidR="00146A51" w:rsidRPr="00DF4C4E">
        <w:rPr>
          <w:rFonts w:ascii="Times New Roman" w:hAnsi="Times New Roman" w:cs="Times New Roman"/>
          <w:sz w:val="20"/>
          <w:szCs w:val="20"/>
          <w:lang w:val="en-GB"/>
        </w:rPr>
        <w:t xml:space="preserve"> </w:t>
      </w:r>
      <w:r w:rsidR="0081661E" w:rsidRPr="00DF4C4E">
        <w:rPr>
          <w:rFonts w:ascii="Times New Roman" w:hAnsi="Times New Roman" w:cs="Times New Roman"/>
          <w:sz w:val="20"/>
          <w:szCs w:val="20"/>
          <w:lang w:val="en-GB"/>
        </w:rPr>
        <w:t>total acidity (OIV-MA-AS313-01 method)</w:t>
      </w:r>
      <w:r w:rsidR="00146A51" w:rsidRPr="00DF4C4E">
        <w:rPr>
          <w:rFonts w:ascii="Times New Roman" w:hAnsi="Times New Roman" w:cs="Times New Roman"/>
          <w:sz w:val="20"/>
          <w:szCs w:val="20"/>
          <w:lang w:val="en-GB"/>
        </w:rPr>
        <w:t>,</w:t>
      </w:r>
      <w:r w:rsidR="0081661E" w:rsidRPr="00DF4C4E">
        <w:rPr>
          <w:rFonts w:ascii="Times New Roman" w:hAnsi="Times New Roman" w:cs="Times New Roman"/>
          <w:sz w:val="20"/>
          <w:szCs w:val="20"/>
          <w:lang w:val="en-GB"/>
        </w:rPr>
        <w:t xml:space="preserve"> organic acids, ethanol and glycerol by HPLC (Agilent Technologies, Santa Clara, USA), following the </w:t>
      </w:r>
      <w:r w:rsidR="004D5A11">
        <w:rPr>
          <w:rFonts w:ascii="Times New Roman" w:hAnsi="Times New Roman" w:cs="Times New Roman"/>
          <w:sz w:val="20"/>
          <w:szCs w:val="20"/>
          <w:lang w:val="en-GB"/>
        </w:rPr>
        <w:t xml:space="preserve">method proposed by </w:t>
      </w:r>
      <w:r w:rsidR="0081661E" w:rsidRPr="00DF4C4E">
        <w:rPr>
          <w:rFonts w:ascii="Times New Roman" w:hAnsi="Times New Roman" w:cs="Times New Roman"/>
          <w:sz w:val="20"/>
          <w:szCs w:val="20"/>
          <w:lang w:val="en-GB"/>
        </w:rPr>
        <w:t>Giordano</w:t>
      </w:r>
      <w:r w:rsidR="0081661E" w:rsidRPr="00DF4C4E">
        <w:rPr>
          <w:rFonts w:ascii="Times New Roman" w:hAnsi="Times New Roman" w:cs="Times New Roman"/>
          <w:i/>
          <w:sz w:val="20"/>
          <w:szCs w:val="20"/>
          <w:lang w:val="en-GB"/>
        </w:rPr>
        <w:t xml:space="preserve"> et al.</w:t>
      </w:r>
      <w:r w:rsidR="0081661E" w:rsidRPr="00DF4C4E">
        <w:rPr>
          <w:rFonts w:ascii="Times New Roman" w:hAnsi="Times New Roman" w:cs="Times New Roman"/>
          <w:sz w:val="20"/>
          <w:szCs w:val="20"/>
          <w:lang w:val="en-GB"/>
        </w:rPr>
        <w:t xml:space="preserve">, </w:t>
      </w:r>
      <w:r w:rsidR="004D5A11">
        <w:rPr>
          <w:rFonts w:ascii="Times New Roman" w:hAnsi="Times New Roman" w:cs="Times New Roman"/>
          <w:sz w:val="20"/>
          <w:szCs w:val="20"/>
          <w:lang w:val="en-GB"/>
        </w:rPr>
        <w:t>(</w:t>
      </w:r>
      <w:r w:rsidR="0081661E" w:rsidRPr="00DF4C4E">
        <w:rPr>
          <w:rFonts w:ascii="Times New Roman" w:hAnsi="Times New Roman" w:cs="Times New Roman"/>
          <w:sz w:val="20"/>
          <w:szCs w:val="20"/>
          <w:lang w:val="en-GB"/>
        </w:rPr>
        <w:t>2009</w:t>
      </w:r>
      <w:r w:rsidR="004D5A11">
        <w:rPr>
          <w:rFonts w:ascii="Times New Roman" w:hAnsi="Times New Roman" w:cs="Times New Roman"/>
          <w:sz w:val="20"/>
          <w:szCs w:val="20"/>
          <w:lang w:val="en-GB"/>
        </w:rPr>
        <w:t>)</w:t>
      </w:r>
      <w:r w:rsidR="0081661E" w:rsidRPr="00DF4C4E">
        <w:rPr>
          <w:rFonts w:ascii="Times New Roman" w:hAnsi="Times New Roman" w:cs="Times New Roman"/>
          <w:sz w:val="20"/>
          <w:szCs w:val="20"/>
          <w:lang w:val="en-GB"/>
        </w:rPr>
        <w:t xml:space="preserve">. </w:t>
      </w:r>
      <w:r w:rsidR="00146A51" w:rsidRPr="00DF4C4E">
        <w:rPr>
          <w:rFonts w:ascii="Times New Roman" w:hAnsi="Times New Roman" w:cs="Times New Roman"/>
          <w:sz w:val="20"/>
          <w:szCs w:val="20"/>
          <w:lang w:val="en-GB"/>
        </w:rPr>
        <w:t>Total phenolic index (TPI) was evaluated by measuring absorbance at 280 nm of the sample diluted in water</w:t>
      </w:r>
      <w:r w:rsidR="003F664E">
        <w:rPr>
          <w:rFonts w:ascii="Times New Roman" w:hAnsi="Times New Roman" w:cs="Times New Roman"/>
          <w:sz w:val="20"/>
          <w:szCs w:val="20"/>
          <w:lang w:val="en-GB"/>
        </w:rPr>
        <w:t xml:space="preserve"> as well as</w:t>
      </w:r>
      <w:r w:rsidR="004D5A11">
        <w:rPr>
          <w:rFonts w:ascii="Times New Roman" w:hAnsi="Times New Roman" w:cs="Times New Roman"/>
          <w:sz w:val="20"/>
          <w:szCs w:val="20"/>
          <w:lang w:val="en-GB"/>
        </w:rPr>
        <w:t xml:space="preserve"> t</w:t>
      </w:r>
      <w:r w:rsidR="004D5A11" w:rsidRPr="00DF4C4E">
        <w:rPr>
          <w:rFonts w:ascii="Times New Roman" w:hAnsi="Times New Roman" w:cs="Times New Roman"/>
          <w:sz w:val="20"/>
          <w:szCs w:val="20"/>
          <w:lang w:val="en-GB"/>
        </w:rPr>
        <w:t xml:space="preserve">he antioxidant </w:t>
      </w:r>
      <w:r w:rsidR="003F664E">
        <w:rPr>
          <w:rFonts w:ascii="Times New Roman" w:hAnsi="Times New Roman" w:cs="Times New Roman"/>
          <w:sz w:val="20"/>
          <w:szCs w:val="20"/>
          <w:lang w:val="en-GB"/>
        </w:rPr>
        <w:t>capacity</w:t>
      </w:r>
      <w:r w:rsidR="004D5A11" w:rsidRPr="00DF4C4E">
        <w:rPr>
          <w:rFonts w:ascii="Times New Roman" w:hAnsi="Times New Roman" w:cs="Times New Roman"/>
          <w:sz w:val="20"/>
          <w:szCs w:val="20"/>
          <w:lang w:val="en-GB"/>
        </w:rPr>
        <w:t xml:space="preserve"> </w:t>
      </w:r>
      <w:r w:rsidR="004D5A11">
        <w:rPr>
          <w:rFonts w:ascii="Times New Roman" w:hAnsi="Times New Roman" w:cs="Times New Roman"/>
          <w:sz w:val="20"/>
          <w:szCs w:val="20"/>
          <w:lang w:val="en-GB"/>
        </w:rPr>
        <w:t xml:space="preserve">(DPPH) </w:t>
      </w:r>
      <w:r w:rsidR="0010404C">
        <w:rPr>
          <w:rFonts w:ascii="Times New Roman" w:hAnsi="Times New Roman" w:cs="Times New Roman"/>
          <w:sz w:val="20"/>
          <w:szCs w:val="20"/>
          <w:lang w:val="en-GB"/>
        </w:rPr>
        <w:t>(</w:t>
      </w:r>
      <w:proofErr w:type="spellStart"/>
      <w:r w:rsidR="004D5A11" w:rsidRPr="00DF4C4E">
        <w:rPr>
          <w:rFonts w:ascii="Times New Roman" w:hAnsi="Times New Roman" w:cs="Times New Roman"/>
          <w:sz w:val="20"/>
          <w:szCs w:val="20"/>
          <w:lang w:val="en-GB"/>
        </w:rPr>
        <w:t>Romanet</w:t>
      </w:r>
      <w:proofErr w:type="spellEnd"/>
      <w:r w:rsidR="004D5A11" w:rsidRPr="00DF4C4E">
        <w:rPr>
          <w:rFonts w:ascii="Times New Roman" w:hAnsi="Times New Roman" w:cs="Times New Roman"/>
          <w:i/>
          <w:sz w:val="20"/>
          <w:szCs w:val="20"/>
          <w:lang w:val="en-GB"/>
        </w:rPr>
        <w:t xml:space="preserve"> et al.</w:t>
      </w:r>
      <w:r w:rsidR="004D5A11" w:rsidRPr="00DF4C4E">
        <w:rPr>
          <w:rFonts w:ascii="Times New Roman" w:hAnsi="Times New Roman" w:cs="Times New Roman"/>
          <w:sz w:val="20"/>
          <w:szCs w:val="20"/>
          <w:lang w:val="en-GB"/>
        </w:rPr>
        <w:t xml:space="preserve"> in 2019</w:t>
      </w:r>
      <w:r w:rsidR="0010404C">
        <w:rPr>
          <w:rFonts w:ascii="Times New Roman" w:hAnsi="Times New Roman" w:cs="Times New Roman"/>
          <w:sz w:val="20"/>
          <w:szCs w:val="20"/>
          <w:lang w:val="en-GB"/>
        </w:rPr>
        <w:t>)</w:t>
      </w:r>
      <w:r w:rsidR="004D5A11" w:rsidRPr="00DF4C4E">
        <w:rPr>
          <w:rFonts w:ascii="Times New Roman" w:hAnsi="Times New Roman" w:cs="Times New Roman"/>
          <w:sz w:val="20"/>
          <w:szCs w:val="20"/>
          <w:lang w:val="en-GB"/>
        </w:rPr>
        <w:t xml:space="preserve">. </w:t>
      </w:r>
      <w:r w:rsidR="00682B5F">
        <w:rPr>
          <w:rFonts w:ascii="Times New Roman" w:hAnsi="Times New Roman" w:cs="Times New Roman"/>
          <w:sz w:val="20"/>
          <w:szCs w:val="20"/>
          <w:lang w:val="en-GB"/>
        </w:rPr>
        <w:t>CIEL</w:t>
      </w:r>
      <w:r w:rsidR="009A7468">
        <w:rPr>
          <w:rFonts w:ascii="Times New Roman" w:hAnsi="Times New Roman" w:cs="Times New Roman"/>
          <w:sz w:val="20"/>
          <w:szCs w:val="20"/>
          <w:lang w:val="en-GB"/>
        </w:rPr>
        <w:t>*</w:t>
      </w:r>
      <w:r w:rsidR="00682B5F">
        <w:rPr>
          <w:rFonts w:ascii="Times New Roman" w:hAnsi="Times New Roman" w:cs="Times New Roman"/>
          <w:sz w:val="20"/>
          <w:szCs w:val="20"/>
          <w:lang w:val="en-GB"/>
        </w:rPr>
        <w:t>a</w:t>
      </w:r>
      <w:r w:rsidR="009A7468">
        <w:rPr>
          <w:rFonts w:ascii="Times New Roman" w:hAnsi="Times New Roman" w:cs="Times New Roman"/>
          <w:sz w:val="20"/>
          <w:szCs w:val="20"/>
          <w:lang w:val="en-GB"/>
        </w:rPr>
        <w:t>*</w:t>
      </w:r>
      <w:r w:rsidR="00682B5F">
        <w:rPr>
          <w:rFonts w:ascii="Times New Roman" w:hAnsi="Times New Roman" w:cs="Times New Roman"/>
          <w:sz w:val="20"/>
          <w:szCs w:val="20"/>
          <w:lang w:val="en-GB"/>
        </w:rPr>
        <w:t>b</w:t>
      </w:r>
      <w:r w:rsidR="009A7468">
        <w:rPr>
          <w:rFonts w:ascii="Times New Roman" w:hAnsi="Times New Roman" w:cs="Times New Roman"/>
          <w:sz w:val="20"/>
          <w:szCs w:val="20"/>
          <w:lang w:val="en-GB"/>
        </w:rPr>
        <w:t>*</w:t>
      </w:r>
      <w:r w:rsidR="00682B5F">
        <w:rPr>
          <w:rFonts w:ascii="Times New Roman" w:hAnsi="Times New Roman" w:cs="Times New Roman"/>
          <w:sz w:val="20"/>
          <w:szCs w:val="20"/>
          <w:lang w:val="en-GB"/>
        </w:rPr>
        <w:t xml:space="preserve"> </w:t>
      </w:r>
      <w:r w:rsidR="00146A51" w:rsidRPr="00DF4C4E">
        <w:rPr>
          <w:rFonts w:ascii="Times New Roman" w:hAnsi="Times New Roman" w:cs="Times New Roman"/>
          <w:sz w:val="20"/>
          <w:szCs w:val="20"/>
          <w:lang w:val="en-GB"/>
        </w:rPr>
        <w:t xml:space="preserve">parameters were evaluated according to the OIV-MA-AS2-11. </w:t>
      </w:r>
      <w:r w:rsidR="000C41FA" w:rsidRPr="00DF4C4E">
        <w:rPr>
          <w:rFonts w:ascii="Times New Roman" w:hAnsi="Times New Roman" w:cs="Times New Roman"/>
          <w:sz w:val="20"/>
          <w:szCs w:val="20"/>
          <w:lang w:val="en-GB"/>
        </w:rPr>
        <w:t>Free and glycosylated volatile compounds have been studied through GC-MS analysis</w:t>
      </w:r>
      <w:r w:rsidR="003F664E">
        <w:rPr>
          <w:rFonts w:ascii="Times New Roman" w:hAnsi="Times New Roman" w:cs="Times New Roman"/>
          <w:sz w:val="20"/>
          <w:szCs w:val="20"/>
          <w:lang w:val="en-GB"/>
        </w:rPr>
        <w:t xml:space="preserve"> (</w:t>
      </w:r>
      <w:proofErr w:type="spellStart"/>
      <w:r w:rsidR="003F664E">
        <w:rPr>
          <w:rFonts w:ascii="Times New Roman" w:hAnsi="Times New Roman" w:cs="Times New Roman"/>
          <w:sz w:val="20"/>
          <w:szCs w:val="20"/>
          <w:lang w:val="en-GB"/>
        </w:rPr>
        <w:t>Giacosa</w:t>
      </w:r>
      <w:proofErr w:type="spellEnd"/>
      <w:r w:rsidR="003F664E">
        <w:rPr>
          <w:rFonts w:ascii="Times New Roman" w:hAnsi="Times New Roman" w:cs="Times New Roman"/>
          <w:sz w:val="20"/>
          <w:szCs w:val="20"/>
          <w:lang w:val="en-GB"/>
        </w:rPr>
        <w:t xml:space="preserve"> </w:t>
      </w:r>
      <w:r w:rsidR="003F664E" w:rsidRPr="00B631F6">
        <w:rPr>
          <w:rFonts w:ascii="Times New Roman" w:hAnsi="Times New Roman" w:cs="Times New Roman"/>
          <w:i/>
          <w:iCs/>
          <w:sz w:val="20"/>
          <w:szCs w:val="20"/>
          <w:lang w:val="en-GB"/>
        </w:rPr>
        <w:t>et al</w:t>
      </w:r>
      <w:r w:rsidR="003F664E">
        <w:rPr>
          <w:rFonts w:ascii="Times New Roman" w:hAnsi="Times New Roman" w:cs="Times New Roman"/>
          <w:sz w:val="20"/>
          <w:szCs w:val="20"/>
          <w:lang w:val="en-GB"/>
        </w:rPr>
        <w:t>., 2019)</w:t>
      </w:r>
      <w:r w:rsidR="000C41FA" w:rsidRPr="00DF4C4E">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S</w:t>
      </w:r>
      <w:r w:rsidR="00DF4C4E" w:rsidRPr="00DF4C4E">
        <w:rPr>
          <w:rFonts w:ascii="Times New Roman" w:hAnsi="Times New Roman" w:cs="Times New Roman"/>
          <w:sz w:val="20"/>
          <w:szCs w:val="20"/>
          <w:lang w:val="en-GB"/>
        </w:rPr>
        <w:t>ensory analysis on the wines produced was carried out</w:t>
      </w:r>
      <w:r w:rsidR="004D5A11">
        <w:rPr>
          <w:rFonts w:ascii="Times New Roman" w:hAnsi="Times New Roman" w:cs="Times New Roman"/>
          <w:sz w:val="20"/>
          <w:szCs w:val="20"/>
          <w:lang w:val="en-GB"/>
        </w:rPr>
        <w:t xml:space="preserve"> with a trained pane</w:t>
      </w:r>
      <w:r w:rsidR="003F664E">
        <w:rPr>
          <w:rFonts w:ascii="Times New Roman" w:hAnsi="Times New Roman" w:cs="Times New Roman"/>
          <w:sz w:val="20"/>
          <w:szCs w:val="20"/>
          <w:lang w:val="en-GB"/>
        </w:rPr>
        <w:t>l</w:t>
      </w:r>
      <w:r w:rsidR="00EA4DA2">
        <w:rPr>
          <w:rFonts w:ascii="Times New Roman" w:hAnsi="Times New Roman" w:cs="Times New Roman"/>
          <w:sz w:val="20"/>
          <w:szCs w:val="20"/>
          <w:lang w:val="en-GB"/>
        </w:rPr>
        <w:t xml:space="preserve"> by a mixed approach of descriptive analysis (DA) and Check-all-that-apply (CATA) strategies.</w:t>
      </w:r>
    </w:p>
    <w:p w14:paraId="1994F0E1" w14:textId="77777777" w:rsidR="00BB1ACF" w:rsidRDefault="00BB1ACF" w:rsidP="00D55A23">
      <w:pPr>
        <w:spacing w:line="240" w:lineRule="auto"/>
        <w:jc w:val="both"/>
        <w:rPr>
          <w:rFonts w:ascii="Times New Roman" w:hAnsi="Times New Roman" w:cs="Times New Roman"/>
          <w:b/>
          <w:sz w:val="28"/>
          <w:szCs w:val="28"/>
          <w:lang w:val="en-GB"/>
        </w:rPr>
      </w:pPr>
    </w:p>
    <w:p w14:paraId="01DE7BF7" w14:textId="167DF45B" w:rsidR="00705525" w:rsidRPr="00F30792" w:rsidRDefault="00BB1ACF" w:rsidP="00D55A23">
      <w:pPr>
        <w:pStyle w:val="Paragrafoelenco"/>
        <w:numPr>
          <w:ilvl w:val="0"/>
          <w:numId w:val="6"/>
        </w:numPr>
        <w:spacing w:after="240" w:line="240" w:lineRule="auto"/>
        <w:jc w:val="both"/>
        <w:rPr>
          <w:rFonts w:ascii="Times New Roman" w:hAnsi="Times New Roman" w:cs="Times New Roman"/>
          <w:b/>
          <w:sz w:val="24"/>
          <w:szCs w:val="24"/>
          <w:lang w:val="en-GB"/>
        </w:rPr>
      </w:pPr>
      <w:r w:rsidRPr="00F30792">
        <w:rPr>
          <w:rFonts w:ascii="Times New Roman" w:hAnsi="Times New Roman" w:cs="Times New Roman"/>
          <w:b/>
          <w:sz w:val="24"/>
          <w:szCs w:val="24"/>
          <w:lang w:val="en-GB"/>
        </w:rPr>
        <w:t xml:space="preserve">Results and Discussion </w:t>
      </w:r>
    </w:p>
    <w:p w14:paraId="16A12062" w14:textId="3E640FAA" w:rsidR="005C1005" w:rsidRPr="00F30792" w:rsidRDefault="005C1005" w:rsidP="00D55A23">
      <w:pPr>
        <w:pStyle w:val="Paragrafoelenco"/>
        <w:numPr>
          <w:ilvl w:val="1"/>
          <w:numId w:val="6"/>
        </w:numPr>
        <w:spacing w:line="240" w:lineRule="auto"/>
        <w:jc w:val="both"/>
        <w:rPr>
          <w:rFonts w:ascii="Times New Roman" w:hAnsi="Times New Roman" w:cs="Times New Roman"/>
          <w:b/>
          <w:sz w:val="20"/>
          <w:szCs w:val="20"/>
          <w:lang w:val="en-GB"/>
        </w:rPr>
      </w:pPr>
      <w:r w:rsidRPr="00F30792">
        <w:rPr>
          <w:rFonts w:ascii="Times New Roman" w:hAnsi="Times New Roman" w:cs="Times New Roman"/>
          <w:b/>
          <w:sz w:val="20"/>
          <w:szCs w:val="20"/>
          <w:lang w:val="en-GB"/>
        </w:rPr>
        <w:t>Impact of treatment on chemical-physical parameters</w:t>
      </w:r>
    </w:p>
    <w:p w14:paraId="477E46FF" w14:textId="0359C480" w:rsidR="00EB1A5F" w:rsidRDefault="00412883" w:rsidP="00EB1A5F">
      <w:pPr>
        <w:spacing w:line="240" w:lineRule="auto"/>
        <w:jc w:val="both"/>
        <w:rPr>
          <w:rFonts w:ascii="Times New Roman" w:hAnsi="Times New Roman" w:cs="Times New Roman"/>
          <w:sz w:val="20"/>
          <w:szCs w:val="20"/>
          <w:lang w:val="en-GB"/>
        </w:rPr>
      </w:pPr>
      <w:r w:rsidRPr="00B631F6">
        <w:rPr>
          <w:noProof/>
        </w:rPr>
        <w:drawing>
          <wp:anchor distT="0" distB="0" distL="114300" distR="114300" simplePos="0" relativeHeight="251669504" behindDoc="0" locked="0" layoutInCell="1" allowOverlap="1" wp14:anchorId="28A2479E" wp14:editId="2C0C1118">
            <wp:simplePos x="0" y="0"/>
            <wp:positionH relativeFrom="margin">
              <wp:align>right</wp:align>
            </wp:positionH>
            <wp:positionV relativeFrom="paragraph">
              <wp:posOffset>592455</wp:posOffset>
            </wp:positionV>
            <wp:extent cx="5728335" cy="774700"/>
            <wp:effectExtent l="0" t="0" r="5715"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8335" cy="774700"/>
                    </a:xfrm>
                    <a:prstGeom prst="rect">
                      <a:avLst/>
                    </a:prstGeom>
                    <a:noFill/>
                    <a:ln>
                      <a:noFill/>
                    </a:ln>
                  </pic:spPr>
                </pic:pic>
              </a:graphicData>
            </a:graphic>
            <wp14:sizeRelH relativeFrom="margin">
              <wp14:pctWidth>0</wp14:pctWidth>
            </wp14:sizeRelH>
          </wp:anchor>
        </w:drawing>
      </w:r>
      <w:r w:rsidR="00EB1A5F">
        <w:rPr>
          <w:noProof/>
        </w:rPr>
        <mc:AlternateContent>
          <mc:Choice Requires="wps">
            <w:drawing>
              <wp:anchor distT="0" distB="0" distL="114300" distR="114300" simplePos="0" relativeHeight="251668480" behindDoc="0" locked="0" layoutInCell="1" allowOverlap="1" wp14:anchorId="53AE1ED1" wp14:editId="46998FBA">
                <wp:simplePos x="0" y="0"/>
                <wp:positionH relativeFrom="margin">
                  <wp:align>right</wp:align>
                </wp:positionH>
                <wp:positionV relativeFrom="paragraph">
                  <wp:posOffset>454660</wp:posOffset>
                </wp:positionV>
                <wp:extent cx="5772785" cy="133350"/>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5772785" cy="133350"/>
                        </a:xfrm>
                        <a:prstGeom prst="rect">
                          <a:avLst/>
                        </a:prstGeom>
                        <a:solidFill>
                          <a:prstClr val="white"/>
                        </a:solidFill>
                        <a:ln>
                          <a:noFill/>
                        </a:ln>
                      </wps:spPr>
                      <wps:txbx>
                        <w:txbxContent>
                          <w:p w14:paraId="55E5BD6D" w14:textId="7758744A" w:rsidR="00334060" w:rsidRPr="00334060" w:rsidRDefault="00334060" w:rsidP="00334060">
                            <w:pPr>
                              <w:pStyle w:val="Didascalia"/>
                              <w:jc w:val="center"/>
                              <w:rPr>
                                <w:rFonts w:ascii="Times New Roman" w:hAnsi="Times New Roman" w:cs="Times New Roman"/>
                                <w:color w:val="000000" w:themeColor="text1"/>
                                <w:lang w:val="en-GB"/>
                              </w:rPr>
                            </w:pPr>
                            <w:r w:rsidRPr="00EF3C31">
                              <w:rPr>
                                <w:rFonts w:ascii="Times New Roman" w:hAnsi="Times New Roman" w:cs="Times New Roman"/>
                                <w:b/>
                                <w:color w:val="000000" w:themeColor="text1"/>
                                <w:lang w:val="en-GB"/>
                              </w:rPr>
                              <w:t xml:space="preserve">Table </w:t>
                            </w:r>
                            <w:r w:rsidRPr="00EF3C31">
                              <w:rPr>
                                <w:rFonts w:ascii="Times New Roman" w:hAnsi="Times New Roman" w:cs="Times New Roman"/>
                                <w:b/>
                                <w:color w:val="000000" w:themeColor="text1"/>
                              </w:rPr>
                              <w:fldChar w:fldCharType="begin"/>
                            </w:r>
                            <w:r w:rsidRPr="00EF3C31">
                              <w:rPr>
                                <w:rFonts w:ascii="Times New Roman" w:hAnsi="Times New Roman" w:cs="Times New Roman"/>
                                <w:b/>
                                <w:color w:val="000000" w:themeColor="text1"/>
                                <w:lang w:val="en-GB"/>
                              </w:rPr>
                              <w:instrText xml:space="preserve"> SEQ Table \* ARABIC </w:instrText>
                            </w:r>
                            <w:r w:rsidRPr="00EF3C31">
                              <w:rPr>
                                <w:rFonts w:ascii="Times New Roman" w:hAnsi="Times New Roman" w:cs="Times New Roman"/>
                                <w:b/>
                                <w:color w:val="000000" w:themeColor="text1"/>
                              </w:rPr>
                              <w:fldChar w:fldCharType="separate"/>
                            </w:r>
                            <w:r w:rsidRPr="00EF3C31">
                              <w:rPr>
                                <w:rFonts w:ascii="Times New Roman" w:hAnsi="Times New Roman" w:cs="Times New Roman"/>
                                <w:b/>
                                <w:noProof/>
                                <w:color w:val="000000" w:themeColor="text1"/>
                                <w:lang w:val="en-GB"/>
                              </w:rPr>
                              <w:t>1</w:t>
                            </w:r>
                            <w:r w:rsidRPr="00EF3C31">
                              <w:rPr>
                                <w:rFonts w:ascii="Times New Roman" w:hAnsi="Times New Roman" w:cs="Times New Roman"/>
                                <w:b/>
                                <w:color w:val="000000" w:themeColor="text1"/>
                              </w:rPr>
                              <w:fldChar w:fldCharType="end"/>
                            </w:r>
                            <w:r w:rsidRPr="00334060">
                              <w:rPr>
                                <w:rFonts w:ascii="Times New Roman" w:hAnsi="Times New Roman" w:cs="Times New Roman"/>
                                <w:color w:val="000000" w:themeColor="text1"/>
                                <w:lang w:val="en-GB"/>
                              </w:rPr>
                              <w:t xml:space="preserve"> Principal base parameters of Arneis and Cortese after treatment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E1ED1" id="_x0000_t202" coordsize="21600,21600" o:spt="202" path="m,l,21600r21600,l21600,xe">
                <v:stroke joinstyle="miter"/>
                <v:path gradientshapeok="t" o:connecttype="rect"/>
              </v:shapetype>
              <v:shape id="Casella di testo 9" o:spid="_x0000_s1026" type="#_x0000_t202" style="position:absolute;left:0;text-align:left;margin-left:403.35pt;margin-top:35.8pt;width:454.55pt;height:1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" stroked="f">
                <v:textbox inset="0,0,0,0">
                  <w:txbxContent>
                    <w:p w14:paraId="55E5BD6D" w14:textId="7758744A" w:rsidR="00334060" w:rsidRPr="00334060" w:rsidRDefault="00334060" w:rsidP="00334060">
                      <w:pPr>
                        <w:pStyle w:val="Didascalia"/>
                        <w:jc w:val="center"/>
                        <w:rPr>
                          <w:rFonts w:ascii="Times New Roman" w:hAnsi="Times New Roman" w:cs="Times New Roman"/>
                          <w:color w:val="000000" w:themeColor="text1"/>
                          <w:lang w:val="en-GB"/>
                        </w:rPr>
                      </w:pPr>
                      <w:r w:rsidRPr="00EF3C31">
                        <w:rPr>
                          <w:rFonts w:ascii="Times New Roman" w:hAnsi="Times New Roman" w:cs="Times New Roman"/>
                          <w:b/>
                          <w:color w:val="000000" w:themeColor="text1"/>
                          <w:lang w:val="en-GB"/>
                        </w:rPr>
                        <w:t xml:space="preserve">Table </w:t>
                      </w:r>
                      <w:r w:rsidRPr="00EF3C31">
                        <w:rPr>
                          <w:rFonts w:ascii="Times New Roman" w:hAnsi="Times New Roman" w:cs="Times New Roman"/>
                          <w:b/>
                          <w:color w:val="000000" w:themeColor="text1"/>
                        </w:rPr>
                        <w:fldChar w:fldCharType="begin"/>
                      </w:r>
                      <w:r w:rsidRPr="00EF3C31">
                        <w:rPr>
                          <w:rFonts w:ascii="Times New Roman" w:hAnsi="Times New Roman" w:cs="Times New Roman"/>
                          <w:b/>
                          <w:color w:val="000000" w:themeColor="text1"/>
                          <w:lang w:val="en-GB"/>
                        </w:rPr>
                        <w:instrText xml:space="preserve"> SEQ Table \* ARABIC </w:instrText>
                      </w:r>
                      <w:r w:rsidRPr="00EF3C31">
                        <w:rPr>
                          <w:rFonts w:ascii="Times New Roman" w:hAnsi="Times New Roman" w:cs="Times New Roman"/>
                          <w:b/>
                          <w:color w:val="000000" w:themeColor="text1"/>
                        </w:rPr>
                        <w:fldChar w:fldCharType="separate"/>
                      </w:r>
                      <w:r w:rsidRPr="00EF3C31">
                        <w:rPr>
                          <w:rFonts w:ascii="Times New Roman" w:hAnsi="Times New Roman" w:cs="Times New Roman"/>
                          <w:b/>
                          <w:noProof/>
                          <w:color w:val="000000" w:themeColor="text1"/>
                          <w:lang w:val="en-GB"/>
                        </w:rPr>
                        <w:t>1</w:t>
                      </w:r>
                      <w:r w:rsidRPr="00EF3C31">
                        <w:rPr>
                          <w:rFonts w:ascii="Times New Roman" w:hAnsi="Times New Roman" w:cs="Times New Roman"/>
                          <w:b/>
                          <w:color w:val="000000" w:themeColor="text1"/>
                        </w:rPr>
                        <w:fldChar w:fldCharType="end"/>
                      </w:r>
                      <w:r w:rsidRPr="00334060">
                        <w:rPr>
                          <w:rFonts w:ascii="Times New Roman" w:hAnsi="Times New Roman" w:cs="Times New Roman"/>
                          <w:color w:val="000000" w:themeColor="text1"/>
                          <w:lang w:val="en-GB"/>
                        </w:rPr>
                        <w:t xml:space="preserve"> Principal base parameters of Arneis and Cortese after treatment</w:t>
                      </w:r>
                    </w:p>
                  </w:txbxContent>
                </v:textbox>
                <w10:wrap type="square" anchorx="margin"/>
              </v:shape>
            </w:pict>
          </mc:Fallback>
        </mc:AlternateContent>
      </w:r>
      <w:r w:rsidR="005C1005" w:rsidRPr="00D53890">
        <w:rPr>
          <w:rFonts w:ascii="Times New Roman" w:hAnsi="Times New Roman" w:cs="Times New Roman"/>
          <w:sz w:val="20"/>
          <w:szCs w:val="20"/>
          <w:lang w:val="en-GB"/>
        </w:rPr>
        <w:t xml:space="preserve">The </w:t>
      </w:r>
      <w:r w:rsidR="003F664E">
        <w:rPr>
          <w:rFonts w:ascii="Times New Roman" w:hAnsi="Times New Roman" w:cs="Times New Roman"/>
          <w:sz w:val="20"/>
          <w:szCs w:val="20"/>
          <w:lang w:val="en-GB"/>
        </w:rPr>
        <w:t>CLS</w:t>
      </w:r>
      <w:r w:rsidR="005C1005" w:rsidRPr="00D53890">
        <w:rPr>
          <w:rFonts w:ascii="Times New Roman" w:hAnsi="Times New Roman" w:cs="Times New Roman"/>
          <w:sz w:val="20"/>
          <w:szCs w:val="20"/>
          <w:lang w:val="en-GB"/>
        </w:rPr>
        <w:t xml:space="preserve"> has an impact for both varieties on the acidi</w:t>
      </w:r>
      <w:r w:rsidR="004D5A11">
        <w:rPr>
          <w:rFonts w:ascii="Times New Roman" w:hAnsi="Times New Roman" w:cs="Times New Roman"/>
          <w:sz w:val="20"/>
          <w:szCs w:val="20"/>
          <w:lang w:val="en-GB"/>
        </w:rPr>
        <w:t>c</w:t>
      </w:r>
      <w:r w:rsidR="005C1005" w:rsidRPr="00D53890">
        <w:rPr>
          <w:rFonts w:ascii="Times New Roman" w:hAnsi="Times New Roman" w:cs="Times New Roman"/>
          <w:sz w:val="20"/>
          <w:szCs w:val="20"/>
          <w:lang w:val="en-GB"/>
        </w:rPr>
        <w:t xml:space="preserve"> composition. </w:t>
      </w:r>
      <w:r w:rsidR="002B5C02">
        <w:rPr>
          <w:rFonts w:ascii="Times New Roman" w:hAnsi="Times New Roman" w:cs="Times New Roman"/>
          <w:sz w:val="20"/>
          <w:szCs w:val="20"/>
          <w:lang w:val="en-GB"/>
        </w:rPr>
        <w:t>T</w:t>
      </w:r>
      <w:r w:rsidR="005C1005" w:rsidRPr="00D53890">
        <w:rPr>
          <w:rFonts w:ascii="Times New Roman" w:hAnsi="Times New Roman" w:cs="Times New Roman"/>
          <w:sz w:val="20"/>
          <w:szCs w:val="20"/>
          <w:lang w:val="en-GB"/>
        </w:rPr>
        <w:t>he low temperature, already after 7 days, affect</w:t>
      </w:r>
      <w:r w:rsidR="003F664E">
        <w:rPr>
          <w:rFonts w:ascii="Times New Roman" w:hAnsi="Times New Roman" w:cs="Times New Roman"/>
          <w:sz w:val="20"/>
          <w:szCs w:val="20"/>
          <w:lang w:val="en-GB"/>
        </w:rPr>
        <w:t>ed</w:t>
      </w:r>
      <w:r w:rsidR="005C1005" w:rsidRPr="00D53890">
        <w:rPr>
          <w:rFonts w:ascii="Times New Roman" w:hAnsi="Times New Roman" w:cs="Times New Roman"/>
          <w:sz w:val="20"/>
          <w:szCs w:val="20"/>
          <w:lang w:val="en-GB"/>
        </w:rPr>
        <w:t xml:space="preserve"> the content of tartaric acid, lowering </w:t>
      </w:r>
      <w:r w:rsidR="003F664E" w:rsidRPr="00D53890">
        <w:rPr>
          <w:rFonts w:ascii="Times New Roman" w:hAnsi="Times New Roman" w:cs="Times New Roman"/>
          <w:sz w:val="20"/>
          <w:szCs w:val="20"/>
          <w:lang w:val="en-GB"/>
        </w:rPr>
        <w:t>significa</w:t>
      </w:r>
      <w:r w:rsidR="003F664E">
        <w:rPr>
          <w:rFonts w:ascii="Times New Roman" w:hAnsi="Times New Roman" w:cs="Times New Roman"/>
          <w:sz w:val="20"/>
          <w:szCs w:val="20"/>
          <w:lang w:val="en-GB"/>
        </w:rPr>
        <w:t xml:space="preserve">ntly </w:t>
      </w:r>
      <w:r w:rsidR="004D5A11">
        <w:rPr>
          <w:rFonts w:ascii="Times New Roman" w:hAnsi="Times New Roman" w:cs="Times New Roman"/>
          <w:sz w:val="20"/>
          <w:szCs w:val="20"/>
          <w:lang w:val="en-GB"/>
        </w:rPr>
        <w:t>the</w:t>
      </w:r>
      <w:r w:rsidR="005C1005" w:rsidRPr="00D53890">
        <w:rPr>
          <w:rFonts w:ascii="Times New Roman" w:hAnsi="Times New Roman" w:cs="Times New Roman"/>
          <w:sz w:val="20"/>
          <w:szCs w:val="20"/>
          <w:lang w:val="en-GB"/>
        </w:rPr>
        <w:t xml:space="preserve"> total acidity at the end of stabulation for </w:t>
      </w:r>
      <w:r w:rsidR="003F664E">
        <w:rPr>
          <w:rFonts w:ascii="Times New Roman" w:hAnsi="Times New Roman" w:cs="Times New Roman"/>
          <w:sz w:val="20"/>
          <w:szCs w:val="20"/>
          <w:lang w:val="en-GB"/>
        </w:rPr>
        <w:t xml:space="preserve">the </w:t>
      </w:r>
      <w:r w:rsidR="005C1005" w:rsidRPr="00D53890">
        <w:rPr>
          <w:rFonts w:ascii="Times New Roman" w:hAnsi="Times New Roman" w:cs="Times New Roman"/>
          <w:sz w:val="20"/>
          <w:szCs w:val="20"/>
          <w:lang w:val="en-GB"/>
        </w:rPr>
        <w:t xml:space="preserve">Arneis musts and at the end of </w:t>
      </w:r>
      <w:r w:rsidR="002B5C02">
        <w:rPr>
          <w:rFonts w:ascii="Times New Roman" w:hAnsi="Times New Roman" w:cs="Times New Roman"/>
          <w:sz w:val="20"/>
          <w:szCs w:val="20"/>
          <w:lang w:val="en-GB"/>
        </w:rPr>
        <w:t xml:space="preserve">AF </w:t>
      </w:r>
      <w:r w:rsidR="005C1005" w:rsidRPr="00D53890">
        <w:rPr>
          <w:rFonts w:ascii="Times New Roman" w:hAnsi="Times New Roman" w:cs="Times New Roman"/>
          <w:sz w:val="20"/>
          <w:szCs w:val="20"/>
          <w:lang w:val="en-GB"/>
        </w:rPr>
        <w:t>for Cortese. Also, pH ha</w:t>
      </w:r>
      <w:r w:rsidR="003F664E">
        <w:rPr>
          <w:rFonts w:ascii="Times New Roman" w:hAnsi="Times New Roman" w:cs="Times New Roman"/>
          <w:sz w:val="20"/>
          <w:szCs w:val="20"/>
          <w:lang w:val="en-GB"/>
        </w:rPr>
        <w:t>d</w:t>
      </w:r>
      <w:r w:rsidR="005C1005" w:rsidRPr="00D53890">
        <w:rPr>
          <w:rFonts w:ascii="Times New Roman" w:hAnsi="Times New Roman" w:cs="Times New Roman"/>
          <w:sz w:val="20"/>
          <w:szCs w:val="20"/>
          <w:lang w:val="en-GB"/>
        </w:rPr>
        <w:t xml:space="preserve"> a significative decrease after the treatment</w:t>
      </w:r>
      <w:r w:rsidR="0001625D" w:rsidRPr="00D53890">
        <w:rPr>
          <w:rFonts w:ascii="Times New Roman" w:hAnsi="Times New Roman" w:cs="Times New Roman"/>
          <w:sz w:val="20"/>
          <w:szCs w:val="20"/>
          <w:lang w:val="en-GB"/>
        </w:rPr>
        <w:t>, reaching the lowest values after 21 days of stabulation</w:t>
      </w:r>
      <w:r w:rsidR="004E012D">
        <w:rPr>
          <w:rFonts w:ascii="Times New Roman" w:hAnsi="Times New Roman" w:cs="Times New Roman"/>
          <w:sz w:val="20"/>
          <w:szCs w:val="20"/>
          <w:lang w:val="en-GB"/>
        </w:rPr>
        <w:t xml:space="preserve"> (Tab 1)</w:t>
      </w:r>
      <w:r w:rsidR="0001625D" w:rsidRPr="00D53890">
        <w:rPr>
          <w:rFonts w:ascii="Times New Roman" w:hAnsi="Times New Roman" w:cs="Times New Roman"/>
          <w:sz w:val="20"/>
          <w:szCs w:val="20"/>
          <w:lang w:val="en-GB"/>
        </w:rPr>
        <w:t>.</w:t>
      </w:r>
      <w:r w:rsidR="00B631F6">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In the wines analysed after bottling,</w:t>
      </w:r>
      <w:r w:rsidR="00EC1233" w:rsidRPr="00D55A23">
        <w:rPr>
          <w:rFonts w:ascii="Times New Roman" w:hAnsi="Times New Roman" w:cs="Times New Roman"/>
          <w:sz w:val="20"/>
          <w:szCs w:val="20"/>
          <w:lang w:val="en-GB"/>
        </w:rPr>
        <w:t xml:space="preserve"> TPI remain</w:t>
      </w:r>
      <w:r w:rsidR="003F664E">
        <w:rPr>
          <w:rFonts w:ascii="Times New Roman" w:hAnsi="Times New Roman" w:cs="Times New Roman"/>
          <w:sz w:val="20"/>
          <w:szCs w:val="20"/>
          <w:lang w:val="en-GB"/>
        </w:rPr>
        <w:t>ed</w:t>
      </w:r>
      <w:r w:rsidR="00EC1233" w:rsidRPr="00D55A23">
        <w:rPr>
          <w:rFonts w:ascii="Times New Roman" w:hAnsi="Times New Roman" w:cs="Times New Roman"/>
          <w:sz w:val="20"/>
          <w:szCs w:val="20"/>
          <w:lang w:val="en-GB"/>
        </w:rPr>
        <w:t xml:space="preserve"> lower in </w:t>
      </w:r>
      <w:r w:rsidR="00EC1233" w:rsidRPr="00D55A23">
        <w:rPr>
          <w:rFonts w:ascii="Times New Roman" w:hAnsi="Times New Roman" w:cs="Times New Roman"/>
          <w:sz w:val="20"/>
          <w:szCs w:val="20"/>
          <w:lang w:val="en-GB"/>
        </w:rPr>
        <w:lastRenderedPageBreak/>
        <w:t>Cortese stabulated samples meanwhile in Arneis the trend change</w:t>
      </w:r>
      <w:r w:rsidR="003F664E">
        <w:rPr>
          <w:rFonts w:ascii="Times New Roman" w:hAnsi="Times New Roman" w:cs="Times New Roman"/>
          <w:sz w:val="20"/>
          <w:szCs w:val="20"/>
          <w:lang w:val="en-GB"/>
        </w:rPr>
        <w:t>d with</w:t>
      </w:r>
      <w:r w:rsidR="00EC1233" w:rsidRPr="00D55A23">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 xml:space="preserve">higher </w:t>
      </w:r>
      <w:r w:rsidR="00EC1233" w:rsidRPr="00D55A23">
        <w:rPr>
          <w:rFonts w:ascii="Times New Roman" w:hAnsi="Times New Roman" w:cs="Times New Roman"/>
          <w:sz w:val="20"/>
          <w:szCs w:val="20"/>
          <w:lang w:val="en-GB"/>
        </w:rPr>
        <w:t xml:space="preserve">TPI </w:t>
      </w:r>
      <w:r w:rsidR="00EC1233" w:rsidRPr="00BC3DD4">
        <w:rPr>
          <w:rFonts w:ascii="Times New Roman" w:hAnsi="Times New Roman" w:cs="Times New Roman"/>
          <w:sz w:val="20"/>
          <w:szCs w:val="20"/>
          <w:lang w:val="en-GB"/>
        </w:rPr>
        <w:t xml:space="preserve">in the treated samples. DPPH </w:t>
      </w:r>
      <w:r>
        <w:rPr>
          <w:noProof/>
        </w:rPr>
        <mc:AlternateContent>
          <mc:Choice Requires="wps">
            <w:drawing>
              <wp:anchor distT="0" distB="0" distL="114300" distR="114300" simplePos="0" relativeHeight="251672576" behindDoc="0" locked="0" layoutInCell="1" allowOverlap="1" wp14:anchorId="4AA38562" wp14:editId="32B6EE6D">
                <wp:simplePos x="0" y="0"/>
                <wp:positionH relativeFrom="margin">
                  <wp:posOffset>-39370</wp:posOffset>
                </wp:positionH>
                <wp:positionV relativeFrom="paragraph">
                  <wp:posOffset>510540</wp:posOffset>
                </wp:positionV>
                <wp:extent cx="5772785" cy="133350"/>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5772785" cy="133350"/>
                        </a:xfrm>
                        <a:prstGeom prst="rect">
                          <a:avLst/>
                        </a:prstGeom>
                        <a:solidFill>
                          <a:prstClr val="white"/>
                        </a:solidFill>
                        <a:ln>
                          <a:noFill/>
                        </a:ln>
                      </wps:spPr>
                      <wps:txbx>
                        <w:txbxContent>
                          <w:p w14:paraId="2567EE47" w14:textId="729AC6CB" w:rsidR="00EB1A5F" w:rsidRPr="00334060" w:rsidRDefault="00EB1A5F" w:rsidP="00EB1A5F">
                            <w:pPr>
                              <w:pStyle w:val="Didascalia"/>
                              <w:jc w:val="center"/>
                              <w:rPr>
                                <w:rFonts w:ascii="Times New Roman" w:hAnsi="Times New Roman" w:cs="Times New Roman"/>
                                <w:color w:val="000000" w:themeColor="text1"/>
                                <w:lang w:val="en-GB"/>
                              </w:rPr>
                            </w:pPr>
                            <w:r w:rsidRPr="00EF3C31">
                              <w:rPr>
                                <w:rFonts w:ascii="Times New Roman" w:hAnsi="Times New Roman" w:cs="Times New Roman"/>
                                <w:b/>
                                <w:color w:val="000000" w:themeColor="text1"/>
                                <w:lang w:val="en-GB"/>
                              </w:rPr>
                              <w:t>Table 2</w:t>
                            </w:r>
                            <w:r w:rsidRPr="00334060">
                              <w:rPr>
                                <w:rFonts w:ascii="Times New Roman" w:hAnsi="Times New Roman" w:cs="Times New Roman"/>
                                <w:color w:val="000000" w:themeColor="text1"/>
                                <w:lang w:val="en-GB"/>
                              </w:rPr>
                              <w:t xml:space="preserve"> </w:t>
                            </w:r>
                            <w:r w:rsidR="00412883">
                              <w:rPr>
                                <w:rFonts w:ascii="Times New Roman" w:hAnsi="Times New Roman" w:cs="Times New Roman"/>
                                <w:color w:val="000000" w:themeColor="text1"/>
                                <w:lang w:val="en-GB"/>
                              </w:rPr>
                              <w:t xml:space="preserve">TPI and </w:t>
                            </w:r>
                            <w:r>
                              <w:rPr>
                                <w:rFonts w:ascii="Times New Roman" w:hAnsi="Times New Roman" w:cs="Times New Roman"/>
                                <w:color w:val="000000" w:themeColor="text1"/>
                                <w:lang w:val="en-GB"/>
                              </w:rPr>
                              <w:t>DPPH values of Arneis and Cortese wines one month after bottling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8562" id="Casella di testo 7" o:spid="_x0000_s1027" type="#_x0000_t202" style="position:absolute;left:0;text-align:left;margin-left:-3.1pt;margin-top:40.2pt;width:454.5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" stroked="f">
                <v:textbox inset="0,0,0,0">
                  <w:txbxContent>
                    <w:p w14:paraId="2567EE47" w14:textId="729AC6CB" w:rsidR="00EB1A5F" w:rsidRPr="00334060" w:rsidRDefault="00EB1A5F" w:rsidP="00EB1A5F">
                      <w:pPr>
                        <w:pStyle w:val="Didascalia"/>
                        <w:jc w:val="center"/>
                        <w:rPr>
                          <w:rFonts w:ascii="Times New Roman" w:hAnsi="Times New Roman" w:cs="Times New Roman"/>
                          <w:color w:val="000000" w:themeColor="text1"/>
                          <w:lang w:val="en-GB"/>
                        </w:rPr>
                      </w:pPr>
                      <w:r w:rsidRPr="00EF3C31">
                        <w:rPr>
                          <w:rFonts w:ascii="Times New Roman" w:hAnsi="Times New Roman" w:cs="Times New Roman"/>
                          <w:b/>
                          <w:color w:val="000000" w:themeColor="text1"/>
                          <w:lang w:val="en-GB"/>
                        </w:rPr>
                        <w:t>Table 2</w:t>
                      </w:r>
                      <w:r w:rsidRPr="00334060">
                        <w:rPr>
                          <w:rFonts w:ascii="Times New Roman" w:hAnsi="Times New Roman" w:cs="Times New Roman"/>
                          <w:color w:val="000000" w:themeColor="text1"/>
                          <w:lang w:val="en-GB"/>
                        </w:rPr>
                        <w:t xml:space="preserve"> </w:t>
                      </w:r>
                      <w:r w:rsidR="00412883">
                        <w:rPr>
                          <w:rFonts w:ascii="Times New Roman" w:hAnsi="Times New Roman" w:cs="Times New Roman"/>
                          <w:color w:val="000000" w:themeColor="text1"/>
                          <w:lang w:val="en-GB"/>
                        </w:rPr>
                        <w:t xml:space="preserve">TPI and </w:t>
                      </w:r>
                      <w:r>
                        <w:rPr>
                          <w:rFonts w:ascii="Times New Roman" w:hAnsi="Times New Roman" w:cs="Times New Roman"/>
                          <w:color w:val="000000" w:themeColor="text1"/>
                          <w:lang w:val="en-GB"/>
                        </w:rPr>
                        <w:t>DPPH values of Arneis and Cortese wines one month after bottling</w:t>
                      </w:r>
                    </w:p>
                  </w:txbxContent>
                </v:textbox>
                <w10:wrap type="square" anchorx="margin"/>
              </v:shape>
            </w:pict>
          </mc:Fallback>
        </mc:AlternateContent>
      </w:r>
      <w:r w:rsidR="00EB1A5F" w:rsidRPr="00B631F6">
        <w:rPr>
          <w:noProof/>
        </w:rPr>
        <w:drawing>
          <wp:anchor distT="0" distB="0" distL="114300" distR="114300" simplePos="0" relativeHeight="251670528" behindDoc="0" locked="0" layoutInCell="1" allowOverlap="1" wp14:anchorId="57354FB0" wp14:editId="25D41C46">
            <wp:simplePos x="0" y="0"/>
            <wp:positionH relativeFrom="margin">
              <wp:align>center</wp:align>
            </wp:positionH>
            <wp:positionV relativeFrom="paragraph">
              <wp:posOffset>648970</wp:posOffset>
            </wp:positionV>
            <wp:extent cx="5501005" cy="833755"/>
            <wp:effectExtent l="0" t="0" r="4445" b="444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100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233" w:rsidRPr="00BC3DD4">
        <w:rPr>
          <w:rFonts w:ascii="Times New Roman" w:hAnsi="Times New Roman" w:cs="Times New Roman"/>
          <w:sz w:val="20"/>
          <w:szCs w:val="20"/>
          <w:lang w:val="en-GB"/>
        </w:rPr>
        <w:t xml:space="preserve">had the same behaviour in Arneis, while in Cortese it </w:t>
      </w:r>
      <w:r w:rsidR="003F664E">
        <w:rPr>
          <w:rFonts w:ascii="Times New Roman" w:hAnsi="Times New Roman" w:cs="Times New Roman"/>
          <w:sz w:val="20"/>
          <w:szCs w:val="20"/>
          <w:lang w:val="en-GB"/>
        </w:rPr>
        <w:t>was not</w:t>
      </w:r>
      <w:r w:rsidR="00EC1233" w:rsidRPr="00BC3DD4">
        <w:rPr>
          <w:rFonts w:ascii="Times New Roman" w:hAnsi="Times New Roman" w:cs="Times New Roman"/>
          <w:sz w:val="20"/>
          <w:szCs w:val="20"/>
          <w:lang w:val="en-GB"/>
        </w:rPr>
        <w:t xml:space="preserve"> affected by the stabulation (Tab.2)</w:t>
      </w:r>
    </w:p>
    <w:p w14:paraId="5222DFC3" w14:textId="0CF90A80" w:rsidR="00334060" w:rsidRPr="00EB1A5F" w:rsidRDefault="00334060" w:rsidP="00EB1A5F">
      <w:pPr>
        <w:spacing w:line="240" w:lineRule="auto"/>
        <w:jc w:val="both"/>
        <w:rPr>
          <w:rFonts w:ascii="Times New Roman" w:hAnsi="Times New Roman" w:cs="Times New Roman"/>
          <w:sz w:val="20"/>
          <w:szCs w:val="20"/>
          <w:lang w:val="en-GB"/>
        </w:rPr>
      </w:pPr>
    </w:p>
    <w:p w14:paraId="44F6E521" w14:textId="6EB24CBE" w:rsidR="00D53890" w:rsidRPr="008723D2" w:rsidRDefault="00D53890" w:rsidP="00EC1233">
      <w:pPr>
        <w:pStyle w:val="Paragrafoelenco"/>
        <w:numPr>
          <w:ilvl w:val="1"/>
          <w:numId w:val="6"/>
        </w:numPr>
        <w:spacing w:line="240" w:lineRule="auto"/>
        <w:jc w:val="both"/>
        <w:rPr>
          <w:rFonts w:ascii="Times New Roman" w:hAnsi="Times New Roman" w:cs="Times New Roman"/>
          <w:b/>
          <w:sz w:val="28"/>
          <w:szCs w:val="28"/>
          <w:lang w:val="en-GB"/>
        </w:rPr>
      </w:pPr>
      <w:r w:rsidRPr="008723D2">
        <w:rPr>
          <w:rFonts w:ascii="Times New Roman" w:hAnsi="Times New Roman" w:cs="Times New Roman"/>
          <w:b/>
          <w:sz w:val="20"/>
          <w:szCs w:val="20"/>
          <w:lang w:val="en-GB"/>
        </w:rPr>
        <w:t>Impact of treatment on sensory analysis</w:t>
      </w:r>
      <w:r w:rsidR="00EA4DA2" w:rsidRPr="008723D2">
        <w:rPr>
          <w:rFonts w:ascii="Times New Roman" w:hAnsi="Times New Roman" w:cs="Times New Roman"/>
          <w:b/>
          <w:sz w:val="20"/>
          <w:szCs w:val="20"/>
          <w:lang w:val="en-GB"/>
        </w:rPr>
        <w:t xml:space="preserve"> and </w:t>
      </w:r>
      <w:r w:rsidR="003F664E">
        <w:rPr>
          <w:rFonts w:ascii="Times New Roman" w:hAnsi="Times New Roman" w:cs="Times New Roman"/>
          <w:b/>
          <w:sz w:val="20"/>
          <w:szCs w:val="20"/>
          <w:lang w:val="en-GB"/>
        </w:rPr>
        <w:t>volatile compounds</w:t>
      </w:r>
      <w:r w:rsidR="003F664E" w:rsidRPr="008723D2">
        <w:rPr>
          <w:rFonts w:ascii="Times New Roman" w:hAnsi="Times New Roman" w:cs="Times New Roman"/>
          <w:b/>
          <w:sz w:val="20"/>
          <w:szCs w:val="20"/>
          <w:lang w:val="en-GB"/>
        </w:rPr>
        <w:t xml:space="preserve"> </w:t>
      </w:r>
    </w:p>
    <w:p w14:paraId="3CC79484" w14:textId="0CC9313D" w:rsidR="00D53890" w:rsidRDefault="00EB1A5F" w:rsidP="009A7468">
      <w:pPr>
        <w:spacing w:line="240" w:lineRule="auto"/>
        <w:jc w:val="both"/>
        <w:rPr>
          <w:rFonts w:ascii="Times New Roman" w:hAnsi="Times New Roman" w:cs="Times New Roman"/>
          <w:sz w:val="20"/>
          <w:szCs w:val="20"/>
          <w:lang w:val="en-GB"/>
        </w:rPr>
      </w:pPr>
      <w:r w:rsidRPr="00EB1A5F">
        <w:rPr>
          <w:noProof/>
        </w:rPr>
        <w:drawing>
          <wp:anchor distT="0" distB="0" distL="114300" distR="114300" simplePos="0" relativeHeight="251673600" behindDoc="0" locked="0" layoutInCell="1" allowOverlap="1" wp14:anchorId="49392080" wp14:editId="0FD0016B">
            <wp:simplePos x="0" y="0"/>
            <wp:positionH relativeFrom="margin">
              <wp:align>right</wp:align>
            </wp:positionH>
            <wp:positionV relativeFrom="paragraph">
              <wp:posOffset>911860</wp:posOffset>
            </wp:positionV>
            <wp:extent cx="4304665" cy="2472055"/>
            <wp:effectExtent l="0" t="0" r="635" b="444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4665" cy="2472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EDFAD6" wp14:editId="39D3147A">
                <wp:simplePos x="0" y="0"/>
                <wp:positionH relativeFrom="margin">
                  <wp:align>right</wp:align>
                </wp:positionH>
                <wp:positionV relativeFrom="paragraph">
                  <wp:posOffset>751205</wp:posOffset>
                </wp:positionV>
                <wp:extent cx="4271645" cy="19494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4271645" cy="194945"/>
                        </a:xfrm>
                        <a:prstGeom prst="rect">
                          <a:avLst/>
                        </a:prstGeom>
                        <a:solidFill>
                          <a:prstClr val="white"/>
                        </a:solidFill>
                        <a:ln>
                          <a:noFill/>
                        </a:ln>
                      </wps:spPr>
                      <wps:txbx>
                        <w:txbxContent>
                          <w:p w14:paraId="67ADFA6D" w14:textId="36C945A5" w:rsidR="002E0B78" w:rsidRPr="002E0B78" w:rsidRDefault="002E0B78" w:rsidP="002E0B78">
                            <w:pPr>
                              <w:pStyle w:val="Didascalia"/>
                              <w:jc w:val="center"/>
                              <w:rPr>
                                <w:rFonts w:ascii="Times New Roman" w:hAnsi="Times New Roman" w:cs="Times New Roman"/>
                                <w:color w:val="000000" w:themeColor="text1"/>
                                <w:lang w:val="en-GB"/>
                              </w:rPr>
                            </w:pPr>
                            <w:r w:rsidRPr="00EF3C31">
                              <w:rPr>
                                <w:rFonts w:ascii="Times New Roman" w:hAnsi="Times New Roman" w:cs="Times New Roman"/>
                                <w:b/>
                                <w:color w:val="000000" w:themeColor="text1"/>
                                <w:lang w:val="en-GB"/>
                              </w:rPr>
                              <w:t>Table 3</w:t>
                            </w:r>
                            <w:r w:rsidRPr="002E0B78">
                              <w:rPr>
                                <w:rFonts w:ascii="Times New Roman" w:hAnsi="Times New Roman" w:cs="Times New Roman"/>
                                <w:color w:val="000000" w:themeColor="text1"/>
                                <w:lang w:val="en-GB"/>
                              </w:rPr>
                              <w:t xml:space="preserve"> Aromatic composition of Arneis</w:t>
                            </w:r>
                            <w:r w:rsidR="00EB1A5F">
                              <w:rPr>
                                <w:rFonts w:ascii="Times New Roman" w:hAnsi="Times New Roman" w:cs="Times New Roman"/>
                                <w:color w:val="000000" w:themeColor="text1"/>
                                <w:lang w:val="en-GB"/>
                              </w:rPr>
                              <w:t xml:space="preserve"> and Cortese</w:t>
                            </w:r>
                            <w:r w:rsidRPr="002E0B78">
                              <w:rPr>
                                <w:rFonts w:ascii="Times New Roman" w:hAnsi="Times New Roman" w:cs="Times New Roman"/>
                                <w:color w:val="000000" w:themeColor="text1"/>
                                <w:lang w:val="en-GB"/>
                              </w:rPr>
                              <w:t xml:space="preserve"> wine</w:t>
                            </w:r>
                            <w:r w:rsidR="000C34BD">
                              <w:rPr>
                                <w:rFonts w:ascii="Times New Roman" w:hAnsi="Times New Roman" w:cs="Times New Roman"/>
                                <w:color w:val="000000" w:themeColor="text1"/>
                                <w:lang w:val="en-GB"/>
                              </w:rPr>
                              <w:t>s</w:t>
                            </w:r>
                            <w:r w:rsidR="00EB1A5F">
                              <w:rPr>
                                <w:rFonts w:ascii="Times New Roman" w:hAnsi="Times New Roman" w:cs="Times New Roman"/>
                                <w:color w:val="000000" w:themeColor="text1"/>
                                <w:lang w:val="en-GB"/>
                              </w:rPr>
                              <w:t xml:space="preserve"> one month after bottling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DFAD6" id="Casella di testo 2" o:spid="_x0000_s1028" type="#_x0000_t202" style="position:absolute;left:0;text-align:left;margin-left:285.15pt;margin-top:59.15pt;width:336.35pt;height:15.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" stroked="f">
                <v:textbox inset="0,0,0,0">
                  <w:txbxContent>
                    <w:p w14:paraId="67ADFA6D" w14:textId="36C945A5" w:rsidR="002E0B78" w:rsidRPr="002E0B78" w:rsidRDefault="002E0B78" w:rsidP="002E0B78">
                      <w:pPr>
                        <w:pStyle w:val="Didascalia"/>
                        <w:jc w:val="center"/>
                        <w:rPr>
                          <w:rFonts w:ascii="Times New Roman" w:hAnsi="Times New Roman" w:cs="Times New Roman"/>
                          <w:color w:val="000000" w:themeColor="text1"/>
                          <w:lang w:val="en-GB"/>
                        </w:rPr>
                      </w:pPr>
                      <w:r w:rsidRPr="00EF3C31">
                        <w:rPr>
                          <w:rFonts w:ascii="Times New Roman" w:hAnsi="Times New Roman" w:cs="Times New Roman"/>
                          <w:b/>
                          <w:color w:val="000000" w:themeColor="text1"/>
                          <w:lang w:val="en-GB"/>
                        </w:rPr>
                        <w:t>Table 3</w:t>
                      </w:r>
                      <w:r w:rsidRPr="002E0B78">
                        <w:rPr>
                          <w:rFonts w:ascii="Times New Roman" w:hAnsi="Times New Roman" w:cs="Times New Roman"/>
                          <w:color w:val="000000" w:themeColor="text1"/>
                          <w:lang w:val="en-GB"/>
                        </w:rPr>
                        <w:t xml:space="preserve"> Aromatic composition of Arneis</w:t>
                      </w:r>
                      <w:r w:rsidR="00EB1A5F">
                        <w:rPr>
                          <w:rFonts w:ascii="Times New Roman" w:hAnsi="Times New Roman" w:cs="Times New Roman"/>
                          <w:color w:val="000000" w:themeColor="text1"/>
                          <w:lang w:val="en-GB"/>
                        </w:rPr>
                        <w:t xml:space="preserve"> and Cortese</w:t>
                      </w:r>
                      <w:r w:rsidRPr="002E0B78">
                        <w:rPr>
                          <w:rFonts w:ascii="Times New Roman" w:hAnsi="Times New Roman" w:cs="Times New Roman"/>
                          <w:color w:val="000000" w:themeColor="text1"/>
                          <w:lang w:val="en-GB"/>
                        </w:rPr>
                        <w:t xml:space="preserve"> wine</w:t>
                      </w:r>
                      <w:r w:rsidR="000C34BD">
                        <w:rPr>
                          <w:rFonts w:ascii="Times New Roman" w:hAnsi="Times New Roman" w:cs="Times New Roman"/>
                          <w:color w:val="000000" w:themeColor="text1"/>
                          <w:lang w:val="en-GB"/>
                        </w:rPr>
                        <w:t>s</w:t>
                      </w:r>
                      <w:r w:rsidR="00EB1A5F">
                        <w:rPr>
                          <w:rFonts w:ascii="Times New Roman" w:hAnsi="Times New Roman" w:cs="Times New Roman"/>
                          <w:color w:val="000000" w:themeColor="text1"/>
                          <w:lang w:val="en-GB"/>
                        </w:rPr>
                        <w:t xml:space="preserve"> one month after bottling</w:t>
                      </w:r>
                    </w:p>
                  </w:txbxContent>
                </v:textbox>
                <w10:wrap type="square" anchorx="margin"/>
              </v:shape>
            </w:pict>
          </mc:Fallback>
        </mc:AlternateContent>
      </w:r>
      <w:r w:rsidR="003F664E">
        <w:rPr>
          <w:rFonts w:ascii="Times New Roman" w:hAnsi="Times New Roman" w:cs="Times New Roman"/>
          <w:sz w:val="20"/>
          <w:szCs w:val="20"/>
          <w:lang w:val="en-GB"/>
        </w:rPr>
        <w:t>Both the A</w:t>
      </w:r>
      <w:r w:rsidR="00051D4A" w:rsidRPr="009171C0">
        <w:rPr>
          <w:rFonts w:ascii="Times New Roman" w:hAnsi="Times New Roman" w:cs="Times New Roman"/>
          <w:sz w:val="20"/>
          <w:szCs w:val="20"/>
          <w:lang w:val="en-GB"/>
        </w:rPr>
        <w:t xml:space="preserve">rneis </w:t>
      </w:r>
      <w:r w:rsidR="003F664E">
        <w:rPr>
          <w:rFonts w:ascii="Times New Roman" w:hAnsi="Times New Roman" w:cs="Times New Roman"/>
          <w:sz w:val="20"/>
          <w:szCs w:val="20"/>
          <w:lang w:val="en-GB"/>
        </w:rPr>
        <w:t xml:space="preserve">and Cortese wines </w:t>
      </w:r>
      <w:r w:rsidR="0010404C">
        <w:rPr>
          <w:rFonts w:ascii="Times New Roman" w:hAnsi="Times New Roman" w:cs="Times New Roman"/>
          <w:sz w:val="20"/>
          <w:szCs w:val="20"/>
          <w:lang w:val="en-GB"/>
        </w:rPr>
        <w:t>d</w:t>
      </w:r>
      <w:r w:rsidR="003F664E">
        <w:rPr>
          <w:rFonts w:ascii="Times New Roman" w:hAnsi="Times New Roman" w:cs="Times New Roman"/>
          <w:sz w:val="20"/>
          <w:szCs w:val="20"/>
          <w:lang w:val="en-GB"/>
        </w:rPr>
        <w:t>id not</w:t>
      </w:r>
      <w:r w:rsidR="0010404C">
        <w:rPr>
          <w:rFonts w:ascii="Times New Roman" w:hAnsi="Times New Roman" w:cs="Times New Roman"/>
          <w:sz w:val="20"/>
          <w:szCs w:val="20"/>
          <w:lang w:val="en-GB"/>
        </w:rPr>
        <w:t xml:space="preserve"> show differences </w:t>
      </w:r>
      <w:r w:rsidR="00051D4A" w:rsidRPr="009171C0">
        <w:rPr>
          <w:rFonts w:ascii="Times New Roman" w:hAnsi="Times New Roman" w:cs="Times New Roman"/>
          <w:sz w:val="20"/>
          <w:szCs w:val="20"/>
          <w:lang w:val="en-GB"/>
        </w:rPr>
        <w:t>in terms of bitterness, astringency, acidity and body</w:t>
      </w:r>
      <w:r w:rsidR="003F664E">
        <w:rPr>
          <w:rFonts w:ascii="Times New Roman" w:hAnsi="Times New Roman" w:cs="Times New Roman"/>
          <w:sz w:val="20"/>
          <w:szCs w:val="20"/>
          <w:lang w:val="en-GB"/>
        </w:rPr>
        <w:t xml:space="preserve"> due to the CLS</w:t>
      </w:r>
      <w:r w:rsidR="00051D4A" w:rsidRPr="009171C0">
        <w:rPr>
          <w:rFonts w:ascii="Times New Roman" w:hAnsi="Times New Roman" w:cs="Times New Roman"/>
          <w:sz w:val="20"/>
          <w:szCs w:val="20"/>
          <w:lang w:val="en-GB"/>
        </w:rPr>
        <w:t xml:space="preserve">. </w:t>
      </w:r>
      <w:r w:rsidR="001D1772">
        <w:rPr>
          <w:rFonts w:ascii="Times New Roman" w:hAnsi="Times New Roman" w:cs="Times New Roman"/>
          <w:sz w:val="20"/>
          <w:szCs w:val="20"/>
          <w:lang w:val="en-GB"/>
        </w:rPr>
        <w:t>For</w:t>
      </w:r>
      <w:r w:rsidR="003F664E">
        <w:rPr>
          <w:rFonts w:ascii="Times New Roman" w:hAnsi="Times New Roman" w:cs="Times New Roman"/>
          <w:sz w:val="20"/>
          <w:szCs w:val="20"/>
          <w:lang w:val="en-GB"/>
        </w:rPr>
        <w:t xml:space="preserve"> Arneis</w:t>
      </w:r>
      <w:r w:rsidR="001D1772">
        <w:rPr>
          <w:rFonts w:ascii="Times New Roman" w:hAnsi="Times New Roman" w:cs="Times New Roman"/>
          <w:sz w:val="20"/>
          <w:szCs w:val="20"/>
          <w:lang w:val="en-GB"/>
        </w:rPr>
        <w:t>, the</w:t>
      </w:r>
      <w:r w:rsidR="00051D4A" w:rsidRPr="009171C0">
        <w:rPr>
          <w:rFonts w:ascii="Times New Roman" w:hAnsi="Times New Roman" w:cs="Times New Roman"/>
          <w:sz w:val="20"/>
          <w:szCs w:val="20"/>
          <w:lang w:val="en-GB"/>
        </w:rPr>
        <w:t xml:space="preserve"> control</w:t>
      </w:r>
      <w:r w:rsidR="00EA4DA2">
        <w:rPr>
          <w:rFonts w:ascii="Times New Roman" w:hAnsi="Times New Roman" w:cs="Times New Roman"/>
          <w:sz w:val="20"/>
          <w:szCs w:val="20"/>
          <w:lang w:val="en-GB"/>
        </w:rPr>
        <w:t xml:space="preserve"> wine</w:t>
      </w:r>
      <w:r w:rsidR="001D1772">
        <w:rPr>
          <w:rFonts w:ascii="Times New Roman" w:hAnsi="Times New Roman" w:cs="Times New Roman"/>
          <w:sz w:val="20"/>
          <w:szCs w:val="20"/>
          <w:lang w:val="en-GB"/>
        </w:rPr>
        <w:t xml:space="preserve"> had</w:t>
      </w:r>
      <w:r w:rsidR="00051D4A" w:rsidRPr="009171C0">
        <w:rPr>
          <w:rFonts w:ascii="Times New Roman" w:hAnsi="Times New Roman" w:cs="Times New Roman"/>
          <w:sz w:val="20"/>
          <w:szCs w:val="20"/>
          <w:lang w:val="en-GB"/>
        </w:rPr>
        <w:t xml:space="preserve"> </w:t>
      </w:r>
      <w:r w:rsidR="00051D4A" w:rsidRPr="007D3840">
        <w:rPr>
          <w:rFonts w:ascii="Times New Roman" w:hAnsi="Times New Roman" w:cs="Times New Roman"/>
          <w:i/>
          <w:iCs/>
          <w:sz w:val="20"/>
          <w:szCs w:val="20"/>
          <w:lang w:val="en-GB"/>
        </w:rPr>
        <w:t>g</w:t>
      </w:r>
      <w:r w:rsidR="00EA4DA2" w:rsidRPr="007D3840">
        <w:rPr>
          <w:rFonts w:ascii="Times New Roman" w:hAnsi="Times New Roman" w:cs="Times New Roman"/>
          <w:i/>
          <w:iCs/>
          <w:sz w:val="20"/>
          <w:szCs w:val="20"/>
          <w:lang w:val="en-GB"/>
        </w:rPr>
        <w:t>r</w:t>
      </w:r>
      <w:r w:rsidR="00051D4A" w:rsidRPr="007D3840">
        <w:rPr>
          <w:rFonts w:ascii="Times New Roman" w:hAnsi="Times New Roman" w:cs="Times New Roman"/>
          <w:i/>
          <w:iCs/>
          <w:sz w:val="20"/>
          <w:szCs w:val="20"/>
          <w:lang w:val="en-GB"/>
        </w:rPr>
        <w:t>apefruit</w:t>
      </w:r>
      <w:r w:rsidR="000C4444">
        <w:rPr>
          <w:rFonts w:ascii="Times New Roman" w:hAnsi="Times New Roman" w:cs="Times New Roman"/>
          <w:sz w:val="20"/>
          <w:szCs w:val="20"/>
          <w:lang w:val="en-GB"/>
        </w:rPr>
        <w:t xml:space="preserve">, </w:t>
      </w:r>
      <w:r w:rsidR="00051D4A" w:rsidRPr="007D3840">
        <w:rPr>
          <w:rFonts w:ascii="Times New Roman" w:hAnsi="Times New Roman" w:cs="Times New Roman"/>
          <w:i/>
          <w:iCs/>
          <w:sz w:val="20"/>
          <w:szCs w:val="20"/>
          <w:lang w:val="en-GB"/>
        </w:rPr>
        <w:t>rose</w:t>
      </w:r>
      <w:r w:rsidR="00051D4A" w:rsidRPr="009171C0">
        <w:rPr>
          <w:rFonts w:ascii="Times New Roman" w:hAnsi="Times New Roman" w:cs="Times New Roman"/>
          <w:sz w:val="20"/>
          <w:szCs w:val="20"/>
          <w:lang w:val="en-GB"/>
        </w:rPr>
        <w:t xml:space="preserve"> and </w:t>
      </w:r>
      <w:r w:rsidR="00051D4A" w:rsidRPr="007D3840">
        <w:rPr>
          <w:rFonts w:ascii="Times New Roman" w:hAnsi="Times New Roman" w:cs="Times New Roman"/>
          <w:i/>
          <w:iCs/>
          <w:sz w:val="20"/>
          <w:szCs w:val="20"/>
          <w:lang w:val="en-GB"/>
        </w:rPr>
        <w:t>lime</w:t>
      </w:r>
      <w:r w:rsidR="000C4444">
        <w:rPr>
          <w:rFonts w:ascii="Times New Roman" w:hAnsi="Times New Roman" w:cs="Times New Roman"/>
          <w:i/>
          <w:iCs/>
          <w:sz w:val="20"/>
          <w:szCs w:val="20"/>
          <w:lang w:val="en-GB"/>
        </w:rPr>
        <w:t xml:space="preserve"> </w:t>
      </w:r>
      <w:r w:rsidR="001D1772">
        <w:rPr>
          <w:rFonts w:ascii="Times New Roman" w:hAnsi="Times New Roman" w:cs="Times New Roman"/>
          <w:iCs/>
          <w:sz w:val="20"/>
          <w:szCs w:val="20"/>
          <w:lang w:val="en-GB"/>
        </w:rPr>
        <w:t>as</w:t>
      </w:r>
      <w:r w:rsidR="001D1772" w:rsidRPr="000C4444">
        <w:rPr>
          <w:rFonts w:ascii="Times New Roman" w:hAnsi="Times New Roman" w:cs="Times New Roman"/>
          <w:iCs/>
          <w:sz w:val="20"/>
          <w:szCs w:val="20"/>
          <w:lang w:val="en-GB"/>
        </w:rPr>
        <w:t xml:space="preserve"> </w:t>
      </w:r>
      <w:r w:rsidR="000C4444" w:rsidRPr="000C4444">
        <w:rPr>
          <w:rFonts w:ascii="Times New Roman" w:hAnsi="Times New Roman" w:cs="Times New Roman"/>
          <w:iCs/>
          <w:sz w:val="20"/>
          <w:szCs w:val="20"/>
          <w:lang w:val="en-GB"/>
        </w:rPr>
        <w:t xml:space="preserve">the </w:t>
      </w:r>
      <w:r w:rsidR="003F664E">
        <w:rPr>
          <w:rFonts w:ascii="Times New Roman" w:hAnsi="Times New Roman" w:cs="Times New Roman"/>
          <w:iCs/>
          <w:sz w:val="20"/>
          <w:szCs w:val="20"/>
          <w:lang w:val="en-GB"/>
        </w:rPr>
        <w:t>highest</w:t>
      </w:r>
      <w:r w:rsidR="001D1772">
        <w:rPr>
          <w:rFonts w:ascii="Times New Roman" w:hAnsi="Times New Roman" w:cs="Times New Roman"/>
          <w:iCs/>
          <w:sz w:val="20"/>
          <w:szCs w:val="20"/>
          <w:lang w:val="en-GB"/>
        </w:rPr>
        <w:t xml:space="preserve"> cited descriptors</w:t>
      </w:r>
      <w:r w:rsidR="003F664E">
        <w:rPr>
          <w:rFonts w:ascii="Times New Roman" w:hAnsi="Times New Roman" w:cs="Times New Roman"/>
          <w:iCs/>
          <w:sz w:val="20"/>
          <w:szCs w:val="20"/>
          <w:lang w:val="en-GB"/>
        </w:rPr>
        <w:t>,</w:t>
      </w:r>
      <w:r w:rsidR="003F664E">
        <w:rPr>
          <w:rFonts w:ascii="Times New Roman" w:hAnsi="Times New Roman" w:cs="Times New Roman"/>
          <w:sz w:val="20"/>
          <w:szCs w:val="20"/>
          <w:lang w:val="en-GB"/>
        </w:rPr>
        <w:t xml:space="preserve"> a</w:t>
      </w:r>
      <w:r w:rsidR="00051D4A" w:rsidRPr="009171C0">
        <w:rPr>
          <w:rFonts w:ascii="Times New Roman" w:hAnsi="Times New Roman" w:cs="Times New Roman"/>
          <w:sz w:val="20"/>
          <w:szCs w:val="20"/>
          <w:lang w:val="en-GB"/>
        </w:rPr>
        <w:t>fter 7 days tropical fruits</w:t>
      </w:r>
      <w:r w:rsidR="001D1772">
        <w:rPr>
          <w:rFonts w:ascii="Times New Roman" w:hAnsi="Times New Roman" w:cs="Times New Roman"/>
          <w:sz w:val="20"/>
          <w:szCs w:val="20"/>
          <w:lang w:val="en-GB"/>
        </w:rPr>
        <w:t>-</w:t>
      </w:r>
      <w:r w:rsidR="003F664E">
        <w:rPr>
          <w:rFonts w:ascii="Times New Roman" w:hAnsi="Times New Roman" w:cs="Times New Roman"/>
          <w:sz w:val="20"/>
          <w:szCs w:val="20"/>
          <w:lang w:val="en-GB"/>
        </w:rPr>
        <w:t>related descriptors</w:t>
      </w:r>
      <w:r w:rsidR="008E5739">
        <w:rPr>
          <w:rFonts w:ascii="Times New Roman" w:hAnsi="Times New Roman" w:cs="Times New Roman"/>
          <w:sz w:val="20"/>
          <w:szCs w:val="20"/>
          <w:lang w:val="en-GB"/>
        </w:rPr>
        <w:t xml:space="preserve">, </w:t>
      </w:r>
      <w:r w:rsidR="00051D4A" w:rsidRPr="009171C0">
        <w:rPr>
          <w:rFonts w:ascii="Times New Roman" w:hAnsi="Times New Roman" w:cs="Times New Roman"/>
          <w:sz w:val="20"/>
          <w:szCs w:val="20"/>
          <w:lang w:val="en-GB"/>
        </w:rPr>
        <w:t>while after 14</w:t>
      </w:r>
      <w:r w:rsidR="003F664E">
        <w:rPr>
          <w:rFonts w:ascii="Times New Roman" w:hAnsi="Times New Roman" w:cs="Times New Roman"/>
          <w:sz w:val="20"/>
          <w:szCs w:val="20"/>
          <w:lang w:val="en-GB"/>
        </w:rPr>
        <w:t xml:space="preserve"> days</w:t>
      </w:r>
      <w:r w:rsidR="00051D4A" w:rsidRPr="009171C0">
        <w:rPr>
          <w:rFonts w:ascii="Times New Roman" w:hAnsi="Times New Roman" w:cs="Times New Roman"/>
          <w:sz w:val="20"/>
          <w:szCs w:val="20"/>
          <w:lang w:val="en-GB"/>
        </w:rPr>
        <w:t xml:space="preserve"> </w:t>
      </w:r>
      <w:r w:rsidR="00051D4A" w:rsidRPr="007D3840">
        <w:rPr>
          <w:rFonts w:ascii="Times New Roman" w:hAnsi="Times New Roman" w:cs="Times New Roman"/>
          <w:i/>
          <w:iCs/>
          <w:sz w:val="20"/>
          <w:szCs w:val="20"/>
          <w:lang w:val="en-GB"/>
        </w:rPr>
        <w:t>apple</w:t>
      </w:r>
      <w:r w:rsidR="00051D4A" w:rsidRPr="009171C0">
        <w:rPr>
          <w:rFonts w:ascii="Times New Roman" w:hAnsi="Times New Roman" w:cs="Times New Roman"/>
          <w:sz w:val="20"/>
          <w:szCs w:val="20"/>
          <w:lang w:val="en-GB"/>
        </w:rPr>
        <w:t xml:space="preserve">, </w:t>
      </w:r>
      <w:r w:rsidR="00051D4A" w:rsidRPr="007D3840">
        <w:rPr>
          <w:rFonts w:ascii="Times New Roman" w:hAnsi="Times New Roman" w:cs="Times New Roman"/>
          <w:i/>
          <w:iCs/>
          <w:sz w:val="20"/>
          <w:szCs w:val="20"/>
          <w:lang w:val="en-GB"/>
        </w:rPr>
        <w:t>pear</w:t>
      </w:r>
      <w:r w:rsidR="00051D4A" w:rsidRPr="009171C0">
        <w:rPr>
          <w:rFonts w:ascii="Times New Roman" w:hAnsi="Times New Roman" w:cs="Times New Roman"/>
          <w:sz w:val="20"/>
          <w:szCs w:val="20"/>
          <w:lang w:val="en-GB"/>
        </w:rPr>
        <w:t xml:space="preserve"> and </w:t>
      </w:r>
      <w:r w:rsidR="00051D4A" w:rsidRPr="007D3840">
        <w:rPr>
          <w:rFonts w:ascii="Times New Roman" w:hAnsi="Times New Roman" w:cs="Times New Roman"/>
          <w:i/>
          <w:iCs/>
          <w:sz w:val="20"/>
          <w:szCs w:val="20"/>
          <w:lang w:val="en-GB"/>
        </w:rPr>
        <w:t>honey</w:t>
      </w:r>
      <w:r w:rsidR="00051D4A" w:rsidRPr="009171C0">
        <w:rPr>
          <w:rFonts w:ascii="Times New Roman" w:hAnsi="Times New Roman" w:cs="Times New Roman"/>
          <w:sz w:val="20"/>
          <w:szCs w:val="20"/>
          <w:lang w:val="en-GB"/>
        </w:rPr>
        <w:t xml:space="preserve"> </w:t>
      </w:r>
      <w:r w:rsidR="00EA4DA2">
        <w:rPr>
          <w:rFonts w:ascii="Times New Roman" w:hAnsi="Times New Roman" w:cs="Times New Roman"/>
          <w:sz w:val="20"/>
          <w:szCs w:val="20"/>
          <w:lang w:val="en-GB"/>
        </w:rPr>
        <w:t>were the most cited</w:t>
      </w:r>
      <w:r w:rsidR="00051D4A" w:rsidRPr="009171C0">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At P21</w:t>
      </w:r>
      <w:r w:rsidR="00F67F77" w:rsidRPr="009171C0">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 xml:space="preserve">the </w:t>
      </w:r>
      <w:r w:rsidR="00F67F77" w:rsidRPr="009171C0">
        <w:rPr>
          <w:rFonts w:ascii="Times New Roman" w:hAnsi="Times New Roman" w:cs="Times New Roman"/>
          <w:sz w:val="20"/>
          <w:szCs w:val="20"/>
          <w:lang w:val="en-GB"/>
        </w:rPr>
        <w:t xml:space="preserve">more intense descriptors were </w:t>
      </w:r>
      <w:r w:rsidR="00F67F77" w:rsidRPr="007D3840">
        <w:rPr>
          <w:rFonts w:ascii="Times New Roman" w:hAnsi="Times New Roman" w:cs="Times New Roman"/>
          <w:i/>
          <w:iCs/>
          <w:sz w:val="20"/>
          <w:szCs w:val="20"/>
          <w:lang w:val="en-GB"/>
        </w:rPr>
        <w:t>lemon</w:t>
      </w:r>
      <w:r w:rsidR="00F67F77" w:rsidRPr="009171C0">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together with</w:t>
      </w:r>
      <w:r w:rsidR="003F664E" w:rsidRPr="009171C0">
        <w:rPr>
          <w:rFonts w:ascii="Times New Roman" w:hAnsi="Times New Roman" w:cs="Times New Roman"/>
          <w:sz w:val="20"/>
          <w:szCs w:val="20"/>
          <w:lang w:val="en-GB"/>
        </w:rPr>
        <w:t xml:space="preserve"> </w:t>
      </w:r>
      <w:r w:rsidR="00F67F77" w:rsidRPr="009171C0">
        <w:rPr>
          <w:rFonts w:ascii="Times New Roman" w:hAnsi="Times New Roman" w:cs="Times New Roman"/>
          <w:sz w:val="20"/>
          <w:szCs w:val="20"/>
          <w:lang w:val="en-GB"/>
        </w:rPr>
        <w:t xml:space="preserve">floral hints. </w:t>
      </w:r>
      <w:r w:rsidR="00EA4DA2">
        <w:rPr>
          <w:rFonts w:ascii="Times New Roman" w:hAnsi="Times New Roman" w:cs="Times New Roman"/>
          <w:sz w:val="20"/>
          <w:szCs w:val="20"/>
          <w:lang w:val="en-GB"/>
        </w:rPr>
        <w:t>For Cortese</w:t>
      </w:r>
      <w:r w:rsidR="0010404C">
        <w:rPr>
          <w:rFonts w:ascii="Times New Roman" w:hAnsi="Times New Roman" w:cs="Times New Roman"/>
          <w:sz w:val="20"/>
          <w:szCs w:val="20"/>
          <w:lang w:val="en-GB"/>
        </w:rPr>
        <w:t>,</w:t>
      </w:r>
      <w:r w:rsidR="00DC20DB">
        <w:rPr>
          <w:rFonts w:ascii="Times New Roman" w:hAnsi="Times New Roman" w:cs="Times New Roman"/>
          <w:sz w:val="20"/>
          <w:szCs w:val="20"/>
          <w:lang w:val="en-GB"/>
        </w:rPr>
        <w:t xml:space="preserve"> </w:t>
      </w:r>
      <w:r w:rsidR="00F67F77" w:rsidRPr="007D3840">
        <w:rPr>
          <w:rFonts w:ascii="Times New Roman" w:hAnsi="Times New Roman" w:cs="Times New Roman"/>
          <w:i/>
          <w:iCs/>
          <w:sz w:val="20"/>
          <w:szCs w:val="20"/>
          <w:lang w:val="en-GB"/>
        </w:rPr>
        <w:t>green apple</w:t>
      </w:r>
      <w:r w:rsidR="00F67F77" w:rsidRPr="009171C0">
        <w:rPr>
          <w:rFonts w:ascii="Times New Roman" w:hAnsi="Times New Roman" w:cs="Times New Roman"/>
          <w:sz w:val="20"/>
          <w:szCs w:val="20"/>
          <w:lang w:val="en-GB"/>
        </w:rPr>
        <w:t xml:space="preserve"> and </w:t>
      </w:r>
      <w:r w:rsidR="00F67F77" w:rsidRPr="007D3840">
        <w:rPr>
          <w:rFonts w:ascii="Times New Roman" w:hAnsi="Times New Roman" w:cs="Times New Roman"/>
          <w:i/>
          <w:iCs/>
          <w:sz w:val="20"/>
          <w:szCs w:val="20"/>
          <w:lang w:val="en-GB"/>
        </w:rPr>
        <w:t>pineapple</w:t>
      </w:r>
      <w:r w:rsidR="00F67F77" w:rsidRPr="009171C0">
        <w:rPr>
          <w:rFonts w:ascii="Times New Roman" w:hAnsi="Times New Roman" w:cs="Times New Roman"/>
          <w:sz w:val="20"/>
          <w:szCs w:val="20"/>
          <w:lang w:val="en-GB"/>
        </w:rPr>
        <w:t xml:space="preserve"> have been used to describe</w:t>
      </w:r>
      <w:r w:rsidR="000C4444">
        <w:rPr>
          <w:rFonts w:ascii="Times New Roman" w:hAnsi="Times New Roman" w:cs="Times New Roman"/>
          <w:sz w:val="20"/>
          <w:szCs w:val="20"/>
          <w:lang w:val="en-GB"/>
        </w:rPr>
        <w:t xml:space="preserve"> </w:t>
      </w:r>
      <w:r w:rsidR="00F67F77" w:rsidRPr="009171C0">
        <w:rPr>
          <w:rFonts w:ascii="Times New Roman" w:hAnsi="Times New Roman" w:cs="Times New Roman"/>
          <w:sz w:val="20"/>
          <w:szCs w:val="20"/>
          <w:lang w:val="en-GB"/>
        </w:rPr>
        <w:t xml:space="preserve">control and 21-days sample. </w:t>
      </w:r>
      <w:r w:rsidR="003F664E">
        <w:rPr>
          <w:rFonts w:ascii="Times New Roman" w:hAnsi="Times New Roman" w:cs="Times New Roman"/>
          <w:sz w:val="20"/>
          <w:szCs w:val="20"/>
          <w:lang w:val="en-GB"/>
        </w:rPr>
        <w:t>The descriptors</w:t>
      </w:r>
      <w:r w:rsidR="003F664E" w:rsidRPr="009171C0">
        <w:rPr>
          <w:rFonts w:ascii="Times New Roman" w:hAnsi="Times New Roman" w:cs="Times New Roman"/>
          <w:sz w:val="20"/>
          <w:szCs w:val="20"/>
          <w:lang w:val="en-GB"/>
        </w:rPr>
        <w:t xml:space="preserve"> </w:t>
      </w:r>
      <w:r w:rsidR="00F67F77" w:rsidRPr="007D3840">
        <w:rPr>
          <w:rFonts w:ascii="Times New Roman" w:hAnsi="Times New Roman" w:cs="Times New Roman"/>
          <w:i/>
          <w:iCs/>
          <w:sz w:val="20"/>
          <w:szCs w:val="20"/>
          <w:lang w:val="en-GB"/>
        </w:rPr>
        <w:t>pear</w:t>
      </w:r>
      <w:r w:rsidR="00F67F77" w:rsidRPr="009171C0">
        <w:rPr>
          <w:rFonts w:ascii="Times New Roman" w:hAnsi="Times New Roman" w:cs="Times New Roman"/>
          <w:sz w:val="20"/>
          <w:szCs w:val="20"/>
          <w:lang w:val="en-GB"/>
        </w:rPr>
        <w:t xml:space="preserve"> and </w:t>
      </w:r>
      <w:r w:rsidR="00F67F77" w:rsidRPr="007D3840">
        <w:rPr>
          <w:rFonts w:ascii="Times New Roman" w:hAnsi="Times New Roman" w:cs="Times New Roman"/>
          <w:i/>
          <w:iCs/>
          <w:sz w:val="20"/>
          <w:szCs w:val="20"/>
          <w:lang w:val="en-GB"/>
        </w:rPr>
        <w:t>rose</w:t>
      </w:r>
      <w:r w:rsidR="00F67F77" w:rsidRPr="009171C0">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were characterising the</w:t>
      </w:r>
      <w:r w:rsidR="00F67F77" w:rsidRPr="009171C0">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P</w:t>
      </w:r>
      <w:r w:rsidR="00F67F77" w:rsidRPr="009171C0">
        <w:rPr>
          <w:rFonts w:ascii="Times New Roman" w:hAnsi="Times New Roman" w:cs="Times New Roman"/>
          <w:sz w:val="20"/>
          <w:szCs w:val="20"/>
          <w:lang w:val="en-GB"/>
        </w:rPr>
        <w:t xml:space="preserve">14 and </w:t>
      </w:r>
      <w:r w:rsidR="003F664E">
        <w:rPr>
          <w:rFonts w:ascii="Times New Roman" w:hAnsi="Times New Roman" w:cs="Times New Roman"/>
          <w:sz w:val="20"/>
          <w:szCs w:val="20"/>
          <w:lang w:val="en-GB"/>
        </w:rPr>
        <w:t>P</w:t>
      </w:r>
      <w:r w:rsidR="00F67F77" w:rsidRPr="009171C0">
        <w:rPr>
          <w:rFonts w:ascii="Times New Roman" w:hAnsi="Times New Roman" w:cs="Times New Roman"/>
          <w:sz w:val="20"/>
          <w:szCs w:val="20"/>
          <w:lang w:val="en-GB"/>
        </w:rPr>
        <w:t>21</w:t>
      </w:r>
      <w:r w:rsidR="003F664E">
        <w:rPr>
          <w:rFonts w:ascii="Times New Roman" w:hAnsi="Times New Roman" w:cs="Times New Roman"/>
          <w:sz w:val="20"/>
          <w:szCs w:val="20"/>
          <w:lang w:val="en-GB"/>
        </w:rPr>
        <w:t xml:space="preserve"> </w:t>
      </w:r>
      <w:r w:rsidR="00F67F77" w:rsidRPr="009171C0">
        <w:rPr>
          <w:rFonts w:ascii="Times New Roman" w:hAnsi="Times New Roman" w:cs="Times New Roman"/>
          <w:sz w:val="20"/>
          <w:szCs w:val="20"/>
          <w:lang w:val="en-GB"/>
        </w:rPr>
        <w:t>wines</w:t>
      </w:r>
      <w:r w:rsidR="003F664E">
        <w:rPr>
          <w:rFonts w:ascii="Times New Roman" w:hAnsi="Times New Roman" w:cs="Times New Roman"/>
          <w:sz w:val="20"/>
          <w:szCs w:val="20"/>
          <w:lang w:val="en-GB"/>
        </w:rPr>
        <w:t>, whereas the</w:t>
      </w:r>
      <w:r w:rsidR="00F67F77" w:rsidRPr="009171C0">
        <w:rPr>
          <w:rFonts w:ascii="Times New Roman" w:hAnsi="Times New Roman" w:cs="Times New Roman"/>
          <w:sz w:val="20"/>
          <w:szCs w:val="20"/>
          <w:lang w:val="en-GB"/>
        </w:rPr>
        <w:t xml:space="preserve"> </w:t>
      </w:r>
      <w:r w:rsidR="003F664E">
        <w:rPr>
          <w:rFonts w:ascii="Times New Roman" w:hAnsi="Times New Roman" w:cs="Times New Roman"/>
          <w:sz w:val="20"/>
          <w:szCs w:val="20"/>
          <w:lang w:val="en-GB"/>
        </w:rPr>
        <w:t>P0</w:t>
      </w:r>
      <w:r w:rsidR="00F67F77" w:rsidRPr="009171C0">
        <w:rPr>
          <w:rFonts w:ascii="Times New Roman" w:hAnsi="Times New Roman" w:cs="Times New Roman"/>
          <w:sz w:val="20"/>
          <w:szCs w:val="20"/>
          <w:lang w:val="en-GB"/>
        </w:rPr>
        <w:t>7 was</w:t>
      </w:r>
      <w:r w:rsidR="00412883">
        <w:rPr>
          <w:rFonts w:ascii="Times New Roman" w:hAnsi="Times New Roman" w:cs="Times New Roman"/>
          <w:sz w:val="20"/>
          <w:szCs w:val="20"/>
          <w:lang w:val="en-GB"/>
        </w:rPr>
        <w:t xml:space="preserve"> </w:t>
      </w:r>
      <w:r w:rsidR="00F67F77" w:rsidRPr="009171C0">
        <w:rPr>
          <w:rFonts w:ascii="Times New Roman" w:hAnsi="Times New Roman" w:cs="Times New Roman"/>
          <w:sz w:val="20"/>
          <w:szCs w:val="20"/>
          <w:lang w:val="en-GB"/>
        </w:rPr>
        <w:t>different</w:t>
      </w:r>
      <w:r w:rsidR="00DC20DB">
        <w:rPr>
          <w:rFonts w:ascii="Times New Roman" w:hAnsi="Times New Roman" w:cs="Times New Roman"/>
          <w:sz w:val="20"/>
          <w:szCs w:val="20"/>
          <w:lang w:val="en-GB"/>
        </w:rPr>
        <w:t>, characterized by</w:t>
      </w:r>
      <w:r w:rsidR="00F67F77" w:rsidRPr="009171C0">
        <w:rPr>
          <w:rFonts w:ascii="Times New Roman" w:hAnsi="Times New Roman" w:cs="Times New Roman"/>
          <w:sz w:val="20"/>
          <w:szCs w:val="20"/>
          <w:lang w:val="en-GB"/>
        </w:rPr>
        <w:t xml:space="preserve"> </w:t>
      </w:r>
      <w:r w:rsidR="00F67F77" w:rsidRPr="007D3840">
        <w:rPr>
          <w:rFonts w:ascii="Times New Roman" w:hAnsi="Times New Roman" w:cs="Times New Roman"/>
          <w:i/>
          <w:iCs/>
          <w:sz w:val="20"/>
          <w:szCs w:val="20"/>
          <w:lang w:val="en-GB"/>
        </w:rPr>
        <w:t>honey</w:t>
      </w:r>
      <w:r w:rsidR="00F67F77" w:rsidRPr="009171C0">
        <w:rPr>
          <w:rFonts w:ascii="Times New Roman" w:hAnsi="Times New Roman" w:cs="Times New Roman"/>
          <w:sz w:val="20"/>
          <w:szCs w:val="20"/>
          <w:lang w:val="en-GB"/>
        </w:rPr>
        <w:t xml:space="preserve"> and </w:t>
      </w:r>
      <w:r w:rsidR="00F67F77" w:rsidRPr="007D3840">
        <w:rPr>
          <w:rFonts w:ascii="Times New Roman" w:hAnsi="Times New Roman" w:cs="Times New Roman"/>
          <w:i/>
          <w:iCs/>
          <w:sz w:val="20"/>
          <w:szCs w:val="20"/>
          <w:lang w:val="en-GB"/>
        </w:rPr>
        <w:t>peach</w:t>
      </w:r>
      <w:r w:rsidR="00DC20DB">
        <w:rPr>
          <w:rFonts w:ascii="Times New Roman" w:hAnsi="Times New Roman" w:cs="Times New Roman"/>
          <w:i/>
          <w:iCs/>
          <w:sz w:val="20"/>
          <w:szCs w:val="20"/>
          <w:lang w:val="en-GB"/>
        </w:rPr>
        <w:t xml:space="preserve"> </w:t>
      </w:r>
      <w:r w:rsidR="00DC20DB" w:rsidRPr="00DC20DB">
        <w:rPr>
          <w:rFonts w:ascii="Times New Roman" w:hAnsi="Times New Roman" w:cs="Times New Roman"/>
          <w:iCs/>
          <w:sz w:val="20"/>
          <w:szCs w:val="20"/>
          <w:lang w:val="en-GB"/>
        </w:rPr>
        <w:t>notes</w:t>
      </w:r>
      <w:r w:rsidR="00F67F77" w:rsidRPr="009171C0">
        <w:rPr>
          <w:rFonts w:ascii="Times New Roman" w:hAnsi="Times New Roman" w:cs="Times New Roman"/>
          <w:sz w:val="20"/>
          <w:szCs w:val="20"/>
          <w:lang w:val="en-GB"/>
        </w:rPr>
        <w:t xml:space="preserve">. </w:t>
      </w:r>
      <w:r w:rsidR="00C65DA0" w:rsidRPr="009171C0">
        <w:rPr>
          <w:rFonts w:ascii="Times New Roman" w:hAnsi="Times New Roman" w:cs="Times New Roman"/>
          <w:sz w:val="20"/>
          <w:szCs w:val="20"/>
          <w:lang w:val="en-GB"/>
        </w:rPr>
        <w:t>Never</w:t>
      </w:r>
      <w:r w:rsidR="00C65DA0">
        <w:rPr>
          <w:rFonts w:ascii="Times New Roman" w:hAnsi="Times New Roman" w:cs="Times New Roman"/>
          <w:sz w:val="20"/>
          <w:szCs w:val="20"/>
          <w:lang w:val="en-GB"/>
        </w:rPr>
        <w:t>the</w:t>
      </w:r>
      <w:r w:rsidR="00C65DA0" w:rsidRPr="009171C0">
        <w:rPr>
          <w:rFonts w:ascii="Times New Roman" w:hAnsi="Times New Roman" w:cs="Times New Roman"/>
          <w:sz w:val="20"/>
          <w:szCs w:val="20"/>
          <w:lang w:val="en-GB"/>
        </w:rPr>
        <w:t>less,</w:t>
      </w:r>
      <w:r w:rsidR="009171C0" w:rsidRPr="009171C0">
        <w:rPr>
          <w:rFonts w:ascii="Times New Roman" w:hAnsi="Times New Roman" w:cs="Times New Roman"/>
          <w:sz w:val="20"/>
          <w:szCs w:val="20"/>
          <w:lang w:val="en-GB"/>
        </w:rPr>
        <w:t xml:space="preserve"> in Cortese</w:t>
      </w:r>
      <w:r w:rsidR="00F67F77" w:rsidRPr="009171C0">
        <w:rPr>
          <w:rFonts w:ascii="Times New Roman" w:hAnsi="Times New Roman" w:cs="Times New Roman"/>
          <w:sz w:val="20"/>
          <w:szCs w:val="20"/>
          <w:lang w:val="en-GB"/>
        </w:rPr>
        <w:t xml:space="preserve"> an increasing trend for liking</w:t>
      </w:r>
      <w:r w:rsidR="002B2E3E">
        <w:rPr>
          <w:rFonts w:ascii="Times New Roman" w:hAnsi="Times New Roman" w:cs="Times New Roman"/>
          <w:sz w:val="20"/>
          <w:szCs w:val="20"/>
          <w:lang w:val="en-GB"/>
        </w:rPr>
        <w:t xml:space="preserve"> for </w:t>
      </w:r>
      <w:r w:rsidR="00F67F77" w:rsidRPr="009171C0">
        <w:rPr>
          <w:rFonts w:ascii="Times New Roman" w:hAnsi="Times New Roman" w:cs="Times New Roman"/>
          <w:sz w:val="20"/>
          <w:szCs w:val="20"/>
          <w:lang w:val="en-GB"/>
        </w:rPr>
        <w:t xml:space="preserve">the stabulated wines </w:t>
      </w:r>
      <w:r w:rsidR="002B2E3E">
        <w:rPr>
          <w:rFonts w:ascii="Times New Roman" w:hAnsi="Times New Roman" w:cs="Times New Roman"/>
          <w:sz w:val="20"/>
          <w:szCs w:val="20"/>
          <w:lang w:val="en-GB"/>
        </w:rPr>
        <w:t>was found</w:t>
      </w:r>
      <w:r w:rsidR="000C4444">
        <w:rPr>
          <w:rFonts w:ascii="Times New Roman" w:hAnsi="Times New Roman" w:cs="Times New Roman"/>
          <w:sz w:val="20"/>
          <w:szCs w:val="20"/>
          <w:lang w:val="en-GB"/>
        </w:rPr>
        <w:t>,</w:t>
      </w:r>
      <w:r w:rsidR="003F664E">
        <w:rPr>
          <w:rFonts w:ascii="Times New Roman" w:hAnsi="Times New Roman" w:cs="Times New Roman"/>
          <w:sz w:val="20"/>
          <w:szCs w:val="20"/>
          <w:lang w:val="en-GB"/>
        </w:rPr>
        <w:t xml:space="preserve"> with P</w:t>
      </w:r>
      <w:r w:rsidR="00F67F77" w:rsidRPr="009171C0">
        <w:rPr>
          <w:rFonts w:ascii="Times New Roman" w:hAnsi="Times New Roman" w:cs="Times New Roman"/>
          <w:sz w:val="20"/>
          <w:szCs w:val="20"/>
          <w:lang w:val="en-GB"/>
        </w:rPr>
        <w:t xml:space="preserve">14 and </w:t>
      </w:r>
      <w:r w:rsidR="003F664E">
        <w:rPr>
          <w:rFonts w:ascii="Times New Roman" w:hAnsi="Times New Roman" w:cs="Times New Roman"/>
          <w:sz w:val="20"/>
          <w:szCs w:val="20"/>
          <w:lang w:val="en-GB"/>
        </w:rPr>
        <w:t>P</w:t>
      </w:r>
      <w:r w:rsidR="00F67F77" w:rsidRPr="009171C0">
        <w:rPr>
          <w:rFonts w:ascii="Times New Roman" w:hAnsi="Times New Roman" w:cs="Times New Roman"/>
          <w:sz w:val="20"/>
          <w:szCs w:val="20"/>
          <w:lang w:val="en-GB"/>
        </w:rPr>
        <w:t>21 preferred than control.</w:t>
      </w:r>
      <w:r w:rsidR="009171C0" w:rsidRPr="009171C0">
        <w:rPr>
          <w:rFonts w:ascii="Times New Roman" w:hAnsi="Times New Roman" w:cs="Times New Roman"/>
          <w:sz w:val="20"/>
          <w:szCs w:val="20"/>
          <w:lang w:val="en-GB"/>
        </w:rPr>
        <w:t xml:space="preserve"> </w:t>
      </w:r>
      <w:r w:rsidR="00181943">
        <w:rPr>
          <w:rFonts w:ascii="Times New Roman" w:hAnsi="Times New Roman" w:cs="Times New Roman"/>
          <w:sz w:val="20"/>
          <w:szCs w:val="20"/>
          <w:lang w:val="en-GB"/>
        </w:rPr>
        <w:t xml:space="preserve">Regarding the </w:t>
      </w:r>
      <w:r w:rsidR="003F664E">
        <w:rPr>
          <w:rFonts w:ascii="Times New Roman" w:hAnsi="Times New Roman" w:cs="Times New Roman"/>
          <w:sz w:val="20"/>
          <w:szCs w:val="20"/>
          <w:lang w:val="en-GB"/>
        </w:rPr>
        <w:t xml:space="preserve">volatile </w:t>
      </w:r>
      <w:r w:rsidR="00181943">
        <w:rPr>
          <w:rFonts w:ascii="Times New Roman" w:hAnsi="Times New Roman" w:cs="Times New Roman"/>
          <w:sz w:val="20"/>
          <w:szCs w:val="20"/>
          <w:lang w:val="en-GB"/>
        </w:rPr>
        <w:t xml:space="preserve">composition </w:t>
      </w:r>
      <w:r w:rsidR="00006F6C">
        <w:rPr>
          <w:rFonts w:ascii="Times New Roman" w:hAnsi="Times New Roman" w:cs="Times New Roman"/>
          <w:sz w:val="20"/>
          <w:szCs w:val="20"/>
          <w:lang w:val="en-GB"/>
        </w:rPr>
        <w:t>of wines</w:t>
      </w:r>
      <w:r w:rsidR="003F664E">
        <w:rPr>
          <w:rFonts w:ascii="Times New Roman" w:hAnsi="Times New Roman" w:cs="Times New Roman"/>
          <w:sz w:val="20"/>
          <w:szCs w:val="20"/>
          <w:lang w:val="en-GB"/>
        </w:rPr>
        <w:t xml:space="preserve"> (Tab. 3)</w:t>
      </w:r>
      <w:r w:rsidR="0010404C">
        <w:rPr>
          <w:rFonts w:ascii="Times New Roman" w:hAnsi="Times New Roman" w:cs="Times New Roman"/>
          <w:sz w:val="20"/>
          <w:szCs w:val="20"/>
          <w:lang w:val="en-GB"/>
        </w:rPr>
        <w:t>,</w:t>
      </w:r>
      <w:r w:rsidR="00006F6C">
        <w:rPr>
          <w:rFonts w:ascii="Times New Roman" w:hAnsi="Times New Roman" w:cs="Times New Roman"/>
          <w:sz w:val="20"/>
          <w:szCs w:val="20"/>
          <w:lang w:val="en-GB"/>
        </w:rPr>
        <w:t xml:space="preserve"> </w:t>
      </w:r>
      <w:r w:rsidR="0010404C">
        <w:rPr>
          <w:rFonts w:ascii="Times New Roman" w:hAnsi="Times New Roman" w:cs="Times New Roman"/>
          <w:sz w:val="20"/>
          <w:szCs w:val="20"/>
          <w:lang w:val="en-GB"/>
        </w:rPr>
        <w:t>i</w:t>
      </w:r>
      <w:r w:rsidR="00006F6C">
        <w:rPr>
          <w:rFonts w:ascii="Times New Roman" w:hAnsi="Times New Roman" w:cs="Times New Roman"/>
          <w:sz w:val="20"/>
          <w:szCs w:val="20"/>
          <w:lang w:val="en-GB"/>
        </w:rPr>
        <w:t>n Arneis</w:t>
      </w:r>
      <w:r w:rsidR="000C34BD">
        <w:rPr>
          <w:rFonts w:ascii="Times New Roman" w:hAnsi="Times New Roman" w:cs="Times New Roman"/>
          <w:sz w:val="20"/>
          <w:szCs w:val="20"/>
          <w:lang w:val="en-GB"/>
        </w:rPr>
        <w:t xml:space="preserve"> </w:t>
      </w:r>
      <w:r w:rsidR="000C4444">
        <w:rPr>
          <w:rFonts w:ascii="Times New Roman" w:hAnsi="Times New Roman" w:cs="Times New Roman"/>
          <w:sz w:val="20"/>
          <w:szCs w:val="20"/>
          <w:lang w:val="en-GB"/>
        </w:rPr>
        <w:t xml:space="preserve">control and </w:t>
      </w:r>
      <w:r w:rsidR="003F664E">
        <w:rPr>
          <w:rFonts w:ascii="Times New Roman" w:hAnsi="Times New Roman" w:cs="Times New Roman"/>
          <w:sz w:val="20"/>
          <w:szCs w:val="20"/>
          <w:lang w:val="en-GB"/>
        </w:rPr>
        <w:t>P07</w:t>
      </w:r>
      <w:r w:rsidR="000C4444">
        <w:rPr>
          <w:rFonts w:ascii="Times New Roman" w:hAnsi="Times New Roman" w:cs="Times New Roman"/>
          <w:sz w:val="20"/>
          <w:szCs w:val="20"/>
          <w:lang w:val="en-GB"/>
        </w:rPr>
        <w:t xml:space="preserve"> had</w:t>
      </w:r>
      <w:r w:rsidR="00006F6C">
        <w:rPr>
          <w:rFonts w:ascii="Times New Roman" w:hAnsi="Times New Roman" w:cs="Times New Roman"/>
          <w:sz w:val="20"/>
          <w:szCs w:val="20"/>
          <w:lang w:val="en-GB"/>
        </w:rPr>
        <w:t xml:space="preserve"> higher </w:t>
      </w:r>
      <w:r w:rsidR="003F664E">
        <w:rPr>
          <w:rFonts w:ascii="Times New Roman" w:hAnsi="Times New Roman" w:cs="Times New Roman"/>
          <w:sz w:val="20"/>
          <w:szCs w:val="20"/>
          <w:lang w:val="en-GB"/>
        </w:rPr>
        <w:t xml:space="preserve">content </w:t>
      </w:r>
      <w:r w:rsidR="00006F6C">
        <w:rPr>
          <w:rFonts w:ascii="Times New Roman" w:hAnsi="Times New Roman" w:cs="Times New Roman"/>
          <w:sz w:val="20"/>
          <w:szCs w:val="20"/>
          <w:lang w:val="en-GB"/>
        </w:rPr>
        <w:t xml:space="preserve">of esters and volatile acids. Same for </w:t>
      </w:r>
      <w:proofErr w:type="spellStart"/>
      <w:r w:rsidR="00006F6C">
        <w:rPr>
          <w:rFonts w:ascii="Times New Roman" w:hAnsi="Times New Roman" w:cs="Times New Roman"/>
          <w:sz w:val="20"/>
          <w:szCs w:val="20"/>
          <w:lang w:val="en-GB"/>
        </w:rPr>
        <w:t>norisoprenoids</w:t>
      </w:r>
      <w:proofErr w:type="spellEnd"/>
      <w:r w:rsidR="00006F6C">
        <w:rPr>
          <w:rFonts w:ascii="Times New Roman" w:hAnsi="Times New Roman" w:cs="Times New Roman"/>
          <w:sz w:val="20"/>
          <w:szCs w:val="20"/>
          <w:lang w:val="en-GB"/>
        </w:rPr>
        <w:t xml:space="preserve"> and volatile phenols, </w:t>
      </w:r>
      <w:r w:rsidR="003F664E">
        <w:rPr>
          <w:rFonts w:ascii="Times New Roman" w:hAnsi="Times New Roman" w:cs="Times New Roman"/>
          <w:sz w:val="20"/>
          <w:szCs w:val="20"/>
          <w:lang w:val="en-GB"/>
        </w:rPr>
        <w:t xml:space="preserve">in </w:t>
      </w:r>
      <w:r w:rsidR="00006F6C">
        <w:rPr>
          <w:rFonts w:ascii="Times New Roman" w:hAnsi="Times New Roman" w:cs="Times New Roman"/>
          <w:sz w:val="20"/>
          <w:szCs w:val="20"/>
          <w:lang w:val="en-GB"/>
        </w:rPr>
        <w:t xml:space="preserve">particular </w:t>
      </w:r>
      <w:r w:rsidR="003F664E">
        <w:rPr>
          <w:rFonts w:ascii="Times New Roman" w:hAnsi="Times New Roman" w:cs="Times New Roman"/>
          <w:sz w:val="20"/>
          <w:szCs w:val="20"/>
          <w:lang w:val="en-GB"/>
        </w:rPr>
        <w:t xml:space="preserve">the </w:t>
      </w:r>
      <w:r w:rsidR="00006F6C">
        <w:rPr>
          <w:rFonts w:ascii="Times New Roman" w:hAnsi="Times New Roman" w:cs="Times New Roman"/>
          <w:sz w:val="20"/>
          <w:szCs w:val="20"/>
          <w:lang w:val="en-GB"/>
        </w:rPr>
        <w:t>lat</w:t>
      </w:r>
      <w:r w:rsidR="003F664E">
        <w:rPr>
          <w:rFonts w:ascii="Times New Roman" w:hAnsi="Times New Roman" w:cs="Times New Roman"/>
          <w:sz w:val="20"/>
          <w:szCs w:val="20"/>
          <w:lang w:val="en-GB"/>
        </w:rPr>
        <w:t>ter</w:t>
      </w:r>
      <w:r w:rsidR="00006F6C">
        <w:rPr>
          <w:rFonts w:ascii="Times New Roman" w:hAnsi="Times New Roman" w:cs="Times New Roman"/>
          <w:sz w:val="20"/>
          <w:szCs w:val="20"/>
          <w:lang w:val="en-GB"/>
        </w:rPr>
        <w:t xml:space="preserve"> decrease</w:t>
      </w:r>
      <w:r w:rsidR="003F664E">
        <w:rPr>
          <w:rFonts w:ascii="Times New Roman" w:hAnsi="Times New Roman" w:cs="Times New Roman"/>
          <w:sz w:val="20"/>
          <w:szCs w:val="20"/>
          <w:lang w:val="en-GB"/>
        </w:rPr>
        <w:t>d</w:t>
      </w:r>
      <w:r w:rsidR="00006F6C">
        <w:rPr>
          <w:rFonts w:ascii="Times New Roman" w:hAnsi="Times New Roman" w:cs="Times New Roman"/>
          <w:sz w:val="20"/>
          <w:szCs w:val="20"/>
          <w:lang w:val="en-GB"/>
        </w:rPr>
        <w:t xml:space="preserve"> with the increasing of </w:t>
      </w:r>
      <w:r w:rsidR="003F664E">
        <w:rPr>
          <w:rFonts w:ascii="Times New Roman" w:hAnsi="Times New Roman" w:cs="Times New Roman"/>
          <w:sz w:val="20"/>
          <w:szCs w:val="20"/>
          <w:lang w:val="en-GB"/>
        </w:rPr>
        <w:t>stabulation length</w:t>
      </w:r>
      <w:r w:rsidR="00006F6C">
        <w:rPr>
          <w:rFonts w:ascii="Times New Roman" w:hAnsi="Times New Roman" w:cs="Times New Roman"/>
          <w:sz w:val="20"/>
          <w:szCs w:val="20"/>
          <w:lang w:val="en-GB"/>
        </w:rPr>
        <w:t>. Instead terpenes, higher alcohols, volatile sulphur compounds and benzenoids are higher in the most stabulated.</w:t>
      </w:r>
      <w:r w:rsidR="007F2094">
        <w:rPr>
          <w:rFonts w:ascii="Times New Roman" w:hAnsi="Times New Roman" w:cs="Times New Roman"/>
          <w:sz w:val="20"/>
          <w:szCs w:val="20"/>
          <w:lang w:val="en-GB"/>
        </w:rPr>
        <w:t xml:space="preserve"> In</w:t>
      </w:r>
      <w:r w:rsidR="000C4444">
        <w:rPr>
          <w:rFonts w:ascii="Times New Roman" w:hAnsi="Times New Roman" w:cs="Times New Roman"/>
          <w:sz w:val="20"/>
          <w:szCs w:val="20"/>
          <w:lang w:val="en-GB"/>
        </w:rPr>
        <w:t xml:space="preserve"> Cortese wines</w:t>
      </w:r>
      <w:r w:rsidR="000C34BD">
        <w:rPr>
          <w:rFonts w:ascii="Times New Roman" w:hAnsi="Times New Roman" w:cs="Times New Roman"/>
          <w:sz w:val="20"/>
          <w:szCs w:val="20"/>
          <w:lang w:val="en-GB"/>
        </w:rPr>
        <w:t xml:space="preserve"> </w:t>
      </w:r>
      <w:r w:rsidR="007F2094">
        <w:rPr>
          <w:rFonts w:ascii="Times New Roman" w:hAnsi="Times New Roman" w:cs="Times New Roman"/>
          <w:sz w:val="20"/>
          <w:szCs w:val="20"/>
          <w:lang w:val="en-GB"/>
        </w:rPr>
        <w:t xml:space="preserve">less variations </w:t>
      </w:r>
      <w:r w:rsidR="003F664E">
        <w:rPr>
          <w:rFonts w:ascii="Times New Roman" w:hAnsi="Times New Roman" w:cs="Times New Roman"/>
          <w:sz w:val="20"/>
          <w:szCs w:val="20"/>
          <w:lang w:val="en-GB"/>
        </w:rPr>
        <w:t xml:space="preserve">among </w:t>
      </w:r>
      <w:r w:rsidR="007F2094">
        <w:rPr>
          <w:rFonts w:ascii="Times New Roman" w:hAnsi="Times New Roman" w:cs="Times New Roman"/>
          <w:sz w:val="20"/>
          <w:szCs w:val="20"/>
          <w:lang w:val="en-GB"/>
        </w:rPr>
        <w:t xml:space="preserve">samples has been </w:t>
      </w:r>
      <w:r w:rsidR="003F664E">
        <w:rPr>
          <w:rFonts w:ascii="Times New Roman" w:hAnsi="Times New Roman" w:cs="Times New Roman"/>
          <w:sz w:val="20"/>
          <w:szCs w:val="20"/>
          <w:lang w:val="en-GB"/>
        </w:rPr>
        <w:t>found</w:t>
      </w:r>
      <w:r w:rsidR="007F2094">
        <w:rPr>
          <w:rFonts w:ascii="Times New Roman" w:hAnsi="Times New Roman" w:cs="Times New Roman"/>
          <w:sz w:val="20"/>
          <w:szCs w:val="20"/>
          <w:lang w:val="en-GB"/>
        </w:rPr>
        <w:t xml:space="preserve">. Indeed, no significative differences </w:t>
      </w:r>
      <w:r w:rsidR="002B5C02">
        <w:rPr>
          <w:rFonts w:ascii="Times New Roman" w:hAnsi="Times New Roman" w:cs="Times New Roman"/>
          <w:sz w:val="20"/>
          <w:szCs w:val="20"/>
          <w:lang w:val="en-GB"/>
        </w:rPr>
        <w:t xml:space="preserve">were </w:t>
      </w:r>
      <w:r w:rsidR="007F2094">
        <w:rPr>
          <w:rFonts w:ascii="Times New Roman" w:hAnsi="Times New Roman" w:cs="Times New Roman"/>
          <w:sz w:val="20"/>
          <w:szCs w:val="20"/>
          <w:lang w:val="en-GB"/>
        </w:rPr>
        <w:t xml:space="preserve">in esters, higher alcohols, terpenes, volatile acids, </w:t>
      </w:r>
      <w:proofErr w:type="spellStart"/>
      <w:r w:rsidR="007F2094">
        <w:rPr>
          <w:rFonts w:ascii="Times New Roman" w:hAnsi="Times New Roman" w:cs="Times New Roman"/>
          <w:sz w:val="20"/>
          <w:szCs w:val="20"/>
          <w:lang w:val="en-GB"/>
        </w:rPr>
        <w:t>norisoprenoids</w:t>
      </w:r>
      <w:proofErr w:type="spellEnd"/>
      <w:r w:rsidR="007F2094">
        <w:rPr>
          <w:rFonts w:ascii="Times New Roman" w:hAnsi="Times New Roman" w:cs="Times New Roman"/>
          <w:sz w:val="20"/>
          <w:szCs w:val="20"/>
          <w:lang w:val="en-GB"/>
        </w:rPr>
        <w:t xml:space="preserve"> and benzenoids. There are significative decreases, in most stabulated wines, for C6-compounds and volatile sulphur compounds</w:t>
      </w:r>
      <w:r w:rsidR="00CC3220">
        <w:rPr>
          <w:rFonts w:ascii="Times New Roman" w:hAnsi="Times New Roman" w:cs="Times New Roman"/>
          <w:sz w:val="20"/>
          <w:szCs w:val="20"/>
          <w:lang w:val="en-GB"/>
        </w:rPr>
        <w:t xml:space="preserve">. Meanwhile a higher value of volatile phenols has been registered for the 21-days stabulated sample. </w:t>
      </w:r>
      <w:r w:rsidR="008A4D5A">
        <w:rPr>
          <w:rFonts w:ascii="Times New Roman" w:hAnsi="Times New Roman" w:cs="Times New Roman"/>
          <w:sz w:val="20"/>
          <w:szCs w:val="20"/>
          <w:lang w:val="en-GB"/>
        </w:rPr>
        <w:t>These results</w:t>
      </w:r>
      <w:r w:rsidR="003F664E">
        <w:rPr>
          <w:rFonts w:ascii="Times New Roman" w:hAnsi="Times New Roman" w:cs="Times New Roman"/>
          <w:sz w:val="20"/>
          <w:szCs w:val="20"/>
          <w:lang w:val="en-GB"/>
        </w:rPr>
        <w:t xml:space="preserve"> highlighted a different impact of CLS treatment depending on the variety.</w:t>
      </w:r>
    </w:p>
    <w:p w14:paraId="741CBEC7" w14:textId="47B8F2AF" w:rsidR="002E0B78" w:rsidRDefault="002E0B78" w:rsidP="009A7468">
      <w:pPr>
        <w:spacing w:line="240" w:lineRule="auto"/>
        <w:jc w:val="both"/>
        <w:rPr>
          <w:rFonts w:ascii="Times New Roman" w:hAnsi="Times New Roman" w:cs="Times New Roman"/>
          <w:sz w:val="20"/>
          <w:szCs w:val="20"/>
          <w:lang w:val="en-GB"/>
        </w:rPr>
      </w:pPr>
    </w:p>
    <w:p w14:paraId="092E10C7" w14:textId="662962C4" w:rsidR="009171C0" w:rsidRPr="00CC3220" w:rsidRDefault="009171C0" w:rsidP="009A7468">
      <w:pPr>
        <w:pStyle w:val="Paragrafoelenco"/>
        <w:numPr>
          <w:ilvl w:val="0"/>
          <w:numId w:val="6"/>
        </w:numPr>
        <w:spacing w:line="240" w:lineRule="auto"/>
        <w:jc w:val="both"/>
        <w:rPr>
          <w:rFonts w:ascii="Times New Roman" w:hAnsi="Times New Roman" w:cs="Times New Roman"/>
          <w:b/>
          <w:sz w:val="24"/>
          <w:szCs w:val="24"/>
          <w:lang w:val="en-GB"/>
        </w:rPr>
      </w:pPr>
      <w:r w:rsidRPr="00CC3220">
        <w:rPr>
          <w:rFonts w:ascii="Times New Roman" w:hAnsi="Times New Roman" w:cs="Times New Roman"/>
          <w:b/>
          <w:sz w:val="24"/>
          <w:szCs w:val="24"/>
          <w:lang w:val="en-GB"/>
        </w:rPr>
        <w:t xml:space="preserve">References </w:t>
      </w:r>
    </w:p>
    <w:p w14:paraId="6E636F1E" w14:textId="0734117B" w:rsidR="00D55A23" w:rsidRPr="00412883" w:rsidRDefault="00D55A23" w:rsidP="009A7468">
      <w:pPr>
        <w:spacing w:line="240" w:lineRule="auto"/>
        <w:jc w:val="both"/>
        <w:rPr>
          <w:rFonts w:ascii="Times New Roman" w:hAnsi="Times New Roman" w:cs="Times New Roman"/>
          <w:iCs/>
          <w:sz w:val="20"/>
          <w:szCs w:val="20"/>
          <w:highlight w:val="white"/>
          <w:lang w:val="en-GB"/>
        </w:rPr>
      </w:pPr>
      <w:r w:rsidRPr="00412883">
        <w:rPr>
          <w:rFonts w:ascii="Times New Roman" w:hAnsi="Times New Roman" w:cs="Times New Roman"/>
          <w:sz w:val="20"/>
          <w:szCs w:val="20"/>
          <w:highlight w:val="white"/>
          <w:lang w:val="en-GB"/>
        </w:rPr>
        <w:t xml:space="preserve">De Paolis C. (2022). Impact of different filtration processes on genetic traceability of monovarietal wines. In           </w:t>
      </w:r>
      <w:proofErr w:type="spellStart"/>
      <w:r w:rsidRPr="00412883">
        <w:rPr>
          <w:rFonts w:ascii="Times New Roman" w:hAnsi="Times New Roman" w:cs="Times New Roman"/>
          <w:sz w:val="20"/>
          <w:szCs w:val="20"/>
          <w:highlight w:val="white"/>
          <w:lang w:val="en-GB"/>
        </w:rPr>
        <w:t>Proc.s</w:t>
      </w:r>
      <w:proofErr w:type="spellEnd"/>
      <w:r w:rsidRPr="00412883">
        <w:rPr>
          <w:rFonts w:ascii="Times New Roman" w:hAnsi="Times New Roman" w:cs="Times New Roman"/>
          <w:sz w:val="20"/>
          <w:szCs w:val="20"/>
          <w:highlight w:val="white"/>
          <w:lang w:val="en-GB"/>
        </w:rPr>
        <w:t xml:space="preserve"> of the 26</w:t>
      </w:r>
      <w:r w:rsidRPr="00412883">
        <w:rPr>
          <w:rFonts w:ascii="Times New Roman" w:hAnsi="Times New Roman" w:cs="Times New Roman"/>
          <w:sz w:val="20"/>
          <w:szCs w:val="20"/>
          <w:highlight w:val="white"/>
          <w:vertAlign w:val="superscript"/>
          <w:lang w:val="en-GB"/>
        </w:rPr>
        <w:t>th</w:t>
      </w:r>
      <w:r w:rsidRPr="00412883">
        <w:rPr>
          <w:rFonts w:ascii="Times New Roman" w:hAnsi="Times New Roman" w:cs="Times New Roman"/>
          <w:sz w:val="20"/>
          <w:szCs w:val="20"/>
          <w:highlight w:val="white"/>
          <w:lang w:val="en-GB"/>
        </w:rPr>
        <w:t xml:space="preserve"> Workshop on the </w:t>
      </w:r>
      <w:r w:rsidRPr="00412883">
        <w:rPr>
          <w:rFonts w:ascii="Times New Roman" w:hAnsi="Times New Roman" w:cs="Times New Roman"/>
          <w:i/>
          <w:iCs/>
          <w:sz w:val="20"/>
          <w:szCs w:val="20"/>
          <w:highlight w:val="white"/>
          <w:lang w:val="en-GB"/>
        </w:rPr>
        <w:t xml:space="preserve">Developments in the Italian PhD Research on Food Science Technology and Biotechnology, </w:t>
      </w:r>
      <w:r w:rsidRPr="00412883">
        <w:rPr>
          <w:rFonts w:ascii="Times New Roman" w:hAnsi="Times New Roman" w:cs="Times New Roman"/>
          <w:iCs/>
          <w:sz w:val="20"/>
          <w:szCs w:val="20"/>
          <w:highlight w:val="white"/>
          <w:lang w:val="en-GB"/>
        </w:rPr>
        <w:t>Asti (Italy), 19-21 September, 2022, 71-72.</w:t>
      </w:r>
    </w:p>
    <w:p w14:paraId="7CEAB0D2" w14:textId="1BC34EF5" w:rsidR="003F664E" w:rsidRPr="00412883" w:rsidRDefault="003F664E" w:rsidP="003F664E">
      <w:pPr>
        <w:spacing w:line="240" w:lineRule="auto"/>
        <w:jc w:val="both"/>
        <w:rPr>
          <w:rFonts w:ascii="Times New Roman" w:hAnsi="Times New Roman" w:cs="Times New Roman"/>
          <w:sz w:val="20"/>
          <w:szCs w:val="20"/>
          <w:highlight w:val="white"/>
          <w:lang w:val="en-GB"/>
        </w:rPr>
      </w:pPr>
      <w:r w:rsidRPr="00412883">
        <w:rPr>
          <w:rFonts w:ascii="Times New Roman" w:hAnsi="Times New Roman" w:cs="Times New Roman"/>
          <w:sz w:val="20"/>
          <w:szCs w:val="20"/>
          <w:lang w:val="it-IT"/>
        </w:rPr>
        <w:t xml:space="preserve">Giacosa, S., Giordano, M., Vilanova, M., </w:t>
      </w:r>
      <w:proofErr w:type="spellStart"/>
      <w:r w:rsidRPr="00412883">
        <w:rPr>
          <w:rFonts w:ascii="Times New Roman" w:hAnsi="Times New Roman" w:cs="Times New Roman"/>
          <w:sz w:val="20"/>
          <w:szCs w:val="20"/>
          <w:lang w:val="it-IT"/>
        </w:rPr>
        <w:t>Cagnasso</w:t>
      </w:r>
      <w:proofErr w:type="spellEnd"/>
      <w:r w:rsidRPr="00412883">
        <w:rPr>
          <w:rFonts w:ascii="Times New Roman" w:hAnsi="Times New Roman" w:cs="Times New Roman"/>
          <w:sz w:val="20"/>
          <w:szCs w:val="20"/>
          <w:lang w:val="it-IT"/>
        </w:rPr>
        <w:t xml:space="preserve">, E., </w:t>
      </w:r>
      <w:proofErr w:type="spellStart"/>
      <w:r w:rsidRPr="00412883">
        <w:rPr>
          <w:rFonts w:ascii="Times New Roman" w:hAnsi="Times New Roman" w:cs="Times New Roman"/>
          <w:sz w:val="20"/>
          <w:szCs w:val="20"/>
          <w:lang w:val="it-IT"/>
        </w:rPr>
        <w:t>Río</w:t>
      </w:r>
      <w:proofErr w:type="spellEnd"/>
      <w:r w:rsidRPr="00412883">
        <w:rPr>
          <w:rFonts w:ascii="Times New Roman" w:hAnsi="Times New Roman" w:cs="Times New Roman"/>
          <w:sz w:val="20"/>
          <w:szCs w:val="20"/>
          <w:lang w:val="it-IT"/>
        </w:rPr>
        <w:t xml:space="preserve"> </w:t>
      </w:r>
      <w:proofErr w:type="spellStart"/>
      <w:r w:rsidRPr="00412883">
        <w:rPr>
          <w:rFonts w:ascii="Times New Roman" w:hAnsi="Times New Roman" w:cs="Times New Roman"/>
          <w:sz w:val="20"/>
          <w:szCs w:val="20"/>
          <w:lang w:val="it-IT"/>
        </w:rPr>
        <w:t>Segade</w:t>
      </w:r>
      <w:proofErr w:type="spellEnd"/>
      <w:r w:rsidRPr="00412883">
        <w:rPr>
          <w:rFonts w:ascii="Times New Roman" w:hAnsi="Times New Roman" w:cs="Times New Roman"/>
          <w:sz w:val="20"/>
          <w:szCs w:val="20"/>
          <w:lang w:val="it-IT"/>
        </w:rPr>
        <w:t xml:space="preserve">, S., &amp; Rolle, L. (2019). </w:t>
      </w:r>
      <w:r w:rsidRPr="00412883">
        <w:rPr>
          <w:rFonts w:ascii="Times New Roman" w:hAnsi="Times New Roman" w:cs="Times New Roman"/>
          <w:sz w:val="20"/>
          <w:szCs w:val="20"/>
          <w:lang w:val="en-GB"/>
        </w:rPr>
        <w:t xml:space="preserve">On‐vine withering process of ‘Moscato </w:t>
      </w:r>
      <w:bookmarkStart w:id="0" w:name="_GoBack"/>
      <w:bookmarkEnd w:id="0"/>
      <w:proofErr w:type="spellStart"/>
      <w:r w:rsidRPr="00412883">
        <w:rPr>
          <w:rFonts w:ascii="Times New Roman" w:hAnsi="Times New Roman" w:cs="Times New Roman"/>
          <w:sz w:val="20"/>
          <w:szCs w:val="20"/>
          <w:lang w:val="en-GB"/>
        </w:rPr>
        <w:t>bianco’grapes</w:t>
      </w:r>
      <w:proofErr w:type="spellEnd"/>
      <w:r w:rsidRPr="00412883">
        <w:rPr>
          <w:rFonts w:ascii="Times New Roman" w:hAnsi="Times New Roman" w:cs="Times New Roman"/>
          <w:sz w:val="20"/>
          <w:szCs w:val="20"/>
          <w:lang w:val="en-GB"/>
        </w:rPr>
        <w:t xml:space="preserve">: effect of cane‐cut system on volatile composition. </w:t>
      </w:r>
      <w:r w:rsidRPr="00412883">
        <w:rPr>
          <w:rFonts w:ascii="Times New Roman" w:hAnsi="Times New Roman" w:cs="Times New Roman"/>
          <w:i/>
          <w:iCs/>
          <w:sz w:val="20"/>
          <w:szCs w:val="20"/>
          <w:lang w:val="en-GB"/>
        </w:rPr>
        <w:t>Journal of the Science of Food and Agriculture</w:t>
      </w:r>
      <w:r w:rsidRPr="00412883">
        <w:rPr>
          <w:rFonts w:ascii="Times New Roman" w:hAnsi="Times New Roman" w:cs="Times New Roman"/>
          <w:sz w:val="20"/>
          <w:szCs w:val="20"/>
          <w:lang w:val="en-GB"/>
        </w:rPr>
        <w:t>, 99(3), 1135-1144.</w:t>
      </w:r>
    </w:p>
    <w:p w14:paraId="3D7B9B0D" w14:textId="0427376C" w:rsidR="00D12821" w:rsidRPr="00412883" w:rsidRDefault="00D12821" w:rsidP="009A7468">
      <w:pPr>
        <w:spacing w:line="240" w:lineRule="auto"/>
        <w:jc w:val="both"/>
        <w:rPr>
          <w:rFonts w:ascii="Times New Roman" w:hAnsi="Times New Roman" w:cs="Times New Roman"/>
          <w:sz w:val="20"/>
          <w:szCs w:val="20"/>
          <w:lang w:val="en-GB"/>
        </w:rPr>
      </w:pPr>
      <w:r w:rsidRPr="00412883">
        <w:rPr>
          <w:rFonts w:ascii="Times New Roman" w:hAnsi="Times New Roman" w:cs="Times New Roman"/>
          <w:sz w:val="20"/>
          <w:szCs w:val="20"/>
          <w:lang w:val="en-GB"/>
        </w:rPr>
        <w:t xml:space="preserve">Philipp C., </w:t>
      </w:r>
      <w:proofErr w:type="spellStart"/>
      <w:r w:rsidRPr="00412883">
        <w:rPr>
          <w:rFonts w:ascii="Times New Roman" w:hAnsi="Times New Roman" w:cs="Times New Roman"/>
          <w:sz w:val="20"/>
          <w:szCs w:val="20"/>
          <w:lang w:val="en-GB"/>
        </w:rPr>
        <w:t>Jagschitz</w:t>
      </w:r>
      <w:proofErr w:type="spellEnd"/>
      <w:r w:rsidRPr="00412883">
        <w:rPr>
          <w:rFonts w:ascii="Times New Roman" w:hAnsi="Times New Roman" w:cs="Times New Roman"/>
          <w:sz w:val="20"/>
          <w:szCs w:val="20"/>
          <w:lang w:val="en-GB"/>
        </w:rPr>
        <w:t xml:space="preserve"> F. P., </w:t>
      </w:r>
      <w:proofErr w:type="spellStart"/>
      <w:r w:rsidRPr="00412883">
        <w:rPr>
          <w:rFonts w:ascii="Times New Roman" w:hAnsi="Times New Roman" w:cs="Times New Roman"/>
          <w:sz w:val="20"/>
          <w:szCs w:val="20"/>
          <w:lang w:val="en-GB"/>
        </w:rPr>
        <w:t>Langmann</w:t>
      </w:r>
      <w:proofErr w:type="spellEnd"/>
      <w:r w:rsidRPr="00412883">
        <w:rPr>
          <w:rFonts w:ascii="Times New Roman" w:hAnsi="Times New Roman" w:cs="Times New Roman"/>
          <w:sz w:val="20"/>
          <w:szCs w:val="20"/>
          <w:lang w:val="en-GB"/>
        </w:rPr>
        <w:t xml:space="preserve"> V., </w:t>
      </w:r>
      <w:proofErr w:type="spellStart"/>
      <w:r w:rsidRPr="00412883">
        <w:rPr>
          <w:rFonts w:ascii="Times New Roman" w:hAnsi="Times New Roman" w:cs="Times New Roman"/>
          <w:sz w:val="20"/>
          <w:szCs w:val="20"/>
          <w:lang w:val="en-GB"/>
        </w:rPr>
        <w:t>Riegelnegg</w:t>
      </w:r>
      <w:proofErr w:type="spellEnd"/>
      <w:r w:rsidRPr="00412883">
        <w:rPr>
          <w:rFonts w:ascii="Times New Roman" w:hAnsi="Times New Roman" w:cs="Times New Roman"/>
          <w:sz w:val="20"/>
          <w:szCs w:val="20"/>
          <w:lang w:val="en-GB"/>
        </w:rPr>
        <w:t xml:space="preserve"> P., </w:t>
      </w:r>
      <w:proofErr w:type="spellStart"/>
      <w:r w:rsidRPr="00412883">
        <w:rPr>
          <w:rFonts w:ascii="Times New Roman" w:hAnsi="Times New Roman" w:cs="Times New Roman"/>
          <w:sz w:val="20"/>
          <w:szCs w:val="20"/>
          <w:lang w:val="en-GB"/>
        </w:rPr>
        <w:t>Suchel</w:t>
      </w:r>
      <w:proofErr w:type="spellEnd"/>
      <w:r w:rsidRPr="00412883">
        <w:rPr>
          <w:rFonts w:ascii="Times New Roman" w:hAnsi="Times New Roman" w:cs="Times New Roman"/>
          <w:sz w:val="20"/>
          <w:szCs w:val="20"/>
          <w:lang w:val="en-GB"/>
        </w:rPr>
        <w:t xml:space="preserve"> T. (2022). Stabulation (lees stirring) in grape must as a method for aroma intensification: A comparison with skin contact and a classical version of </w:t>
      </w:r>
      <w:proofErr w:type="spellStart"/>
      <w:r w:rsidRPr="00412883">
        <w:rPr>
          <w:rFonts w:ascii="Times New Roman" w:hAnsi="Times New Roman" w:cs="Times New Roman"/>
          <w:sz w:val="20"/>
          <w:szCs w:val="20"/>
          <w:lang w:val="en-GB"/>
        </w:rPr>
        <w:t>Traminer</w:t>
      </w:r>
      <w:proofErr w:type="spellEnd"/>
      <w:r w:rsidRPr="00412883">
        <w:rPr>
          <w:rFonts w:ascii="Times New Roman" w:hAnsi="Times New Roman" w:cs="Times New Roman"/>
          <w:sz w:val="20"/>
          <w:szCs w:val="20"/>
          <w:lang w:val="en-GB"/>
        </w:rPr>
        <w:t xml:space="preserve"> and Sauvignon blanc in Austria. </w:t>
      </w:r>
      <w:r w:rsidRPr="00412883">
        <w:rPr>
          <w:rFonts w:ascii="Times New Roman" w:hAnsi="Times New Roman" w:cs="Times New Roman"/>
          <w:i/>
          <w:sz w:val="20"/>
          <w:szCs w:val="20"/>
          <w:lang w:val="en-GB"/>
        </w:rPr>
        <w:t>Poster WAC 2022</w:t>
      </w:r>
      <w:r w:rsidRPr="00412883">
        <w:rPr>
          <w:rFonts w:ascii="Times New Roman" w:hAnsi="Times New Roman" w:cs="Times New Roman"/>
          <w:sz w:val="20"/>
          <w:szCs w:val="20"/>
          <w:lang w:val="en-GB"/>
        </w:rPr>
        <w:t xml:space="preserve"> - </w:t>
      </w:r>
      <w:hyperlink r:id="rId9" w:history="1">
        <w:r w:rsidRPr="00412883">
          <w:rPr>
            <w:rStyle w:val="Collegamentoipertestuale"/>
            <w:rFonts w:ascii="Times New Roman" w:hAnsi="Times New Roman" w:cs="Times New Roman"/>
            <w:sz w:val="20"/>
            <w:szCs w:val="20"/>
            <w:lang w:val="en-GB"/>
          </w:rPr>
          <w:t>https://ives-openscience.eu/13719/</w:t>
        </w:r>
      </w:hyperlink>
    </w:p>
    <w:p w14:paraId="4D859DA6" w14:textId="77777777" w:rsidR="00D12821" w:rsidRPr="00412883" w:rsidRDefault="00D12821" w:rsidP="009A7468">
      <w:pPr>
        <w:spacing w:line="240" w:lineRule="auto"/>
        <w:jc w:val="both"/>
        <w:rPr>
          <w:rFonts w:ascii="Times New Roman" w:hAnsi="Times New Roman" w:cs="Times New Roman"/>
          <w:sz w:val="20"/>
          <w:szCs w:val="20"/>
          <w:lang w:val="en-US"/>
        </w:rPr>
      </w:pPr>
      <w:proofErr w:type="spellStart"/>
      <w:r w:rsidRPr="00412883">
        <w:rPr>
          <w:rFonts w:ascii="Times New Roman" w:hAnsi="Times New Roman" w:cs="Times New Roman"/>
          <w:sz w:val="20"/>
          <w:szCs w:val="20"/>
          <w:lang w:val="en-GB"/>
        </w:rPr>
        <w:t>Romanet</w:t>
      </w:r>
      <w:proofErr w:type="spellEnd"/>
      <w:r w:rsidRPr="00412883">
        <w:rPr>
          <w:rFonts w:ascii="Times New Roman" w:hAnsi="Times New Roman" w:cs="Times New Roman"/>
          <w:sz w:val="20"/>
          <w:szCs w:val="20"/>
          <w:lang w:val="en-GB"/>
        </w:rPr>
        <w:t xml:space="preserve"> R., Coelho C., Liu Y., Bahut F., </w:t>
      </w:r>
      <w:proofErr w:type="spellStart"/>
      <w:r w:rsidRPr="00412883">
        <w:rPr>
          <w:rFonts w:ascii="Times New Roman" w:hAnsi="Times New Roman" w:cs="Times New Roman"/>
          <w:sz w:val="20"/>
          <w:szCs w:val="20"/>
          <w:lang w:val="en-GB"/>
        </w:rPr>
        <w:t>Ballester</w:t>
      </w:r>
      <w:proofErr w:type="spellEnd"/>
      <w:r w:rsidRPr="00412883">
        <w:rPr>
          <w:rFonts w:ascii="Times New Roman" w:hAnsi="Times New Roman" w:cs="Times New Roman"/>
          <w:sz w:val="20"/>
          <w:szCs w:val="20"/>
          <w:lang w:val="en-GB"/>
        </w:rPr>
        <w:t xml:space="preserve"> J., </w:t>
      </w:r>
      <w:proofErr w:type="spellStart"/>
      <w:r w:rsidRPr="00412883">
        <w:rPr>
          <w:rFonts w:ascii="Times New Roman" w:hAnsi="Times New Roman" w:cs="Times New Roman"/>
          <w:sz w:val="20"/>
          <w:szCs w:val="20"/>
          <w:lang w:val="en-GB"/>
        </w:rPr>
        <w:t>Nikolantonaki</w:t>
      </w:r>
      <w:proofErr w:type="spellEnd"/>
      <w:r w:rsidRPr="00412883">
        <w:rPr>
          <w:rFonts w:ascii="Times New Roman" w:hAnsi="Times New Roman" w:cs="Times New Roman"/>
          <w:sz w:val="20"/>
          <w:szCs w:val="20"/>
          <w:lang w:val="en-GB"/>
        </w:rPr>
        <w:t xml:space="preserve"> M., </w:t>
      </w:r>
      <w:proofErr w:type="spellStart"/>
      <w:r w:rsidRPr="00412883">
        <w:rPr>
          <w:rFonts w:ascii="Times New Roman" w:hAnsi="Times New Roman" w:cs="Times New Roman"/>
          <w:sz w:val="20"/>
          <w:szCs w:val="20"/>
          <w:lang w:val="en-GB"/>
        </w:rPr>
        <w:t>Gougeon</w:t>
      </w:r>
      <w:proofErr w:type="spellEnd"/>
      <w:r w:rsidRPr="00412883">
        <w:rPr>
          <w:rFonts w:ascii="Times New Roman" w:hAnsi="Times New Roman" w:cs="Times New Roman"/>
          <w:sz w:val="20"/>
          <w:szCs w:val="20"/>
          <w:lang w:val="en-GB"/>
        </w:rPr>
        <w:t xml:space="preserve"> R. D. (2019). </w:t>
      </w:r>
      <w:r w:rsidRPr="00412883">
        <w:rPr>
          <w:rFonts w:ascii="Times New Roman" w:hAnsi="Times New Roman" w:cs="Times New Roman"/>
          <w:sz w:val="20"/>
          <w:szCs w:val="20"/>
          <w:lang w:val="en-US"/>
        </w:rPr>
        <w:t xml:space="preserve">The antioxidant potential of white wines relies on the chemistry of sulfur-containing compounds: An optimized DPPH assay. </w:t>
      </w:r>
      <w:r w:rsidRPr="00412883">
        <w:rPr>
          <w:rFonts w:ascii="Times New Roman" w:hAnsi="Times New Roman" w:cs="Times New Roman"/>
          <w:sz w:val="20"/>
          <w:szCs w:val="20"/>
          <w:lang w:val="en-GB"/>
        </w:rPr>
        <w:t xml:space="preserve">Molecules, 24(7), 1353. </w:t>
      </w:r>
    </w:p>
    <w:p w14:paraId="30669166" w14:textId="4DCA5486" w:rsidR="009171C0" w:rsidRPr="00412883" w:rsidRDefault="009171C0" w:rsidP="009A7468">
      <w:pPr>
        <w:spacing w:line="240" w:lineRule="auto"/>
        <w:jc w:val="both"/>
        <w:rPr>
          <w:rFonts w:ascii="Times New Roman" w:hAnsi="Times New Roman" w:cs="Times New Roman"/>
          <w:sz w:val="20"/>
          <w:szCs w:val="20"/>
          <w:lang w:val="en-GB"/>
        </w:rPr>
      </w:pPr>
      <w:r w:rsidRPr="00412883">
        <w:rPr>
          <w:rFonts w:ascii="Times New Roman" w:hAnsi="Times New Roman" w:cs="Times New Roman"/>
          <w:sz w:val="20"/>
          <w:szCs w:val="20"/>
          <w:lang w:val="en-GB"/>
        </w:rPr>
        <w:t xml:space="preserve">Seabrook A., Van der Westhuizen T. (2018). Stabulation-seriously Ros or Sauvignon Blanc? </w:t>
      </w:r>
      <w:r w:rsidRPr="00412883">
        <w:rPr>
          <w:rFonts w:ascii="Times New Roman" w:hAnsi="Times New Roman" w:cs="Times New Roman"/>
          <w:i/>
          <w:sz w:val="20"/>
          <w:szCs w:val="20"/>
          <w:lang w:val="en-GB"/>
        </w:rPr>
        <w:t>Australian and New Zealand Grape grower and Winemaker</w:t>
      </w:r>
      <w:r w:rsidRPr="00412883">
        <w:rPr>
          <w:rFonts w:ascii="Times New Roman" w:hAnsi="Times New Roman" w:cs="Times New Roman"/>
          <w:sz w:val="20"/>
          <w:szCs w:val="20"/>
          <w:lang w:val="en-GB"/>
        </w:rPr>
        <w:t>, 649, 59.</w:t>
      </w:r>
    </w:p>
    <w:p w14:paraId="07EA07E6" w14:textId="37E9161A" w:rsidR="0010404C" w:rsidRPr="00412883" w:rsidRDefault="00CC3220" w:rsidP="00EC1233">
      <w:pPr>
        <w:spacing w:line="240" w:lineRule="auto"/>
        <w:jc w:val="both"/>
        <w:rPr>
          <w:rFonts w:ascii="Times New Roman" w:hAnsi="Times New Roman" w:cs="Times New Roman"/>
          <w:sz w:val="20"/>
          <w:szCs w:val="20"/>
          <w:highlight w:val="white"/>
          <w:lang w:val="fr-FR"/>
        </w:rPr>
      </w:pPr>
      <w:r w:rsidRPr="00412883">
        <w:rPr>
          <w:rFonts w:ascii="Times New Roman" w:hAnsi="Times New Roman" w:cs="Times New Roman"/>
          <w:sz w:val="20"/>
          <w:szCs w:val="20"/>
          <w:highlight w:val="white"/>
          <w:lang w:val="en-GB"/>
        </w:rPr>
        <w:t xml:space="preserve">Giordano M., Rolle L., </w:t>
      </w:r>
      <w:proofErr w:type="spellStart"/>
      <w:r w:rsidRPr="00412883">
        <w:rPr>
          <w:rFonts w:ascii="Times New Roman" w:hAnsi="Times New Roman" w:cs="Times New Roman"/>
          <w:sz w:val="20"/>
          <w:szCs w:val="20"/>
          <w:highlight w:val="white"/>
          <w:lang w:val="en-GB"/>
        </w:rPr>
        <w:t>Zeppa</w:t>
      </w:r>
      <w:proofErr w:type="spellEnd"/>
      <w:r w:rsidRPr="00412883">
        <w:rPr>
          <w:rFonts w:ascii="Times New Roman" w:hAnsi="Times New Roman" w:cs="Times New Roman"/>
          <w:sz w:val="20"/>
          <w:szCs w:val="20"/>
          <w:highlight w:val="white"/>
          <w:lang w:val="en-GB"/>
        </w:rPr>
        <w:t xml:space="preserve"> G., </w:t>
      </w:r>
      <w:proofErr w:type="spellStart"/>
      <w:r w:rsidRPr="00412883">
        <w:rPr>
          <w:rFonts w:ascii="Times New Roman" w:hAnsi="Times New Roman" w:cs="Times New Roman"/>
          <w:sz w:val="20"/>
          <w:szCs w:val="20"/>
          <w:highlight w:val="white"/>
          <w:lang w:val="en-GB"/>
        </w:rPr>
        <w:t>Gerbi</w:t>
      </w:r>
      <w:proofErr w:type="spellEnd"/>
      <w:r w:rsidRPr="00412883">
        <w:rPr>
          <w:rFonts w:ascii="Times New Roman" w:hAnsi="Times New Roman" w:cs="Times New Roman"/>
          <w:sz w:val="20"/>
          <w:szCs w:val="20"/>
          <w:highlight w:val="white"/>
          <w:lang w:val="en-GB"/>
        </w:rPr>
        <w:t xml:space="preserve"> V. (2009). Chemical and volatile composition of three Italian sweet white </w:t>
      </w:r>
      <w:proofErr w:type="spellStart"/>
      <w:r w:rsidRPr="00412883">
        <w:rPr>
          <w:rFonts w:ascii="Times New Roman" w:hAnsi="Times New Roman" w:cs="Times New Roman"/>
          <w:sz w:val="20"/>
          <w:szCs w:val="20"/>
          <w:highlight w:val="white"/>
          <w:lang w:val="en-GB"/>
        </w:rPr>
        <w:t>Passito</w:t>
      </w:r>
      <w:proofErr w:type="spellEnd"/>
      <w:r w:rsidRPr="00412883">
        <w:rPr>
          <w:rFonts w:ascii="Times New Roman" w:hAnsi="Times New Roman" w:cs="Times New Roman"/>
          <w:sz w:val="20"/>
          <w:szCs w:val="20"/>
          <w:highlight w:val="white"/>
          <w:lang w:val="en-GB"/>
        </w:rPr>
        <w:t xml:space="preserve"> wines.</w:t>
      </w:r>
      <w:r w:rsidRPr="00412883">
        <w:rPr>
          <w:rFonts w:ascii="Times New Roman" w:hAnsi="Times New Roman" w:cs="Times New Roman"/>
          <w:i/>
          <w:sz w:val="20"/>
          <w:szCs w:val="20"/>
          <w:highlight w:val="white"/>
          <w:lang w:val="en-GB"/>
        </w:rPr>
        <w:t xml:space="preserve"> </w:t>
      </w:r>
      <w:r w:rsidRPr="00412883">
        <w:rPr>
          <w:rFonts w:ascii="Times New Roman" w:hAnsi="Times New Roman" w:cs="Times New Roman"/>
          <w:i/>
          <w:sz w:val="20"/>
          <w:szCs w:val="20"/>
          <w:highlight w:val="white"/>
          <w:lang w:val="fr-FR"/>
        </w:rPr>
        <w:t>Journal International des Sciences de la Vigne et du Vin</w:t>
      </w:r>
      <w:r w:rsidRPr="00412883">
        <w:rPr>
          <w:rFonts w:ascii="Times New Roman" w:hAnsi="Times New Roman" w:cs="Times New Roman"/>
          <w:sz w:val="20"/>
          <w:szCs w:val="20"/>
          <w:highlight w:val="white"/>
          <w:lang w:val="fr-FR"/>
        </w:rPr>
        <w:t>, 43, 159–170.</w:t>
      </w:r>
    </w:p>
    <w:sectPr w:rsidR="0010404C" w:rsidRPr="00412883" w:rsidSect="004F07E3">
      <w:pgSz w:w="11909" w:h="16834"/>
      <w:pgMar w:top="1134" w:right="1134" w:bottom="1134" w:left="1701"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AEAD1" w16cex:dateUtc="2023-06-07T09:38:00Z"/>
  <w16cex:commentExtensible w16cex:durableId="282AE951" w16cex:dateUtc="2023-06-07T09:32:00Z"/>
  <w16cex:commentExtensible w16cex:durableId="282AEA1E" w16cex:dateUtc="2023-06-07T09:35:00Z"/>
  <w16cex:commentExtensible w16cex:durableId="282AEA67" w16cex:dateUtc="2023-06-07T09:37:00Z"/>
  <w16cex:commentExtensible w16cex:durableId="282AE9B4" w16cex:dateUtc="2023-06-07T09:34:00Z"/>
  <w16cex:commentExtensible w16cex:durableId="282AEB22" w16cex:dateUtc="2023-06-07T09: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6272B"/>
    <w:multiLevelType w:val="multilevel"/>
    <w:tmpl w:val="3F726D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FDA7FC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055CEF"/>
    <w:multiLevelType w:val="multilevel"/>
    <w:tmpl w:val="1E680782"/>
    <w:lvl w:ilvl="0">
      <w:start w:val="1"/>
      <w:numFmt w:val="decimal"/>
      <w:lvlText w:val="%1)"/>
      <w:lvlJc w:val="left"/>
      <w:pPr>
        <w:ind w:left="360" w:hanging="360"/>
      </w:p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252AF1"/>
    <w:multiLevelType w:val="multilevel"/>
    <w:tmpl w:val="3FB441F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561225BA"/>
    <w:multiLevelType w:val="hybridMultilevel"/>
    <w:tmpl w:val="099CE3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6C771E"/>
    <w:multiLevelType w:val="multilevel"/>
    <w:tmpl w:val="412A47A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5D6D7398"/>
    <w:multiLevelType w:val="hybridMultilevel"/>
    <w:tmpl w:val="F6525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8F"/>
    <w:rsid w:val="00006F6C"/>
    <w:rsid w:val="0001625D"/>
    <w:rsid w:val="000316C4"/>
    <w:rsid w:val="00051D4A"/>
    <w:rsid w:val="000B41D8"/>
    <w:rsid w:val="000C34BD"/>
    <w:rsid w:val="000C41FA"/>
    <w:rsid w:val="000C4444"/>
    <w:rsid w:val="000E08A6"/>
    <w:rsid w:val="000F5E86"/>
    <w:rsid w:val="0010404C"/>
    <w:rsid w:val="00146A51"/>
    <w:rsid w:val="00181943"/>
    <w:rsid w:val="0018624E"/>
    <w:rsid w:val="001D1772"/>
    <w:rsid w:val="00217777"/>
    <w:rsid w:val="002371BE"/>
    <w:rsid w:val="00281AD5"/>
    <w:rsid w:val="002B2E3E"/>
    <w:rsid w:val="002B5C02"/>
    <w:rsid w:val="002E0B78"/>
    <w:rsid w:val="00334060"/>
    <w:rsid w:val="003F3CE6"/>
    <w:rsid w:val="003F664E"/>
    <w:rsid w:val="00412883"/>
    <w:rsid w:val="00471014"/>
    <w:rsid w:val="0047172E"/>
    <w:rsid w:val="004A13F0"/>
    <w:rsid w:val="004B35CB"/>
    <w:rsid w:val="004D5A11"/>
    <w:rsid w:val="004E012D"/>
    <w:rsid w:val="004E29B2"/>
    <w:rsid w:val="004F07E3"/>
    <w:rsid w:val="004F727C"/>
    <w:rsid w:val="00551859"/>
    <w:rsid w:val="00557406"/>
    <w:rsid w:val="005908D8"/>
    <w:rsid w:val="005C1005"/>
    <w:rsid w:val="00682B5F"/>
    <w:rsid w:val="00705525"/>
    <w:rsid w:val="007D1317"/>
    <w:rsid w:val="007D3840"/>
    <w:rsid w:val="007F2094"/>
    <w:rsid w:val="0081661E"/>
    <w:rsid w:val="00844E4C"/>
    <w:rsid w:val="008723D2"/>
    <w:rsid w:val="00880BCD"/>
    <w:rsid w:val="008A423B"/>
    <w:rsid w:val="008A4D5A"/>
    <w:rsid w:val="008E5739"/>
    <w:rsid w:val="009171C0"/>
    <w:rsid w:val="009A7468"/>
    <w:rsid w:val="009E2249"/>
    <w:rsid w:val="00A078C1"/>
    <w:rsid w:val="00A162CC"/>
    <w:rsid w:val="00A80962"/>
    <w:rsid w:val="00AB02A5"/>
    <w:rsid w:val="00AF2C23"/>
    <w:rsid w:val="00B008AD"/>
    <w:rsid w:val="00B1365C"/>
    <w:rsid w:val="00B14033"/>
    <w:rsid w:val="00B54A96"/>
    <w:rsid w:val="00B631F6"/>
    <w:rsid w:val="00BB1ACF"/>
    <w:rsid w:val="00BB7E8F"/>
    <w:rsid w:val="00BC3DD4"/>
    <w:rsid w:val="00BC56EB"/>
    <w:rsid w:val="00C60884"/>
    <w:rsid w:val="00C61626"/>
    <w:rsid w:val="00C65DA0"/>
    <w:rsid w:val="00CC3220"/>
    <w:rsid w:val="00CC6C73"/>
    <w:rsid w:val="00D12821"/>
    <w:rsid w:val="00D35109"/>
    <w:rsid w:val="00D405E7"/>
    <w:rsid w:val="00D45194"/>
    <w:rsid w:val="00D53890"/>
    <w:rsid w:val="00D55A23"/>
    <w:rsid w:val="00DA4132"/>
    <w:rsid w:val="00DC20DB"/>
    <w:rsid w:val="00DF4C4E"/>
    <w:rsid w:val="00EA4DA2"/>
    <w:rsid w:val="00EB1A5F"/>
    <w:rsid w:val="00EC1233"/>
    <w:rsid w:val="00EF3C31"/>
    <w:rsid w:val="00F30792"/>
    <w:rsid w:val="00F67F77"/>
    <w:rsid w:val="00FC0951"/>
    <w:rsid w:val="00FD5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9CEC"/>
  <w15:docId w15:val="{1DECCF93-0CCF-46E8-82D2-23A57A8A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AF2C23"/>
    <w:pPr>
      <w:ind w:left="720"/>
      <w:contextualSpacing/>
    </w:pPr>
  </w:style>
  <w:style w:type="character" w:styleId="Collegamentoipertestuale">
    <w:name w:val="Hyperlink"/>
    <w:basedOn w:val="Carpredefinitoparagrafo"/>
    <w:uiPriority w:val="99"/>
    <w:unhideWhenUsed/>
    <w:rsid w:val="00A078C1"/>
    <w:rPr>
      <w:color w:val="0000FF" w:themeColor="hyperlink"/>
      <w:u w:val="single"/>
    </w:rPr>
  </w:style>
  <w:style w:type="character" w:customStyle="1" w:styleId="Menzionenonrisolta1">
    <w:name w:val="Menzione non risolta1"/>
    <w:basedOn w:val="Carpredefinitoparagrafo"/>
    <w:uiPriority w:val="99"/>
    <w:semiHidden/>
    <w:unhideWhenUsed/>
    <w:rsid w:val="00A078C1"/>
    <w:rPr>
      <w:color w:val="605E5C"/>
      <w:shd w:val="clear" w:color="auto" w:fill="E1DFDD"/>
    </w:rPr>
  </w:style>
  <w:style w:type="paragraph" w:styleId="Revisione">
    <w:name w:val="Revision"/>
    <w:hidden/>
    <w:uiPriority w:val="99"/>
    <w:semiHidden/>
    <w:rsid w:val="00C65DA0"/>
    <w:pPr>
      <w:spacing w:line="240" w:lineRule="auto"/>
    </w:pPr>
  </w:style>
  <w:style w:type="character" w:styleId="Rimandocommento">
    <w:name w:val="annotation reference"/>
    <w:basedOn w:val="Carpredefinitoparagrafo"/>
    <w:uiPriority w:val="99"/>
    <w:semiHidden/>
    <w:unhideWhenUsed/>
    <w:rsid w:val="00A162CC"/>
    <w:rPr>
      <w:sz w:val="16"/>
      <w:szCs w:val="16"/>
    </w:rPr>
  </w:style>
  <w:style w:type="paragraph" w:styleId="Testocommento">
    <w:name w:val="annotation text"/>
    <w:basedOn w:val="Normale"/>
    <w:link w:val="TestocommentoCarattere"/>
    <w:uiPriority w:val="99"/>
    <w:unhideWhenUsed/>
    <w:rsid w:val="00A162CC"/>
    <w:pPr>
      <w:spacing w:line="240" w:lineRule="auto"/>
    </w:pPr>
    <w:rPr>
      <w:sz w:val="20"/>
      <w:szCs w:val="20"/>
    </w:rPr>
  </w:style>
  <w:style w:type="character" w:customStyle="1" w:styleId="TestocommentoCarattere">
    <w:name w:val="Testo commento Carattere"/>
    <w:basedOn w:val="Carpredefinitoparagrafo"/>
    <w:link w:val="Testocommento"/>
    <w:uiPriority w:val="99"/>
    <w:rsid w:val="00A162CC"/>
    <w:rPr>
      <w:sz w:val="20"/>
      <w:szCs w:val="20"/>
    </w:rPr>
  </w:style>
  <w:style w:type="paragraph" w:styleId="Soggettocommento">
    <w:name w:val="annotation subject"/>
    <w:basedOn w:val="Testocommento"/>
    <w:next w:val="Testocommento"/>
    <w:link w:val="SoggettocommentoCarattere"/>
    <w:uiPriority w:val="99"/>
    <w:semiHidden/>
    <w:unhideWhenUsed/>
    <w:rsid w:val="00A162CC"/>
    <w:rPr>
      <w:b/>
      <w:bCs/>
    </w:rPr>
  </w:style>
  <w:style w:type="character" w:customStyle="1" w:styleId="SoggettocommentoCarattere">
    <w:name w:val="Soggetto commento Carattere"/>
    <w:basedOn w:val="TestocommentoCarattere"/>
    <w:link w:val="Soggettocommento"/>
    <w:uiPriority w:val="99"/>
    <w:semiHidden/>
    <w:rsid w:val="00A162CC"/>
    <w:rPr>
      <w:b/>
      <w:bCs/>
      <w:sz w:val="20"/>
      <w:szCs w:val="20"/>
    </w:rPr>
  </w:style>
  <w:style w:type="paragraph" w:styleId="Testofumetto">
    <w:name w:val="Balloon Text"/>
    <w:basedOn w:val="Normale"/>
    <w:link w:val="TestofumettoCarattere"/>
    <w:uiPriority w:val="99"/>
    <w:semiHidden/>
    <w:unhideWhenUsed/>
    <w:rsid w:val="00682B5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2B5F"/>
    <w:rPr>
      <w:rFonts w:ascii="Segoe UI" w:hAnsi="Segoe UI" w:cs="Segoe UI"/>
      <w:sz w:val="18"/>
      <w:szCs w:val="18"/>
    </w:rPr>
  </w:style>
  <w:style w:type="table" w:styleId="Grigliatabella">
    <w:name w:val="Table Grid"/>
    <w:basedOn w:val="Tabellanormale"/>
    <w:uiPriority w:val="39"/>
    <w:rsid w:val="00AB02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4E012D"/>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5486">
      <w:bodyDiv w:val="1"/>
      <w:marLeft w:val="0"/>
      <w:marRight w:val="0"/>
      <w:marTop w:val="0"/>
      <w:marBottom w:val="0"/>
      <w:divBdr>
        <w:top w:val="none" w:sz="0" w:space="0" w:color="auto"/>
        <w:left w:val="none" w:sz="0" w:space="0" w:color="auto"/>
        <w:bottom w:val="none" w:sz="0" w:space="0" w:color="auto"/>
        <w:right w:val="none" w:sz="0" w:space="0" w:color="auto"/>
      </w:divBdr>
    </w:div>
    <w:div w:id="63650290">
      <w:bodyDiv w:val="1"/>
      <w:marLeft w:val="0"/>
      <w:marRight w:val="0"/>
      <w:marTop w:val="0"/>
      <w:marBottom w:val="0"/>
      <w:divBdr>
        <w:top w:val="none" w:sz="0" w:space="0" w:color="auto"/>
        <w:left w:val="none" w:sz="0" w:space="0" w:color="auto"/>
        <w:bottom w:val="none" w:sz="0" w:space="0" w:color="auto"/>
        <w:right w:val="none" w:sz="0" w:space="0" w:color="auto"/>
      </w:divBdr>
    </w:div>
    <w:div w:id="219635127">
      <w:bodyDiv w:val="1"/>
      <w:marLeft w:val="0"/>
      <w:marRight w:val="0"/>
      <w:marTop w:val="0"/>
      <w:marBottom w:val="0"/>
      <w:divBdr>
        <w:top w:val="none" w:sz="0" w:space="0" w:color="auto"/>
        <w:left w:val="none" w:sz="0" w:space="0" w:color="auto"/>
        <w:bottom w:val="none" w:sz="0" w:space="0" w:color="auto"/>
        <w:right w:val="none" w:sz="0" w:space="0" w:color="auto"/>
      </w:divBdr>
    </w:div>
    <w:div w:id="261572554">
      <w:bodyDiv w:val="1"/>
      <w:marLeft w:val="0"/>
      <w:marRight w:val="0"/>
      <w:marTop w:val="0"/>
      <w:marBottom w:val="0"/>
      <w:divBdr>
        <w:top w:val="none" w:sz="0" w:space="0" w:color="auto"/>
        <w:left w:val="none" w:sz="0" w:space="0" w:color="auto"/>
        <w:bottom w:val="none" w:sz="0" w:space="0" w:color="auto"/>
        <w:right w:val="none" w:sz="0" w:space="0" w:color="auto"/>
      </w:divBdr>
    </w:div>
    <w:div w:id="470708646">
      <w:bodyDiv w:val="1"/>
      <w:marLeft w:val="0"/>
      <w:marRight w:val="0"/>
      <w:marTop w:val="0"/>
      <w:marBottom w:val="0"/>
      <w:divBdr>
        <w:top w:val="none" w:sz="0" w:space="0" w:color="auto"/>
        <w:left w:val="none" w:sz="0" w:space="0" w:color="auto"/>
        <w:bottom w:val="none" w:sz="0" w:space="0" w:color="auto"/>
        <w:right w:val="none" w:sz="0" w:space="0" w:color="auto"/>
      </w:divBdr>
    </w:div>
    <w:div w:id="867110648">
      <w:bodyDiv w:val="1"/>
      <w:marLeft w:val="0"/>
      <w:marRight w:val="0"/>
      <w:marTop w:val="0"/>
      <w:marBottom w:val="0"/>
      <w:divBdr>
        <w:top w:val="none" w:sz="0" w:space="0" w:color="auto"/>
        <w:left w:val="none" w:sz="0" w:space="0" w:color="auto"/>
        <w:bottom w:val="none" w:sz="0" w:space="0" w:color="auto"/>
        <w:right w:val="none" w:sz="0" w:space="0" w:color="auto"/>
      </w:divBdr>
    </w:div>
    <w:div w:id="910654545">
      <w:bodyDiv w:val="1"/>
      <w:marLeft w:val="0"/>
      <w:marRight w:val="0"/>
      <w:marTop w:val="0"/>
      <w:marBottom w:val="0"/>
      <w:divBdr>
        <w:top w:val="none" w:sz="0" w:space="0" w:color="auto"/>
        <w:left w:val="none" w:sz="0" w:space="0" w:color="auto"/>
        <w:bottom w:val="none" w:sz="0" w:space="0" w:color="auto"/>
        <w:right w:val="none" w:sz="0" w:space="0" w:color="auto"/>
      </w:divBdr>
    </w:div>
    <w:div w:id="1165972364">
      <w:bodyDiv w:val="1"/>
      <w:marLeft w:val="0"/>
      <w:marRight w:val="0"/>
      <w:marTop w:val="0"/>
      <w:marBottom w:val="0"/>
      <w:divBdr>
        <w:top w:val="none" w:sz="0" w:space="0" w:color="auto"/>
        <w:left w:val="none" w:sz="0" w:space="0" w:color="auto"/>
        <w:bottom w:val="none" w:sz="0" w:space="0" w:color="auto"/>
        <w:right w:val="none" w:sz="0" w:space="0" w:color="auto"/>
      </w:divBdr>
    </w:div>
    <w:div w:id="1279221407">
      <w:bodyDiv w:val="1"/>
      <w:marLeft w:val="0"/>
      <w:marRight w:val="0"/>
      <w:marTop w:val="0"/>
      <w:marBottom w:val="0"/>
      <w:divBdr>
        <w:top w:val="none" w:sz="0" w:space="0" w:color="auto"/>
        <w:left w:val="none" w:sz="0" w:space="0" w:color="auto"/>
        <w:bottom w:val="none" w:sz="0" w:space="0" w:color="auto"/>
        <w:right w:val="none" w:sz="0" w:space="0" w:color="auto"/>
      </w:divBdr>
    </w:div>
    <w:div w:id="1279947516">
      <w:bodyDiv w:val="1"/>
      <w:marLeft w:val="0"/>
      <w:marRight w:val="0"/>
      <w:marTop w:val="0"/>
      <w:marBottom w:val="0"/>
      <w:divBdr>
        <w:top w:val="none" w:sz="0" w:space="0" w:color="auto"/>
        <w:left w:val="none" w:sz="0" w:space="0" w:color="auto"/>
        <w:bottom w:val="none" w:sz="0" w:space="0" w:color="auto"/>
        <w:right w:val="none" w:sz="0" w:space="0" w:color="auto"/>
      </w:divBdr>
    </w:div>
    <w:div w:id="1642878009">
      <w:bodyDiv w:val="1"/>
      <w:marLeft w:val="0"/>
      <w:marRight w:val="0"/>
      <w:marTop w:val="0"/>
      <w:marBottom w:val="0"/>
      <w:divBdr>
        <w:top w:val="none" w:sz="0" w:space="0" w:color="auto"/>
        <w:left w:val="none" w:sz="0" w:space="0" w:color="auto"/>
        <w:bottom w:val="none" w:sz="0" w:space="0" w:color="auto"/>
        <w:right w:val="none" w:sz="0" w:space="0" w:color="auto"/>
      </w:divBdr>
    </w:div>
    <w:div w:id="1954021741">
      <w:bodyDiv w:val="1"/>
      <w:marLeft w:val="0"/>
      <w:marRight w:val="0"/>
      <w:marTop w:val="0"/>
      <w:marBottom w:val="0"/>
      <w:divBdr>
        <w:top w:val="none" w:sz="0" w:space="0" w:color="auto"/>
        <w:left w:val="none" w:sz="0" w:space="0" w:color="auto"/>
        <w:bottom w:val="none" w:sz="0" w:space="0" w:color="auto"/>
        <w:right w:val="none" w:sz="0" w:space="0" w:color="auto"/>
      </w:divBdr>
    </w:div>
    <w:div w:id="2056737076">
      <w:bodyDiv w:val="1"/>
      <w:marLeft w:val="0"/>
      <w:marRight w:val="0"/>
      <w:marTop w:val="0"/>
      <w:marBottom w:val="0"/>
      <w:divBdr>
        <w:top w:val="none" w:sz="0" w:space="0" w:color="auto"/>
        <w:left w:val="none" w:sz="0" w:space="0" w:color="auto"/>
        <w:bottom w:val="none" w:sz="0" w:space="0" w:color="auto"/>
        <w:right w:val="none" w:sz="0" w:space="0" w:color="auto"/>
      </w:divBdr>
    </w:div>
    <w:div w:id="2142964058">
      <w:bodyDiv w:val="1"/>
      <w:marLeft w:val="0"/>
      <w:marRight w:val="0"/>
      <w:marTop w:val="0"/>
      <w:marBottom w:val="0"/>
      <w:divBdr>
        <w:top w:val="none" w:sz="0" w:space="0" w:color="auto"/>
        <w:left w:val="none" w:sz="0" w:space="0" w:color="auto"/>
        <w:bottom w:val="none" w:sz="0" w:space="0" w:color="auto"/>
        <w:right w:val="none" w:sz="0" w:space="0" w:color="auto"/>
      </w:divBdr>
    </w:div>
    <w:div w:id="2146967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camilla.depaolis@unit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ves-openscience.eu/13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1112</Words>
  <Characters>6344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Camilla De Paolis</cp:lastModifiedBy>
  <cp:revision>4</cp:revision>
  <dcterms:created xsi:type="dcterms:W3CDTF">2023-06-07T10:44:00Z</dcterms:created>
  <dcterms:modified xsi:type="dcterms:W3CDTF">2023-06-26T07:26:00Z</dcterms:modified>
</cp:coreProperties>
</file>