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0BEC5831" w14:textId="6AE1B4D1" w:rsidR="00081E79" w:rsidRDefault="00966731" w:rsidP="00081E79">
      <w:pPr>
        <w:pStyle w:val="Titolo"/>
        <w:spacing w:before="600" w:line="240" w:lineRule="auto"/>
        <w:rPr>
          <w:lang w:val="en-GB"/>
        </w:rPr>
      </w:pPr>
      <w:r w:rsidRPr="00966731">
        <w:rPr>
          <w:lang w:val="en-GB"/>
        </w:rPr>
        <w:lastRenderedPageBreak/>
        <w:t>Fluorinated organic pollutant assessment in agri-food-based matrices in different environmental scenarios</w:t>
      </w:r>
    </w:p>
    <w:p w14:paraId="050008D4" w14:textId="01CB2357" w:rsidR="00081E79" w:rsidRPr="00966731" w:rsidRDefault="00966731" w:rsidP="00081E79">
      <w:pPr>
        <w:jc w:val="center"/>
      </w:pPr>
      <w:r w:rsidRPr="00966731">
        <w:t>Sergio</w:t>
      </w:r>
      <w:r w:rsidR="00081E79" w:rsidRPr="00966731">
        <w:t xml:space="preserve"> </w:t>
      </w:r>
      <w:r w:rsidRPr="00966731">
        <w:t>Passarella</w:t>
      </w:r>
      <w:r w:rsidR="00081E79" w:rsidRPr="00966731">
        <w:t xml:space="preserve"> (</w:t>
      </w:r>
      <w:r>
        <w:t>sergio.passarella</w:t>
      </w:r>
      <w:r w:rsidR="00081E79" w:rsidRPr="00966731">
        <w:t>@</w:t>
      </w:r>
      <w:r>
        <w:t>studenti.unimol</w:t>
      </w:r>
      <w:r w:rsidR="00081E79" w:rsidRPr="00966731">
        <w:t>.it)</w:t>
      </w:r>
    </w:p>
    <w:p w14:paraId="6D5F5145" w14:textId="79C5894D" w:rsidR="00081E79" w:rsidRDefault="00A942F3" w:rsidP="00081E79">
      <w:pPr>
        <w:jc w:val="center"/>
        <w:rPr>
          <w:lang w:val="en-GB"/>
        </w:rPr>
      </w:pPr>
      <w:r w:rsidRPr="00A942F3">
        <w:rPr>
          <w:lang w:val="en-GB"/>
        </w:rPr>
        <w:t>Department of Agricultural, Environmental and Food Sciences (</w:t>
      </w:r>
      <w:proofErr w:type="spellStart"/>
      <w:r w:rsidRPr="00A942F3">
        <w:rPr>
          <w:lang w:val="en-GB"/>
        </w:rPr>
        <w:t>DiAAA</w:t>
      </w:r>
      <w:proofErr w:type="spellEnd"/>
      <w:r w:rsidRPr="00A942F3">
        <w:rPr>
          <w:lang w:val="en-GB"/>
        </w:rPr>
        <w:t>), University of Molise, I-86100</w:t>
      </w:r>
      <w:r>
        <w:rPr>
          <w:lang w:val="en-GB"/>
        </w:rPr>
        <w:t>,</w:t>
      </w:r>
      <w:r w:rsidRPr="00A942F3">
        <w:rPr>
          <w:lang w:val="en-GB"/>
        </w:rPr>
        <w:t xml:space="preserve"> Italy</w:t>
      </w:r>
    </w:p>
    <w:p w14:paraId="7CBDB1B6" w14:textId="3BCB33B7" w:rsidR="00081E79" w:rsidRDefault="00081E79" w:rsidP="00081E79">
      <w:pPr>
        <w:jc w:val="center"/>
        <w:rPr>
          <w:lang w:val="en-GB"/>
        </w:rPr>
      </w:pPr>
      <w:r>
        <w:rPr>
          <w:lang w:val="en-GB"/>
        </w:rPr>
        <w:t xml:space="preserve">Tutor: Prof. </w:t>
      </w:r>
      <w:r w:rsidR="00966731">
        <w:rPr>
          <w:lang w:val="en-GB"/>
        </w:rPr>
        <w:t>Pasquale Avino</w:t>
      </w:r>
    </w:p>
    <w:p w14:paraId="145790C6" w14:textId="77777777" w:rsidR="00081E79" w:rsidRDefault="00081E79" w:rsidP="00081E79">
      <w:pPr>
        <w:jc w:val="center"/>
        <w:rPr>
          <w:lang w:val="en-GB"/>
        </w:rPr>
      </w:pPr>
    </w:p>
    <w:p w14:paraId="7E59C6EE" w14:textId="7EAE598F" w:rsidR="00081E79" w:rsidRDefault="00656AFA" w:rsidP="00081E79">
      <w:pPr>
        <w:pStyle w:val="Corpotesto"/>
        <w:jc w:val="both"/>
        <w:rPr>
          <w:i w:val="0"/>
          <w:iCs w:val="0"/>
          <w:sz w:val="20"/>
          <w:lang w:val="en-GB"/>
        </w:rPr>
      </w:pPr>
      <w:r w:rsidRPr="00656AFA">
        <w:rPr>
          <w:i w:val="0"/>
          <w:iCs w:val="0"/>
          <w:sz w:val="20"/>
          <w:lang w:val="en-GB"/>
        </w:rPr>
        <w:t>Among the persistent organic pollutants are perfluoroalkyl substances, known as PFAS. The project aims to assess the content of targeted and non-targeted PFASs in agri-food products from areas of different anthropogenic impact, aimed at determining: current levels, sources of contamination, their trend over time, and possible correlation with other pollutants.</w:t>
      </w:r>
    </w:p>
    <w:p w14:paraId="553191D8" w14:textId="6F73692D" w:rsidR="00081E79" w:rsidRPr="00966731" w:rsidRDefault="00966731" w:rsidP="00081E79">
      <w:pPr>
        <w:pStyle w:val="Titolo"/>
        <w:spacing w:before="240" w:line="240" w:lineRule="auto"/>
        <w:rPr>
          <w:sz w:val="24"/>
          <w:lang w:val="it-IT"/>
        </w:rPr>
      </w:pPr>
      <w:r w:rsidRPr="00966731">
        <w:rPr>
          <w:sz w:val="24"/>
          <w:lang w:val="it-IT"/>
        </w:rPr>
        <w:t>Valutazione degli inquinanti organici fluorurati in matrici agroalimentar</w:t>
      </w:r>
      <w:r>
        <w:rPr>
          <w:sz w:val="24"/>
          <w:lang w:val="it-IT"/>
        </w:rPr>
        <w:t>i</w:t>
      </w:r>
      <w:r w:rsidRPr="00966731">
        <w:rPr>
          <w:sz w:val="24"/>
          <w:lang w:val="it-IT"/>
        </w:rPr>
        <w:t xml:space="preserve"> in diversi scenari ambientali</w:t>
      </w:r>
    </w:p>
    <w:p w14:paraId="69B4EF32" w14:textId="6355E1F6" w:rsidR="00081E79" w:rsidRDefault="00656AFA" w:rsidP="00081E79">
      <w:pPr>
        <w:jc w:val="both"/>
      </w:pPr>
      <w:r>
        <w:rPr>
          <w:rFonts w:eastAsiaTheme="minorHAnsi"/>
          <w:lang w:eastAsia="en-US"/>
        </w:rPr>
        <w:t>Fra g</w:t>
      </w:r>
      <w:r w:rsidR="00966731" w:rsidRPr="00D91F38">
        <w:rPr>
          <w:rFonts w:eastAsiaTheme="minorHAnsi"/>
          <w:lang w:eastAsia="en-US"/>
        </w:rPr>
        <w:t>li inquinanti organici persistenti</w:t>
      </w:r>
      <w:r>
        <w:rPr>
          <w:rFonts w:eastAsiaTheme="minorHAnsi"/>
          <w:lang w:eastAsia="en-US"/>
        </w:rPr>
        <w:t xml:space="preserve"> </w:t>
      </w:r>
      <w:r w:rsidR="00966731" w:rsidRPr="00D91F38">
        <w:rPr>
          <w:rFonts w:eastAsiaTheme="minorHAnsi"/>
          <w:lang w:eastAsia="en-US"/>
        </w:rPr>
        <w:t xml:space="preserve">vi sono le sostanze perfluoroalchiliche, note come PFAS. </w:t>
      </w:r>
      <w:r w:rsidR="009B7821" w:rsidRPr="009B7821">
        <w:rPr>
          <w:rFonts w:eastAsiaTheme="minorHAnsi"/>
          <w:lang w:eastAsia="en-US"/>
        </w:rPr>
        <w:t xml:space="preserve">Il progetto ha come obiettivo la valutazione del contenuto di PFAS </w:t>
      </w:r>
      <w:proofErr w:type="spellStart"/>
      <w:r w:rsidR="009B7821" w:rsidRPr="009B7821">
        <w:rPr>
          <w:rFonts w:eastAsiaTheme="minorHAnsi"/>
          <w:lang w:eastAsia="en-US"/>
        </w:rPr>
        <w:t>targeted</w:t>
      </w:r>
      <w:proofErr w:type="spellEnd"/>
      <w:r w:rsidR="009B7821" w:rsidRPr="009B7821">
        <w:rPr>
          <w:rFonts w:eastAsiaTheme="minorHAnsi"/>
          <w:lang w:eastAsia="en-US"/>
        </w:rPr>
        <w:t xml:space="preserve"> e non-</w:t>
      </w:r>
      <w:proofErr w:type="spellStart"/>
      <w:r w:rsidR="009B7821" w:rsidRPr="009B7821">
        <w:rPr>
          <w:rFonts w:eastAsiaTheme="minorHAnsi"/>
          <w:lang w:eastAsia="en-US"/>
        </w:rPr>
        <w:t>targeted</w:t>
      </w:r>
      <w:proofErr w:type="spellEnd"/>
      <w:r w:rsidR="009B7821" w:rsidRPr="009B7821">
        <w:rPr>
          <w:rFonts w:eastAsiaTheme="minorHAnsi"/>
          <w:lang w:eastAsia="en-US"/>
        </w:rPr>
        <w:t xml:space="preserve"> in prodotti agroalimentari provenienti da zone a diverso impatto </w:t>
      </w:r>
      <w:r w:rsidR="00625FB4">
        <w:rPr>
          <w:rFonts w:eastAsiaTheme="minorHAnsi"/>
          <w:lang w:eastAsia="en-US"/>
        </w:rPr>
        <w:t>antropico</w:t>
      </w:r>
      <w:r w:rsidR="009B7821" w:rsidRPr="009B7821">
        <w:rPr>
          <w:rFonts w:eastAsiaTheme="minorHAnsi"/>
          <w:lang w:eastAsia="en-US"/>
        </w:rPr>
        <w:t>, volto alla determinazione: degli attuali livelli, delle fonti di contaminazione, del loro andamento nel tempo e dell’eventuale correlazione con altri inquinanti.</w:t>
      </w:r>
    </w:p>
    <w:p w14:paraId="5D49484C" w14:textId="77777777" w:rsidR="00081E79" w:rsidRDefault="00081E79" w:rsidP="00081E79"/>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5A8796BE" w14:textId="066367EB" w:rsidR="0006329F" w:rsidRPr="000679B9" w:rsidRDefault="00B06BC8" w:rsidP="00B30528">
      <w:pPr>
        <w:jc w:val="both"/>
        <w:rPr>
          <w:lang w:val="en-US"/>
        </w:rPr>
      </w:pPr>
      <w:r w:rsidRPr="00B06BC8">
        <w:rPr>
          <w:lang w:val="en-US"/>
        </w:rPr>
        <w:t xml:space="preserve">The exponential industrial and scientific development of the last century has led to the production and use of many chemicals that have since been found to be harmful or potentially harmful to the environment and human health. Among the toxic substances classified as Persistent Organic Pollutants (POPs) are poly and perfluorinated compounds (PFAS), which are extremely important both from a toxicological and environmental aspect. These molecules are characterized by carbon chains containing fluorine atoms partially or completely replacing hydrogen atoms. They are found to be particularly recalcitrant and persistent in the environment because of the strong bond between carbon and fluorine, which gives them considerable chemical stability. Their use in many industrial fields is favored by the different chemical/physical characteristics given by the different substituents that can be linked to the alkyl chain. PFASs can be grouped into three macro-categories: </w:t>
      </w:r>
      <w:proofErr w:type="spellStart"/>
      <w:r w:rsidRPr="00B06BC8">
        <w:rPr>
          <w:lang w:val="en-US"/>
        </w:rPr>
        <w:t>i</w:t>
      </w:r>
      <w:proofErr w:type="spellEnd"/>
      <w:r w:rsidRPr="00B06BC8">
        <w:rPr>
          <w:lang w:val="en-US"/>
        </w:rPr>
        <w:t>) perfluoroalkyl acid (PFAA) and its precursors, used for fire-fighting foams and to protect surfaces of textiles, clothing, leather, carpets and paper as well as for the production of fluorotelomers; ii) fluorotelomers, used for the production of plastics and rubbers and as water-repellent agents in paints; and iii) hydrofluorocarbons, used for the production of heat transfer fluids and detergents</w:t>
      </w:r>
      <w:r w:rsidR="004E43A3">
        <w:rPr>
          <w:lang w:val="en-US"/>
        </w:rPr>
        <w:t xml:space="preserve"> </w:t>
      </w:r>
      <w:r w:rsidR="004E43A3" w:rsidRPr="004E43A3">
        <w:rPr>
          <w:lang w:val="en-US"/>
        </w:rPr>
        <w:t>(</w:t>
      </w:r>
      <w:proofErr w:type="spellStart"/>
      <w:r w:rsidR="004E43A3" w:rsidRPr="004E43A3">
        <w:rPr>
          <w:lang w:val="en-US"/>
        </w:rPr>
        <w:t>Glüge</w:t>
      </w:r>
      <w:proofErr w:type="spellEnd"/>
      <w:r w:rsidR="004E43A3" w:rsidRPr="004E43A3">
        <w:rPr>
          <w:lang w:val="en-US"/>
        </w:rPr>
        <w:t xml:space="preserve"> </w:t>
      </w:r>
      <w:r w:rsidR="004E43A3" w:rsidRPr="00367FA3">
        <w:rPr>
          <w:i/>
          <w:iCs/>
          <w:lang w:val="en-US"/>
        </w:rPr>
        <w:t>et al</w:t>
      </w:r>
      <w:r w:rsidR="004E43A3" w:rsidRPr="004E43A3">
        <w:rPr>
          <w:lang w:val="en-US"/>
        </w:rPr>
        <w:t>., 2020)</w:t>
      </w:r>
      <w:r w:rsidR="004E43A3">
        <w:rPr>
          <w:lang w:val="en-US"/>
        </w:rPr>
        <w:t>.</w:t>
      </w:r>
      <w:r w:rsidR="00D74559">
        <w:rPr>
          <w:lang w:val="en-US"/>
        </w:rPr>
        <w:t xml:space="preserve"> </w:t>
      </w:r>
      <w:r w:rsidRPr="00B06BC8">
        <w:rPr>
          <w:lang w:val="en-US"/>
        </w:rPr>
        <w:t>The scientific community's concern about such molecules is due to their identification as endocrine disruptors involving both female fertility problems-polycystic ovary syndrome</w:t>
      </w:r>
      <w:r w:rsidR="00AF1258">
        <w:rPr>
          <w:lang w:val="en-US"/>
        </w:rPr>
        <w:t xml:space="preserve"> </w:t>
      </w:r>
      <w:r w:rsidRPr="00B06BC8">
        <w:rPr>
          <w:lang w:val="en-US"/>
        </w:rPr>
        <w:t>and interference with normal mechanisms of pre- and postnatal development. Scientific studies have shown increased production of ROS and a possible association between their presence in the human body and cancers of the liver, testes, and pancreas. Some molecules including perfluorooctanoic acid (PFOA) have been shown to be harmful to the molecular structure of DNA by increasing the probability of genetic mutations</w:t>
      </w:r>
      <w:r w:rsidR="004E43A3">
        <w:rPr>
          <w:lang w:val="en-US"/>
        </w:rPr>
        <w:t xml:space="preserve"> </w:t>
      </w:r>
      <w:r w:rsidR="004E43A3" w:rsidRPr="004E43A3">
        <w:rPr>
          <w:lang w:val="en-US"/>
        </w:rPr>
        <w:t>(</w:t>
      </w:r>
      <w:proofErr w:type="spellStart"/>
      <w:r w:rsidR="004E43A3" w:rsidRPr="004E43A3">
        <w:rPr>
          <w:lang w:val="en-US"/>
        </w:rPr>
        <w:t>Bonato</w:t>
      </w:r>
      <w:proofErr w:type="spellEnd"/>
      <w:r w:rsidR="004E43A3" w:rsidRPr="004E43A3">
        <w:rPr>
          <w:lang w:val="en-US"/>
        </w:rPr>
        <w:t xml:space="preserve"> </w:t>
      </w:r>
      <w:r w:rsidR="004E43A3" w:rsidRPr="00367FA3">
        <w:rPr>
          <w:i/>
          <w:iCs/>
          <w:lang w:val="en-US"/>
        </w:rPr>
        <w:t>et al</w:t>
      </w:r>
      <w:r w:rsidR="004E43A3" w:rsidRPr="004E43A3">
        <w:rPr>
          <w:lang w:val="en-US"/>
        </w:rPr>
        <w:t>., 2020)</w:t>
      </w:r>
      <w:r w:rsidR="004E43A3">
        <w:rPr>
          <w:lang w:val="en-US"/>
        </w:rPr>
        <w:t>.</w:t>
      </w:r>
      <w:r w:rsidR="00D74559">
        <w:rPr>
          <w:lang w:val="en-US"/>
        </w:rPr>
        <w:t xml:space="preserve"> </w:t>
      </w:r>
    </w:p>
    <w:p w14:paraId="567F9794" w14:textId="62FA09AC" w:rsidR="00A53E09" w:rsidRDefault="00A53E09" w:rsidP="00B30528">
      <w:pPr>
        <w:jc w:val="both"/>
        <w:rPr>
          <w:lang w:val="en-US"/>
        </w:rPr>
      </w:pPr>
      <w:r w:rsidRPr="00A53E09">
        <w:rPr>
          <w:lang w:val="en-US"/>
        </w:rPr>
        <w:t xml:space="preserve">In Italy, major concern was raised by the analysis promoted in 2013 by the National Research Council (CNR) and the Ministry of the Environment and Protection of Land and Sea (MATTM) in the Veneto region, where large-scale PFAA contamination was revealed in drinking water </w:t>
      </w:r>
      <w:r w:rsidR="004E43A3" w:rsidRPr="004E43A3">
        <w:rPr>
          <w:lang w:val="en-US"/>
        </w:rPr>
        <w:t>(</w:t>
      </w:r>
      <w:proofErr w:type="spellStart"/>
      <w:r w:rsidR="004E43A3" w:rsidRPr="004E43A3">
        <w:rPr>
          <w:lang w:val="en-US"/>
        </w:rPr>
        <w:t>Bonato</w:t>
      </w:r>
      <w:proofErr w:type="spellEnd"/>
      <w:r w:rsidR="004E43A3" w:rsidRPr="004E43A3">
        <w:rPr>
          <w:lang w:val="en-US"/>
        </w:rPr>
        <w:t xml:space="preserve"> </w:t>
      </w:r>
      <w:r w:rsidR="004E43A3" w:rsidRPr="00367FA3">
        <w:rPr>
          <w:i/>
          <w:iCs/>
          <w:lang w:val="en-US"/>
        </w:rPr>
        <w:t>et al</w:t>
      </w:r>
      <w:r w:rsidR="004E43A3" w:rsidRPr="004E43A3">
        <w:rPr>
          <w:lang w:val="en-US"/>
        </w:rPr>
        <w:t>., 2020)</w:t>
      </w:r>
      <w:r w:rsidRPr="00A53E09">
        <w:rPr>
          <w:lang w:val="en-US"/>
        </w:rPr>
        <w:t>.</w:t>
      </w:r>
    </w:p>
    <w:p w14:paraId="2D17C604" w14:textId="744A5C5A" w:rsidR="005A43FF" w:rsidRDefault="005A43FF" w:rsidP="00B30528">
      <w:pPr>
        <w:jc w:val="both"/>
        <w:rPr>
          <w:lang w:val="en-US"/>
        </w:rPr>
      </w:pPr>
      <w:r w:rsidRPr="005A43FF">
        <w:rPr>
          <w:lang w:val="en-US"/>
        </w:rPr>
        <w:t>Furthermore,</w:t>
      </w:r>
      <w:r w:rsidR="00B06BC8" w:rsidRPr="00B06BC8">
        <w:rPr>
          <w:lang w:val="en-US"/>
        </w:rPr>
        <w:t xml:space="preserve"> another substantial source of human intake of PFAS resides in food. The foods most susceptible to PFAS contamination are those of a protein nature, in fact in contrast to other POPs, PFAS preferentially accumulate in protein-rich (not lipid-rich) tissues with subsequent possible biomagnification. Thus fish products, wild game and edible animal offal represent one of the major sources of PFAS intake by humans, especially considering </w:t>
      </w:r>
      <w:proofErr w:type="spellStart"/>
      <w:r w:rsidR="00563E3F" w:rsidRPr="00563E3F">
        <w:rPr>
          <w:lang w:val="en-US"/>
        </w:rPr>
        <w:t>perfluorooctanesulfonic</w:t>
      </w:r>
      <w:proofErr w:type="spellEnd"/>
      <w:r w:rsidR="00563E3F" w:rsidRPr="00563E3F">
        <w:rPr>
          <w:lang w:val="en-US"/>
        </w:rPr>
        <w:t xml:space="preserve"> acid</w:t>
      </w:r>
      <w:r w:rsidR="00563E3F" w:rsidRPr="00B06BC8">
        <w:rPr>
          <w:lang w:val="en-US"/>
        </w:rPr>
        <w:t xml:space="preserve"> </w:t>
      </w:r>
      <w:r w:rsidR="00563E3F">
        <w:rPr>
          <w:lang w:val="en-US"/>
        </w:rPr>
        <w:t xml:space="preserve"> (</w:t>
      </w:r>
      <w:r w:rsidR="00B06BC8" w:rsidRPr="00B06BC8">
        <w:rPr>
          <w:lang w:val="en-US"/>
        </w:rPr>
        <w:t>PFO</w:t>
      </w:r>
      <w:r w:rsidR="00B06BC8">
        <w:rPr>
          <w:lang w:val="en-US"/>
        </w:rPr>
        <w:t>S</w:t>
      </w:r>
      <w:r w:rsidR="00563E3F">
        <w:rPr>
          <w:lang w:val="en-US"/>
        </w:rPr>
        <w:t>)</w:t>
      </w:r>
      <w:r w:rsidR="004E43A3">
        <w:rPr>
          <w:lang w:val="en-US"/>
        </w:rPr>
        <w:t xml:space="preserve"> </w:t>
      </w:r>
      <w:r w:rsidR="00F82215">
        <w:rPr>
          <w:lang w:val="en-US"/>
        </w:rPr>
        <w:t>(</w:t>
      </w:r>
      <w:r w:rsidR="003C26E7" w:rsidRPr="003C26E7">
        <w:rPr>
          <w:lang w:val="en-US"/>
        </w:rPr>
        <w:t>Authority EFS</w:t>
      </w:r>
      <w:r w:rsidR="00844B75">
        <w:rPr>
          <w:lang w:val="en-US"/>
        </w:rPr>
        <w:t>,</w:t>
      </w:r>
      <w:r w:rsidR="003C26E7" w:rsidRPr="003C26E7">
        <w:rPr>
          <w:lang w:val="en-US"/>
        </w:rPr>
        <w:t xml:space="preserve"> 2011)</w:t>
      </w:r>
      <w:r w:rsidR="004E43A3">
        <w:rPr>
          <w:lang w:val="en-US"/>
        </w:rPr>
        <w:t>.</w:t>
      </w:r>
    </w:p>
    <w:p w14:paraId="6E1F0E2B" w14:textId="475940F1" w:rsidR="0006329F" w:rsidRPr="000679B9" w:rsidRDefault="005A43FF" w:rsidP="00B30528">
      <w:pPr>
        <w:jc w:val="both"/>
        <w:rPr>
          <w:lang w:val="en-US"/>
        </w:rPr>
      </w:pPr>
      <w:r>
        <w:rPr>
          <w:lang w:val="en-US"/>
        </w:rPr>
        <w:t>T</w:t>
      </w:r>
      <w:r w:rsidR="00563E3F" w:rsidRPr="00563E3F">
        <w:rPr>
          <w:lang w:val="en-US"/>
        </w:rPr>
        <w:t>he soil from which agri-food commodities are grown can be contaminated with PFASs either from irrigation water or from the use of sewage sludge used as a soil conditioner, which itself has contamination. It is the organic fraction of soil that promotes the accumulation of PFAS within the soil from which it subsequently migrates within plants. The breakdown within the plant is not homogeneous for all PFASs; the compounds that accumulate most in leaves and fruits are the short-chain C4-C6 compounds, compounds that nowadays are used to replace PFOA and PFOS. In contrast, the long-chain ones are more concentrated in roots</w:t>
      </w:r>
      <w:r w:rsidR="004E43A3">
        <w:rPr>
          <w:lang w:val="en-US"/>
        </w:rPr>
        <w:t xml:space="preserve"> </w:t>
      </w:r>
      <w:r w:rsidR="004E43A3" w:rsidRPr="004E43A3">
        <w:rPr>
          <w:lang w:val="en-US"/>
        </w:rPr>
        <w:t>(</w:t>
      </w:r>
      <w:proofErr w:type="spellStart"/>
      <w:r w:rsidR="004E43A3" w:rsidRPr="004E43A3">
        <w:rPr>
          <w:lang w:val="en-US"/>
        </w:rPr>
        <w:t>Ghisi</w:t>
      </w:r>
      <w:proofErr w:type="spellEnd"/>
      <w:r w:rsidR="004E43A3" w:rsidRPr="00367FA3">
        <w:rPr>
          <w:i/>
          <w:iCs/>
          <w:lang w:val="en-US"/>
        </w:rPr>
        <w:t xml:space="preserve"> et al</w:t>
      </w:r>
      <w:r w:rsidR="004E43A3" w:rsidRPr="004E43A3">
        <w:rPr>
          <w:lang w:val="en-US"/>
        </w:rPr>
        <w:t>., 2018)</w:t>
      </w:r>
      <w:r w:rsidR="004E43A3">
        <w:rPr>
          <w:lang w:val="en-US"/>
        </w:rPr>
        <w:t>.</w:t>
      </w:r>
    </w:p>
    <w:p w14:paraId="66DAC36B" w14:textId="77777777" w:rsidR="004876D4" w:rsidRDefault="006C4A09" w:rsidP="00B30528">
      <w:pPr>
        <w:jc w:val="both"/>
        <w:rPr>
          <w:lang w:val="en-US"/>
        </w:rPr>
      </w:pPr>
      <w:r w:rsidRPr="006C4A09">
        <w:rPr>
          <w:lang w:val="en-US"/>
        </w:rPr>
        <w:t>Food packaging and cooking utensils can also be a source of PFASs in food given the use of these substances in lipophobic coatings and nonstick materials. Just as with other pollutants, there is a problem with PFASs migrating from the packaging or utensil to the food. The results of a recent study showed that it is the short-chain PFASs that are most affected by release into food. Migration is influenced by a number of factors such as: repeated reuse; exposure time; temperature; lipid, salt and pH content of the food</w:t>
      </w:r>
      <w:r w:rsidR="004E43A3">
        <w:rPr>
          <w:lang w:val="en-US"/>
        </w:rPr>
        <w:t xml:space="preserve"> </w:t>
      </w:r>
      <w:r w:rsidR="004E43A3" w:rsidRPr="004E43A3">
        <w:rPr>
          <w:lang w:val="en-US"/>
        </w:rPr>
        <w:t xml:space="preserve">(Ramírez </w:t>
      </w:r>
      <w:proofErr w:type="spellStart"/>
      <w:r w:rsidR="004E43A3" w:rsidRPr="004E43A3">
        <w:rPr>
          <w:lang w:val="en-US"/>
        </w:rPr>
        <w:t>Carnero</w:t>
      </w:r>
      <w:proofErr w:type="spellEnd"/>
      <w:r w:rsidR="004E43A3" w:rsidRPr="00367FA3">
        <w:rPr>
          <w:i/>
          <w:iCs/>
          <w:lang w:val="en-US"/>
        </w:rPr>
        <w:t xml:space="preserve"> et al</w:t>
      </w:r>
      <w:r w:rsidR="004E43A3" w:rsidRPr="004E43A3">
        <w:rPr>
          <w:lang w:val="en-US"/>
        </w:rPr>
        <w:t>., 2021)</w:t>
      </w:r>
      <w:r w:rsidR="004E43A3">
        <w:rPr>
          <w:lang w:val="en-US"/>
        </w:rPr>
        <w:t>.</w:t>
      </w:r>
      <w:r w:rsidR="00B30528" w:rsidRPr="006C4A09">
        <w:rPr>
          <w:lang w:val="en-US"/>
        </w:rPr>
        <w:t xml:space="preserve"> </w:t>
      </w:r>
    </w:p>
    <w:p w14:paraId="49982C5C" w14:textId="2158A670" w:rsidR="0006329F" w:rsidRPr="006C4A09" w:rsidRDefault="006C4A09" w:rsidP="00B30528">
      <w:pPr>
        <w:jc w:val="both"/>
        <w:rPr>
          <w:lang w:val="en-US"/>
        </w:rPr>
      </w:pPr>
      <w:r w:rsidRPr="002E2D3C">
        <w:rPr>
          <w:lang w:val="en-US"/>
        </w:rPr>
        <w:t>For this reason, the European Food Safety Authority (EFSA) set a group safety threshold for PFAS in 2020 regarding the limit for tolerable weekly intake (TWI) of 4.4 ng kg</w:t>
      </w:r>
      <w:r w:rsidRPr="002E2D3C">
        <w:rPr>
          <w:vertAlign w:val="superscript"/>
          <w:lang w:val="en-US"/>
        </w:rPr>
        <w:t>-1</w:t>
      </w:r>
      <w:r w:rsidRPr="002E2D3C">
        <w:rPr>
          <w:lang w:val="en-US"/>
        </w:rPr>
        <w:t xml:space="preserve"> body weight </w:t>
      </w:r>
      <w:r w:rsidR="00844B75">
        <w:rPr>
          <w:lang w:val="en-US"/>
        </w:rPr>
        <w:t>(</w:t>
      </w:r>
      <w:r w:rsidR="003C26E7" w:rsidRPr="002E2D3C">
        <w:rPr>
          <w:lang w:val="en-US"/>
        </w:rPr>
        <w:t>EFSA CONTAM Panel</w:t>
      </w:r>
      <w:r w:rsidR="00844B75">
        <w:rPr>
          <w:lang w:val="en-US"/>
        </w:rPr>
        <w:t>,</w:t>
      </w:r>
      <w:r w:rsidR="003C26E7" w:rsidRPr="002E2D3C">
        <w:rPr>
          <w:lang w:val="en-US"/>
        </w:rPr>
        <w:t xml:space="preserve"> 2020)</w:t>
      </w:r>
      <w:r w:rsidRPr="002E2D3C">
        <w:rPr>
          <w:lang w:val="en-US"/>
        </w:rPr>
        <w:t>.</w:t>
      </w:r>
      <w:r w:rsidR="00EE070C" w:rsidRPr="00EE070C">
        <w:rPr>
          <w:lang w:val="en-US"/>
        </w:rPr>
        <w:t xml:space="preserve"> </w:t>
      </w:r>
      <w:r w:rsidR="00EE070C" w:rsidRPr="00EE070C">
        <w:rPr>
          <w:lang w:val="en-US"/>
        </w:rPr>
        <w:t>Moreover,</w:t>
      </w:r>
      <w:r w:rsidRPr="002E2D3C">
        <w:rPr>
          <w:lang w:val="en-US"/>
        </w:rPr>
        <w:t xml:space="preserve"> the EU has enacted Directive 2020/2184, concerning the quality of water intended for human consumption, setting limits for </w:t>
      </w:r>
      <w:r w:rsidRPr="002E2D3C">
        <w:rPr>
          <w:lang w:val="en-US"/>
        </w:rPr>
        <w:lastRenderedPageBreak/>
        <w:t xml:space="preserve">drinking water at 0.50 </w:t>
      </w:r>
      <w:r w:rsidRPr="002E2D3C">
        <w:t>μ</w:t>
      </w:r>
      <w:r w:rsidRPr="002E2D3C">
        <w:rPr>
          <w:lang w:val="en-US"/>
        </w:rPr>
        <w:t>g L</w:t>
      </w:r>
      <w:r w:rsidRPr="002E2D3C">
        <w:rPr>
          <w:vertAlign w:val="superscript"/>
          <w:lang w:val="en-US"/>
        </w:rPr>
        <w:t>-1</w:t>
      </w:r>
      <w:r w:rsidRPr="002E2D3C">
        <w:rPr>
          <w:lang w:val="en-US"/>
        </w:rPr>
        <w:t xml:space="preserve"> concerning the content of total PFAS, granting a transitional period until January 12, 2026, and Regulation 2022/2388 setting PFAS limits for certain foods. </w:t>
      </w:r>
      <w:r w:rsidRPr="006C4A09">
        <w:rPr>
          <w:lang w:val="en-US"/>
        </w:rPr>
        <w:t>Nowadays, we speak of total PFASs because since 1940, many structural or isomeric variants of the original PFASs have been developed so the analysis of such molecules has shifted from a targeted to a non</w:t>
      </w:r>
      <w:r w:rsidR="000971C2">
        <w:rPr>
          <w:lang w:val="en-US"/>
        </w:rPr>
        <w:t>-</w:t>
      </w:r>
      <w:r w:rsidRPr="006C4A09">
        <w:rPr>
          <w:lang w:val="en-US"/>
        </w:rPr>
        <w:t>targeted approach. The analysis of non</w:t>
      </w:r>
      <w:r w:rsidR="000971C2">
        <w:rPr>
          <w:lang w:val="en-US"/>
        </w:rPr>
        <w:t>-</w:t>
      </w:r>
      <w:r w:rsidRPr="006C4A09">
        <w:rPr>
          <w:lang w:val="en-US"/>
        </w:rPr>
        <w:t xml:space="preserve">targeted molecules allows a comprehensive assessment of the content of PFASs that may be present in the analyzed matrix, and only in this way is it possible to make comprehensive estimates of the presence and abundance of these compounds in the environment-and thus in agri-food </w:t>
      </w:r>
      <w:r w:rsidRPr="00D74774">
        <w:rPr>
          <w:lang w:val="en-US"/>
        </w:rPr>
        <w:t>products and of their variation over time</w:t>
      </w:r>
      <w:r w:rsidR="00367FA3">
        <w:rPr>
          <w:lang w:val="en-US"/>
        </w:rPr>
        <w:t xml:space="preserve"> </w:t>
      </w:r>
      <w:r w:rsidR="00367FA3" w:rsidRPr="00367FA3">
        <w:rPr>
          <w:lang w:val="en-US"/>
        </w:rPr>
        <w:t xml:space="preserve">(Gonzalez de Vega </w:t>
      </w:r>
      <w:r w:rsidR="00367FA3" w:rsidRPr="00367FA3">
        <w:rPr>
          <w:i/>
          <w:iCs/>
          <w:lang w:val="en-US"/>
        </w:rPr>
        <w:t>et al</w:t>
      </w:r>
      <w:r w:rsidR="00367FA3" w:rsidRPr="00367FA3">
        <w:rPr>
          <w:lang w:val="en-US"/>
        </w:rPr>
        <w:t>., 2021)</w:t>
      </w:r>
      <w:r w:rsidR="002E2D3C">
        <w:rPr>
          <w:lang w:val="en-US"/>
        </w:rPr>
        <w:t>.</w:t>
      </w:r>
      <w:r w:rsidR="000A03A1" w:rsidRPr="006C4A09">
        <w:rPr>
          <w:lang w:val="en-US"/>
        </w:rPr>
        <w:t xml:space="preserve"> </w:t>
      </w:r>
      <w:r w:rsidRPr="006C4A09">
        <w:rPr>
          <w:lang w:val="en-US"/>
        </w:rPr>
        <w:t xml:space="preserve">While food contamination for PFAS is often due to their use in other fields, foodstuffs are still affected by other chemical contaminants such as pesticides. These substances can be found in food as residues from treatments carried out on crops in order to increase production yield and meet food demand. </w:t>
      </w:r>
      <w:r w:rsidR="005A43FF" w:rsidRPr="005A43FF">
        <w:rPr>
          <w:lang w:val="en-US"/>
        </w:rPr>
        <w:t>They are a concern for human health because they can lead from simple headaches to more serious diseases such as cancer, as well as for the entire environmental ecosystem, and it is important to monitor their presence in foods to safeguard the health of consumers</w:t>
      </w:r>
      <w:r w:rsidR="002E2D3C">
        <w:rPr>
          <w:lang w:val="en-US"/>
        </w:rPr>
        <w:t xml:space="preserve"> </w:t>
      </w:r>
      <w:r w:rsidR="002E2D3C" w:rsidRPr="002E2D3C">
        <w:rPr>
          <w:lang w:val="en-US"/>
        </w:rPr>
        <w:t xml:space="preserve">(de O. Gomes </w:t>
      </w:r>
      <w:r w:rsidR="002E2D3C" w:rsidRPr="002E2D3C">
        <w:rPr>
          <w:i/>
          <w:iCs/>
          <w:lang w:val="en-US"/>
        </w:rPr>
        <w:t>et al</w:t>
      </w:r>
      <w:r w:rsidR="002E2D3C" w:rsidRPr="002E2D3C">
        <w:rPr>
          <w:lang w:val="en-US"/>
        </w:rPr>
        <w:t>., 2020)</w:t>
      </w:r>
      <w:r w:rsidR="002E2D3C">
        <w:rPr>
          <w:lang w:val="en-US"/>
        </w:rPr>
        <w:t>.</w:t>
      </w:r>
    </w:p>
    <w:p w14:paraId="5CF44C67" w14:textId="77777777" w:rsidR="00081E79" w:rsidRPr="003D5899" w:rsidRDefault="00081E79" w:rsidP="00081E79">
      <w:pPr>
        <w:pStyle w:val="Titolo1"/>
        <w:spacing w:before="240" w:after="120"/>
        <w:ind w:right="0"/>
        <w:jc w:val="left"/>
        <w:rPr>
          <w:b/>
          <w:bCs/>
          <w:color w:val="000000"/>
          <w:sz w:val="24"/>
        </w:rPr>
      </w:pPr>
      <w:r w:rsidRPr="003D5899">
        <w:rPr>
          <w:b/>
          <w:bCs/>
          <w:color w:val="000000"/>
          <w:sz w:val="24"/>
        </w:rPr>
        <w:t>2. PhD Thesis Objectives and Milestones</w:t>
      </w:r>
    </w:p>
    <w:p w14:paraId="2323F777" w14:textId="53835BC0"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w:t>
      </w:r>
      <w:r w:rsidR="0030154D">
        <w:rPr>
          <w:lang w:val="en-GB"/>
        </w:rPr>
        <w:t>1</w:t>
      </w:r>
      <w:r>
        <w:rPr>
          <w:lang w:val="en-GB"/>
        </w:rPr>
        <w:t xml:space="preserve">: </w:t>
      </w:r>
    </w:p>
    <w:p w14:paraId="35D96739" w14:textId="755B6C1F" w:rsidR="00081E79" w:rsidRPr="00432AC7" w:rsidRDefault="00081E79" w:rsidP="00081E79">
      <w:pPr>
        <w:ind w:left="426" w:hanging="426"/>
        <w:jc w:val="both"/>
        <w:rPr>
          <w:lang w:val="en-US"/>
        </w:rPr>
      </w:pPr>
      <w:r>
        <w:rPr>
          <w:lang w:val="en-GB"/>
        </w:rPr>
        <w:t>A1)</w:t>
      </w:r>
      <w:r>
        <w:rPr>
          <w:lang w:val="en-GB"/>
        </w:rPr>
        <w:tab/>
      </w:r>
      <w:r w:rsidR="00E551AA" w:rsidRPr="00E551AA">
        <w:rPr>
          <w:b/>
          <w:bCs/>
          <w:lang w:val="en-GB"/>
        </w:rPr>
        <w:t xml:space="preserve">Study of analytical method </w:t>
      </w:r>
      <w:r w:rsidR="00E551AA" w:rsidRPr="00E551AA">
        <w:rPr>
          <w:lang w:val="en-GB"/>
        </w:rPr>
        <w:t>starting with the choice of target molecules (A1.1) to develop an analytical method based on scientific knowledge and new analytical approaches (A1.2).</w:t>
      </w:r>
    </w:p>
    <w:p w14:paraId="7059CB1F" w14:textId="03070E7E" w:rsidR="00081E79" w:rsidRPr="00432AC7" w:rsidRDefault="00081E79" w:rsidP="00081E79">
      <w:pPr>
        <w:ind w:left="426" w:hanging="426"/>
        <w:jc w:val="both"/>
        <w:rPr>
          <w:lang w:val="en-US"/>
        </w:rPr>
      </w:pPr>
      <w:r>
        <w:rPr>
          <w:lang w:val="en-GB"/>
        </w:rPr>
        <w:t>A2)</w:t>
      </w:r>
      <w:r>
        <w:rPr>
          <w:lang w:val="en-GB"/>
        </w:rPr>
        <w:tab/>
      </w:r>
      <w:r w:rsidR="005F0B78" w:rsidRPr="005F0B78">
        <w:rPr>
          <w:b/>
          <w:bCs/>
          <w:lang w:val="en-GB"/>
        </w:rPr>
        <w:t xml:space="preserve">Sampling: </w:t>
      </w:r>
      <w:r w:rsidR="005F0B78" w:rsidRPr="005F0B78">
        <w:rPr>
          <w:lang w:val="en-GB"/>
        </w:rPr>
        <w:t>selection of sampling areas based on anthropogenic impact</w:t>
      </w:r>
      <w:r w:rsidR="005F0B78">
        <w:rPr>
          <w:lang w:val="en-GB"/>
        </w:rPr>
        <w:t xml:space="preserve"> (A2.1)</w:t>
      </w:r>
      <w:r w:rsidR="005F0B78" w:rsidRPr="005F0B78">
        <w:rPr>
          <w:lang w:val="en-GB"/>
        </w:rPr>
        <w:t xml:space="preserve"> and sampling of agri-food products</w:t>
      </w:r>
      <w:r w:rsidR="005F0B78">
        <w:rPr>
          <w:lang w:val="en-GB"/>
        </w:rPr>
        <w:t xml:space="preserve"> (A2.2)</w:t>
      </w:r>
      <w:r>
        <w:rPr>
          <w:lang w:val="en-GB"/>
        </w:rPr>
        <w:t>.</w:t>
      </w:r>
    </w:p>
    <w:p w14:paraId="3FD26729" w14:textId="483D8678" w:rsidR="00081E79" w:rsidRPr="00147885" w:rsidRDefault="00081E79" w:rsidP="00081E79">
      <w:pPr>
        <w:ind w:left="426" w:hanging="426"/>
        <w:jc w:val="both"/>
        <w:rPr>
          <w:lang w:val="en-US"/>
        </w:rPr>
      </w:pPr>
      <w:r w:rsidRPr="00147885">
        <w:rPr>
          <w:lang w:val="en-US"/>
        </w:rPr>
        <w:t>A3)</w:t>
      </w:r>
      <w:r w:rsidRPr="00147885">
        <w:rPr>
          <w:lang w:val="en-US"/>
        </w:rPr>
        <w:tab/>
      </w:r>
      <w:r w:rsidR="003E6D9A" w:rsidRPr="00147885">
        <w:rPr>
          <w:b/>
          <w:bCs/>
          <w:lang w:val="en-US"/>
        </w:rPr>
        <w:t xml:space="preserve">Laboratory work </w:t>
      </w:r>
      <w:r w:rsidR="00147885" w:rsidRPr="00147885">
        <w:rPr>
          <w:lang w:val="en-US"/>
        </w:rPr>
        <w:t>to analyze samples</w:t>
      </w:r>
      <w:r w:rsidR="00147885">
        <w:rPr>
          <w:lang w:val="en-US"/>
        </w:rPr>
        <w:t xml:space="preserve"> (A3.1)</w:t>
      </w:r>
      <w:r w:rsidR="00147885" w:rsidRPr="00147885">
        <w:rPr>
          <w:lang w:val="en-US"/>
        </w:rPr>
        <w:t xml:space="preserve"> and check for chemical contaminants by data processing</w:t>
      </w:r>
      <w:r w:rsidR="00147885">
        <w:rPr>
          <w:lang w:val="en-US"/>
        </w:rPr>
        <w:t xml:space="preserve"> (A3.2)</w:t>
      </w:r>
      <w:r w:rsidR="00147885" w:rsidRPr="00147885">
        <w:rPr>
          <w:lang w:val="en-US"/>
        </w:rPr>
        <w:t>.</w:t>
      </w:r>
    </w:p>
    <w:p w14:paraId="05CC7653" w14:textId="4E4A22CE" w:rsidR="00081E79" w:rsidRPr="00432AC7" w:rsidRDefault="00081E79" w:rsidP="00081E79">
      <w:pPr>
        <w:ind w:left="426" w:hanging="426"/>
        <w:jc w:val="both"/>
        <w:rPr>
          <w:lang w:val="en-US"/>
        </w:rPr>
      </w:pPr>
      <w:r>
        <w:rPr>
          <w:lang w:val="en-GB"/>
        </w:rPr>
        <w:t>A4)</w:t>
      </w:r>
      <w:r>
        <w:rPr>
          <w:lang w:val="en-GB"/>
        </w:rPr>
        <w:tab/>
      </w:r>
      <w:r w:rsidR="00763737" w:rsidRPr="00763737">
        <w:rPr>
          <w:b/>
          <w:bCs/>
          <w:lang w:val="en-GB"/>
        </w:rPr>
        <w:t xml:space="preserve">Data analysis </w:t>
      </w:r>
      <w:r w:rsidR="00763737" w:rsidRPr="00763737">
        <w:rPr>
          <w:lang w:val="en-GB"/>
        </w:rPr>
        <w:t>to study sample clustering and correlations between molecules</w:t>
      </w:r>
      <w:r w:rsidR="00763737">
        <w:rPr>
          <w:lang w:val="en-GB"/>
        </w:rPr>
        <w:t xml:space="preserve"> (A4.1)</w:t>
      </w:r>
      <w:r w:rsidR="00763737" w:rsidRPr="00763737">
        <w:rPr>
          <w:lang w:val="en-GB"/>
        </w:rPr>
        <w:t xml:space="preserve"> and to study sources of contamination</w:t>
      </w:r>
      <w:r w:rsidR="00763737">
        <w:rPr>
          <w:lang w:val="en-GB"/>
        </w:rPr>
        <w:t xml:space="preserve"> (A4.2)</w:t>
      </w:r>
      <w:r w:rsidR="00763737" w:rsidRPr="00763737">
        <w:rPr>
          <w:b/>
          <w:bCs/>
          <w:lang w:val="en-GB"/>
        </w:rPr>
        <w:t>.</w:t>
      </w:r>
    </w:p>
    <w:p w14:paraId="0FE40D3F" w14:textId="75A8C3BA" w:rsidR="00081E79" w:rsidRPr="00432AC7" w:rsidRDefault="00081E79" w:rsidP="00081E79">
      <w:pPr>
        <w:ind w:left="426" w:hanging="426"/>
        <w:jc w:val="both"/>
        <w:rPr>
          <w:lang w:val="en-US"/>
        </w:rPr>
      </w:pPr>
      <w:r>
        <w:rPr>
          <w:lang w:val="en-GB"/>
        </w:rPr>
        <w:t>A5)</w:t>
      </w:r>
      <w:r>
        <w:rPr>
          <w:lang w:val="en-GB"/>
        </w:rPr>
        <w:tab/>
      </w:r>
      <w:r>
        <w:rPr>
          <w:b/>
          <w:bCs/>
          <w:lang w:val="en-GB"/>
        </w:rPr>
        <w:t>Writing and Editing</w:t>
      </w:r>
      <w:r>
        <w:rPr>
          <w:lang w:val="en-GB"/>
        </w:rPr>
        <w:t xml:space="preserve"> of </w:t>
      </w:r>
      <w:r w:rsidR="00146F92">
        <w:rPr>
          <w:lang w:val="en-GB"/>
        </w:rPr>
        <w:t xml:space="preserve">scientific reports and papers and </w:t>
      </w:r>
      <w:r>
        <w:rPr>
          <w:lang w:val="en-GB"/>
        </w:rPr>
        <w:t>the PhD thesis.</w:t>
      </w:r>
    </w:p>
    <w:p w14:paraId="3ADCDB1E" w14:textId="1A44507A" w:rsidR="00081E79" w:rsidRPr="00432AC7" w:rsidRDefault="00081E79" w:rsidP="00081E79">
      <w:pPr>
        <w:spacing w:before="300" w:after="120"/>
        <w:rPr>
          <w:lang w:val="en-US"/>
        </w:rPr>
      </w:pPr>
      <w:r>
        <w:rPr>
          <w:b/>
          <w:i/>
          <w:iCs/>
          <w:sz w:val="18"/>
          <w:lang w:val="en-GB"/>
        </w:rPr>
        <w:t xml:space="preserve">Table </w:t>
      </w:r>
      <w:r w:rsidR="0030154D">
        <w:rPr>
          <w:b/>
          <w:i/>
          <w:iCs/>
          <w:sz w:val="18"/>
          <w:lang w:val="en-GB"/>
        </w:rPr>
        <w:t>1</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527"/>
        <w:gridCol w:w="2958"/>
        <w:gridCol w:w="255"/>
        <w:gridCol w:w="254"/>
        <w:gridCol w:w="252"/>
        <w:gridCol w:w="253"/>
        <w:gridCol w:w="253"/>
        <w:gridCol w:w="253"/>
        <w:gridCol w:w="254"/>
        <w:gridCol w:w="253"/>
        <w:gridCol w:w="254"/>
        <w:gridCol w:w="253"/>
        <w:gridCol w:w="254"/>
        <w:gridCol w:w="254"/>
        <w:gridCol w:w="252"/>
        <w:gridCol w:w="253"/>
        <w:gridCol w:w="256"/>
        <w:gridCol w:w="257"/>
        <w:gridCol w:w="255"/>
        <w:gridCol w:w="256"/>
        <w:gridCol w:w="256"/>
        <w:gridCol w:w="257"/>
        <w:gridCol w:w="255"/>
        <w:gridCol w:w="256"/>
        <w:gridCol w:w="257"/>
        <w:gridCol w:w="291"/>
      </w:tblGrid>
      <w:tr w:rsidR="00081E79" w14:paraId="093AB028" w14:textId="77777777" w:rsidTr="00D40044">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1CACEE38" w:rsidR="00081E79" w:rsidRDefault="00081E79" w:rsidP="00E04D30">
            <w:pPr>
              <w:pStyle w:val="Titolo2"/>
            </w:pPr>
            <w:r>
              <w:rPr>
                <w:bCs/>
                <w:sz w:val="18"/>
              </w:rPr>
              <w:t>Activity</w:t>
            </w:r>
            <w:r>
              <w:rPr>
                <w:bCs/>
                <w:sz w:val="18"/>
              </w:rPr>
              <w:tab/>
            </w:r>
            <w:r>
              <w:rPr>
                <w:bCs/>
                <w:sz w:val="18"/>
              </w:rPr>
              <w:tab/>
            </w:r>
            <w:r>
              <w:rPr>
                <w:bCs/>
                <w:sz w:val="18"/>
              </w:rPr>
              <w:tab/>
              <w:t xml:space="preserve">  </w:t>
            </w:r>
            <w:proofErr w:type="spellStart"/>
            <w:r>
              <w:rPr>
                <w:bCs/>
                <w:sz w:val="18"/>
              </w:rPr>
              <w:t>Months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081E79" w:rsidRPr="00521D5B" w14:paraId="0D83BD2C" w14:textId="77777777" w:rsidTr="008919CC">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208C4CB5" w:rsidR="00081E79" w:rsidRDefault="00E551AA" w:rsidP="00E04D30">
            <w:pPr>
              <w:rPr>
                <w:b/>
                <w:bCs/>
                <w:i/>
                <w:iCs/>
                <w:sz w:val="18"/>
                <w:lang w:val="en-GB"/>
              </w:rPr>
            </w:pPr>
            <w:r w:rsidRPr="00E551AA">
              <w:rPr>
                <w:b/>
                <w:bCs/>
                <w:i/>
                <w:iCs/>
                <w:sz w:val="18"/>
                <w:lang w:val="en-GB"/>
              </w:rPr>
              <w:t>Study of analytical method</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6B9898AE"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58263409"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F0EED"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EC6CBD"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49C46"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0EF6"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74375DD"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081E79" w:rsidRDefault="00081E79" w:rsidP="00E04D30">
            <w:pPr>
              <w:snapToGrid w:val="0"/>
              <w:rPr>
                <w:rFonts w:eastAsia="Arial Unicode MS"/>
                <w:sz w:val="18"/>
                <w:lang w:val="en-GB"/>
              </w:rPr>
            </w:pPr>
          </w:p>
        </w:tc>
      </w:tr>
      <w:tr w:rsidR="00081E79" w14:paraId="45D4B076" w14:textId="77777777" w:rsidTr="00D40044">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1FD09F8"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3741F6C" w14:textId="0104D492" w:rsidR="00081E79" w:rsidRDefault="00081E79" w:rsidP="00E04D30">
            <w:r>
              <w:rPr>
                <w:sz w:val="18"/>
                <w:lang w:val="en-GB"/>
              </w:rPr>
              <w:t xml:space="preserve">1) </w:t>
            </w:r>
            <w:r w:rsidR="00D71AD4" w:rsidRPr="00D71AD4">
              <w:rPr>
                <w:sz w:val="18"/>
                <w:szCs w:val="22"/>
                <w:lang w:val="en-GB"/>
              </w:rPr>
              <w:t>Choice of target molecules</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8E65225" w14:textId="77777777" w:rsidR="00081E79" w:rsidRDefault="00081E79"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06EA1C1A"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44CFE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E9F06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B83418"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B38205"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FB2B0"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C6DE9A"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56C3E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C13FE4"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D0365"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7ED05"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9C8E"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5EAEDB"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6D50A"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78D10"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CBB940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9A12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78D16"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C68DF"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011BA" w14:textId="77777777" w:rsidR="00081E79" w:rsidRDefault="00081E79" w:rsidP="00E04D30">
            <w:pPr>
              <w:snapToGrid w:val="0"/>
              <w:rPr>
                <w:rFonts w:eastAsia="Arial Unicode MS"/>
                <w:sz w:val="18"/>
                <w:lang w:val="en-GB"/>
              </w:rPr>
            </w:pPr>
          </w:p>
        </w:tc>
      </w:tr>
      <w:tr w:rsidR="00081E79" w:rsidRPr="000679B9" w14:paraId="2A66D092" w14:textId="77777777" w:rsidTr="008919CC">
        <w:trPr>
          <w:cantSplit/>
          <w:trHeight w:val="23"/>
        </w:trPr>
        <w:tc>
          <w:tcPr>
            <w:tcW w:w="527" w:type="dxa"/>
            <w:tcBorders>
              <w:left w:val="single" w:sz="4" w:space="0" w:color="000000"/>
              <w:right w:val="single" w:sz="4" w:space="0" w:color="000000"/>
            </w:tcBorders>
            <w:shd w:val="clear" w:color="auto" w:fill="auto"/>
            <w:vAlign w:val="bottom"/>
          </w:tcPr>
          <w:p w14:paraId="0B8278EF"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2766290A" w14:textId="48C488A7" w:rsidR="00081E79" w:rsidRPr="007A0EE1" w:rsidRDefault="00081E79" w:rsidP="00E04D30">
            <w:pPr>
              <w:rPr>
                <w:sz w:val="18"/>
                <w:lang w:val="en-GB"/>
              </w:rPr>
            </w:pPr>
            <w:r w:rsidRPr="007A0EE1">
              <w:rPr>
                <w:sz w:val="18"/>
                <w:lang w:val="en-GB"/>
              </w:rPr>
              <w:t xml:space="preserve">2) </w:t>
            </w:r>
            <w:r w:rsidR="00D71AD4">
              <w:rPr>
                <w:sz w:val="18"/>
                <w:lang w:val="en-GB"/>
              </w:rPr>
              <w:t>D</w:t>
            </w:r>
            <w:r w:rsidR="00D71AD4" w:rsidRPr="00D71AD4">
              <w:rPr>
                <w:sz w:val="18"/>
                <w:lang w:val="en-GB"/>
              </w:rPr>
              <w:t>evelopment of an analytical method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131A9" w14:textId="77777777" w:rsidR="00081E79" w:rsidRDefault="00081E79"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D0CECE" w:themeFill="background2" w:themeFillShade="E6"/>
            <w:vAlign w:val="bottom"/>
          </w:tcPr>
          <w:p w14:paraId="011AEFBF"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16C339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F03694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0EB2DE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94C1B2B"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7BB1D9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06A3D36"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BB0BE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C52545"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3374F3"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1A608D"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6D122"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C1E7A0"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F8DE3"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3101D"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19DE96D"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0B99D"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D8CA9"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AF9F3F5"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0B93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A009"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15030"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E26E4" w14:textId="77777777" w:rsidR="00081E79" w:rsidRDefault="00081E79" w:rsidP="00E04D30">
            <w:pPr>
              <w:snapToGrid w:val="0"/>
              <w:rPr>
                <w:rFonts w:eastAsia="Arial Unicode MS"/>
                <w:sz w:val="18"/>
                <w:lang w:val="en-GB"/>
              </w:rPr>
            </w:pPr>
          </w:p>
        </w:tc>
      </w:tr>
      <w:tr w:rsidR="00D40044" w14:paraId="26FC7A2B" w14:textId="77777777" w:rsidTr="008919CC">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D40044" w:rsidRDefault="00D40044" w:rsidP="00D40044">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7EF99F32" w14:textId="59D68239" w:rsidR="00D40044" w:rsidRPr="007A0EE1" w:rsidRDefault="00D40044" w:rsidP="00D40044">
            <w:pPr>
              <w:rPr>
                <w:b/>
                <w:bCs/>
                <w:i/>
                <w:iCs/>
                <w:sz w:val="18"/>
                <w:lang w:val="en-GB"/>
              </w:rPr>
            </w:pPr>
            <w:r w:rsidRPr="007A0EE1">
              <w:rPr>
                <w:b/>
                <w:bCs/>
                <w:i/>
                <w:iCs/>
                <w:sz w:val="18"/>
                <w:lang w:val="en-GB"/>
              </w:rPr>
              <w:t>Sampling</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D2B43"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18AF9"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4D3FEF"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9A869F"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2B5097"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BF67A1"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F75CDD"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B247CD" w14:textId="3D95152D" w:rsidR="00D40044" w:rsidRDefault="00D40044" w:rsidP="00D40044">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979622F" w14:textId="4C7B9F24" w:rsidR="00D40044" w:rsidRDefault="00D40044" w:rsidP="00D40044">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0B86F54"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E93C394" w14:textId="47B1D667" w:rsidR="00D40044" w:rsidRDefault="00D40044" w:rsidP="00D40044">
            <w:pPr>
              <w:snapToGrid w:val="0"/>
              <w:rPr>
                <w:rFonts w:eastAsia="Arial Unicode MS"/>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C2EB58" w14:textId="0C7B0876" w:rsidR="00D40044" w:rsidRDefault="00D40044" w:rsidP="00D40044">
            <w:pPr>
              <w:snapToGrid w:val="0"/>
              <w:rPr>
                <w:rFonts w:eastAsia="Arial Unicode MS"/>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CB5BFE"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9514FD"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77777777" w:rsidR="00D40044" w:rsidRDefault="00D40044" w:rsidP="00D40044">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EFE08D9"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D40044" w:rsidRDefault="00D40044" w:rsidP="00D4004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D40044" w:rsidRDefault="00D40044" w:rsidP="00D40044">
            <w:pPr>
              <w:snapToGrid w:val="0"/>
              <w:rPr>
                <w:rFonts w:eastAsia="Arial Unicode MS"/>
                <w:sz w:val="18"/>
                <w:lang w:val="en-GB"/>
              </w:rPr>
            </w:pPr>
          </w:p>
        </w:tc>
      </w:tr>
      <w:tr w:rsidR="00751630" w14:paraId="2A2A421F" w14:textId="77777777" w:rsidTr="00992C99">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3EE79AFD" w14:textId="77777777" w:rsidR="00D40044" w:rsidRDefault="00D40044" w:rsidP="00D40044">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631ADCE" w14:textId="4F5E1C7A" w:rsidR="00D40044" w:rsidRDefault="00D40044" w:rsidP="00D40044">
            <w:r>
              <w:rPr>
                <w:sz w:val="18"/>
                <w:lang w:val="en-GB"/>
              </w:rPr>
              <w:t>1) C</w:t>
            </w:r>
            <w:r w:rsidRPr="00521D5B">
              <w:rPr>
                <w:sz w:val="18"/>
                <w:szCs w:val="22"/>
                <w:lang w:val="en-GB"/>
              </w:rPr>
              <w:t>hoice of sampling areas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5A621"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32836"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CA92DB"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70C355"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0283AB"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82379F"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CBC62"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3CB8C" w14:textId="6C42DB49" w:rsidR="00D40044" w:rsidRDefault="00D40044" w:rsidP="00D40044">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CD4B2CB" w14:textId="1B5A24CF" w:rsidR="00D40044" w:rsidRDefault="00D40044" w:rsidP="00D40044">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6DBF62E" w14:textId="77777777" w:rsidR="00D40044" w:rsidRDefault="00D40044" w:rsidP="00D40044">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67003E94" w:rsidR="00D40044" w:rsidRDefault="00D40044" w:rsidP="00D40044">
            <w:pPr>
              <w:snapToGrid w:val="0"/>
              <w:rPr>
                <w:rFonts w:eastAsia="Arial Unicode MS"/>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0F6D97F3" w:rsidR="00D40044" w:rsidRDefault="00D40044" w:rsidP="00D40044">
            <w:pPr>
              <w:snapToGrid w:val="0"/>
              <w:rPr>
                <w:rFonts w:eastAsia="Arial Unicode MS"/>
                <w:sz w:val="18"/>
                <w:lang w:val="en-GB"/>
              </w:rPr>
            </w:pPr>
            <w:r>
              <w:rPr>
                <w:sz w:val="18"/>
                <w:lang w:val="en-GB"/>
              </w:rPr>
              <w:t> </w:t>
            </w: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D40044" w:rsidRDefault="00D40044" w:rsidP="00D40044">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D40044" w:rsidRDefault="00D40044" w:rsidP="00D40044">
            <w:pPr>
              <w:rPr>
                <w:sz w:val="18"/>
                <w:lang w:val="en-GB"/>
              </w:rPr>
            </w:pPr>
            <w:r>
              <w:rPr>
                <w:sz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3A4F3467"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0B9A1595" w14:textId="77777777" w:rsidR="00D40044" w:rsidRDefault="00D40044" w:rsidP="00D4004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BEADD0"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C1EF6FA"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D40044" w:rsidRDefault="00D40044" w:rsidP="00D4004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D40044" w:rsidRDefault="00D40044" w:rsidP="00D40044">
            <w:pPr>
              <w:snapToGrid w:val="0"/>
              <w:rPr>
                <w:rFonts w:eastAsia="Arial Unicode MS"/>
                <w:sz w:val="18"/>
                <w:lang w:val="en-GB"/>
              </w:rPr>
            </w:pPr>
          </w:p>
        </w:tc>
      </w:tr>
      <w:tr w:rsidR="00751630" w:rsidRPr="000679B9" w14:paraId="087E1CA0" w14:textId="77777777" w:rsidTr="00900FB0">
        <w:trPr>
          <w:cantSplit/>
          <w:trHeight w:val="23"/>
        </w:trPr>
        <w:tc>
          <w:tcPr>
            <w:tcW w:w="527" w:type="dxa"/>
            <w:tcBorders>
              <w:left w:val="single" w:sz="4" w:space="0" w:color="000000"/>
              <w:right w:val="single" w:sz="4" w:space="0" w:color="000000"/>
            </w:tcBorders>
            <w:shd w:val="clear" w:color="auto" w:fill="auto"/>
            <w:vAlign w:val="bottom"/>
          </w:tcPr>
          <w:p w14:paraId="323761A6" w14:textId="77777777" w:rsidR="00D40044" w:rsidRDefault="00D40044" w:rsidP="00D40044">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1A9F499" w14:textId="1D940C9B" w:rsidR="00D40044" w:rsidRPr="00B91D84" w:rsidRDefault="00D40044" w:rsidP="00D40044">
            <w:pPr>
              <w:rPr>
                <w:lang w:val="en-US"/>
              </w:rPr>
            </w:pPr>
            <w:r>
              <w:rPr>
                <w:sz w:val="18"/>
                <w:lang w:val="en-GB"/>
              </w:rPr>
              <w:t>2) S</w:t>
            </w:r>
            <w:r w:rsidRPr="00521D5B">
              <w:rPr>
                <w:sz w:val="18"/>
                <w:lang w:val="en-GB"/>
              </w:rPr>
              <w:t>ampling</w:t>
            </w:r>
            <w:r>
              <w:rPr>
                <w:sz w:val="18"/>
                <w:lang w:val="en-GB"/>
              </w:rPr>
              <w:t xml:space="preserve"> of agri-food products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A5C5B"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C60B84"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4958F"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DA30D1"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8F9FAA" w14:textId="3D18A276" w:rsidR="00D40044" w:rsidRDefault="00D40044" w:rsidP="00D40044">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ECF927" w14:textId="5BE3614D" w:rsidR="00D40044" w:rsidRDefault="00D40044" w:rsidP="00D40044">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C1F1014"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EB8B0FA" w14:textId="7A6AF321" w:rsidR="00D40044" w:rsidRDefault="00D40044" w:rsidP="00D40044">
            <w:pPr>
              <w:snapToGrid w:val="0"/>
              <w:rPr>
                <w:rFonts w:eastAsia="Arial Unicode MS"/>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E6A14E6" w14:textId="73FE3F7B" w:rsidR="00D40044" w:rsidRDefault="00D40044" w:rsidP="00D40044">
            <w:pPr>
              <w:snapToGrid w:val="0"/>
              <w:rPr>
                <w:rFonts w:eastAsia="Arial Unicode MS"/>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0B098"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3866B"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tcBorders>
            <w:shd w:val="clear" w:color="auto" w:fill="auto"/>
            <w:vAlign w:val="bottom"/>
          </w:tcPr>
          <w:p w14:paraId="61F8907C"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BC82E"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CB4C19"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34E8C"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92741"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343ACA6"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33372"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D40044" w:rsidRDefault="00D40044" w:rsidP="00D4004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D40044" w:rsidRDefault="00D40044" w:rsidP="00D40044">
            <w:pPr>
              <w:snapToGrid w:val="0"/>
              <w:rPr>
                <w:rFonts w:eastAsia="Arial Unicode MS"/>
                <w:sz w:val="18"/>
                <w:lang w:val="en-GB"/>
              </w:rPr>
            </w:pPr>
          </w:p>
        </w:tc>
      </w:tr>
      <w:tr w:rsidR="00D40044" w:rsidRPr="00966731" w14:paraId="696437F9" w14:textId="77777777" w:rsidTr="00900FB0">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D40044" w:rsidRDefault="00D40044" w:rsidP="00D40044">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12AF5C4D" w14:textId="2905ECAC" w:rsidR="00D40044" w:rsidRDefault="00D40044" w:rsidP="00D40044">
            <w:pPr>
              <w:rPr>
                <w:b/>
                <w:bCs/>
                <w:i/>
                <w:iCs/>
                <w:sz w:val="18"/>
                <w:lang w:val="en-GB"/>
              </w:rPr>
            </w:pPr>
            <w:r>
              <w:rPr>
                <w:b/>
                <w:bCs/>
                <w:i/>
                <w:iCs/>
                <w:sz w:val="18"/>
                <w:lang w:val="en-GB"/>
              </w:rPr>
              <w:t>L</w:t>
            </w:r>
            <w:r w:rsidRPr="003E6D9A">
              <w:rPr>
                <w:b/>
                <w:bCs/>
                <w:i/>
                <w:iCs/>
                <w:sz w:val="18"/>
                <w:lang w:val="en-GB"/>
              </w:rPr>
              <w:t>aboratory work</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CBA45"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2E598"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EEF43A"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1C2039"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0D0BAB"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85543F"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FDC669"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8B17599"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AF9450D"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7DACEBB" w14:textId="77777777" w:rsidR="00D40044" w:rsidRDefault="00D40044" w:rsidP="00D4004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70398897"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A39EC95"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60757"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72C46E11"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F7DBB"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D40044" w:rsidRDefault="00D40044" w:rsidP="00D40044">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D40044" w:rsidRDefault="00D40044" w:rsidP="00D40044">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5F876CC2" w14:textId="77777777" w:rsidR="00D40044" w:rsidRDefault="00D40044" w:rsidP="00D40044">
            <w:pPr>
              <w:snapToGrid w:val="0"/>
              <w:rPr>
                <w:rFonts w:eastAsia="Arial Unicode MS"/>
                <w:sz w:val="18"/>
                <w:lang w:val="en-GB"/>
              </w:rPr>
            </w:pPr>
          </w:p>
        </w:tc>
      </w:tr>
      <w:tr w:rsidR="00900FB0" w14:paraId="294E02CF" w14:textId="77777777" w:rsidTr="00900FB0">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44C44212" w14:textId="77777777" w:rsidR="00D40044" w:rsidRDefault="00D40044" w:rsidP="00D40044">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827749F" w14:textId="2CE81CB4" w:rsidR="00D40044" w:rsidRDefault="00D40044" w:rsidP="00D40044">
            <w:r>
              <w:rPr>
                <w:sz w:val="18"/>
                <w:lang w:val="en-GB"/>
              </w:rPr>
              <w:t>1) S</w:t>
            </w:r>
            <w:r w:rsidRPr="003E6D9A">
              <w:rPr>
                <w:sz w:val="18"/>
                <w:szCs w:val="22"/>
                <w:lang w:val="en-GB"/>
              </w:rPr>
              <w:t>ample analysis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A30B96"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0616C"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61D3E"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BC7F0F"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335E1"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40E36BC"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05676D8"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01A1039"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2ED18E7" w14:textId="77777777" w:rsidR="00D40044" w:rsidRDefault="00D40044" w:rsidP="00D4004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5CE10041"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ED39784"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87BAB"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tcBorders>
            <w:shd w:val="clear" w:color="auto" w:fill="auto"/>
            <w:vAlign w:val="bottom"/>
          </w:tcPr>
          <w:p w14:paraId="015D2B5D"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532E6"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9086"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94B4A82" w14:textId="77777777" w:rsidR="00D40044" w:rsidRDefault="00D40044" w:rsidP="00D4004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6314C" w14:textId="77777777" w:rsidR="00D40044" w:rsidRDefault="00D40044" w:rsidP="00D40044">
            <w:pPr>
              <w:snapToGrid w:val="0"/>
              <w:rPr>
                <w:rFonts w:eastAsia="Arial Unicode MS"/>
                <w:sz w:val="18"/>
                <w:lang w:val="en-GB"/>
              </w:rPr>
            </w:pPr>
          </w:p>
        </w:tc>
      </w:tr>
      <w:tr w:rsidR="00900FB0" w14:paraId="54EB68A8" w14:textId="77777777" w:rsidTr="00900FB0">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30CE7CA4" w14:textId="77777777" w:rsidR="00D40044" w:rsidRDefault="00D40044" w:rsidP="00D40044">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7C907751" w14:textId="190E1BD9" w:rsidR="00D40044" w:rsidRDefault="00D40044" w:rsidP="00D40044">
            <w:r>
              <w:rPr>
                <w:sz w:val="18"/>
                <w:lang w:val="en-GB"/>
              </w:rPr>
              <w:t xml:space="preserve">2) </w:t>
            </w:r>
            <w:r w:rsidRPr="003E6D9A">
              <w:rPr>
                <w:sz w:val="18"/>
                <w:lang w:val="en-GB"/>
              </w:rPr>
              <w:t>Data processing</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532A"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94C18"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92CC1"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F6C1A8"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6FFFD5"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651E5"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70700E"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87B193"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42686"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36BF84"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5E06D1"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384DEE"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B125A50"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A1F610A"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0DAAAC6"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FD61291" w14:textId="77777777" w:rsidR="00D40044" w:rsidRDefault="00D40044" w:rsidP="00D4004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32933E10"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C0B4A4"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EE6B2"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E4522D0"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571D5"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auto"/>
            <w:vAlign w:val="bottom"/>
          </w:tcPr>
          <w:p w14:paraId="01FCE45B"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120CB" w14:textId="77777777" w:rsidR="00D40044" w:rsidRDefault="00D40044" w:rsidP="00D40044">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3AE3EC42" w14:textId="77777777" w:rsidR="00D40044" w:rsidRDefault="00D40044" w:rsidP="00D40044">
            <w:pPr>
              <w:snapToGrid w:val="0"/>
              <w:rPr>
                <w:rFonts w:eastAsia="Arial Unicode MS"/>
                <w:sz w:val="18"/>
                <w:lang w:val="en-GB"/>
              </w:rPr>
            </w:pPr>
          </w:p>
        </w:tc>
      </w:tr>
      <w:tr w:rsidR="00D40044" w14:paraId="50DF159D" w14:textId="77777777" w:rsidTr="00900FB0">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D40044" w:rsidRDefault="00D40044" w:rsidP="00D40044">
            <w:pPr>
              <w:jc w:val="center"/>
              <w:rPr>
                <w:sz w:val="18"/>
                <w:lang w:val="en-GB"/>
              </w:rPr>
            </w:pPr>
            <w:r>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E98C603" w14:textId="4B393A97" w:rsidR="00D40044" w:rsidRDefault="00D40044" w:rsidP="00D40044">
            <w:pPr>
              <w:rPr>
                <w:b/>
                <w:bCs/>
                <w:i/>
                <w:iCs/>
                <w:sz w:val="18"/>
                <w:lang w:val="en-GB"/>
              </w:rPr>
            </w:pPr>
            <w:r w:rsidRPr="00E92ACD">
              <w:rPr>
                <w:b/>
                <w:bCs/>
                <w:i/>
                <w:iCs/>
                <w:sz w:val="18"/>
                <w:lang w:val="en-GB"/>
              </w:rPr>
              <w:t>Data analysis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780B95"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13F41"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45848"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C0CA" w14:textId="77777777" w:rsidR="00D40044" w:rsidRDefault="00D40044" w:rsidP="00D4004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79FB7CF"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B6367"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E015324"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03DF5510"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9CEF725"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3EBFFFE"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FC85392" w14:textId="77777777" w:rsidR="00D40044" w:rsidRDefault="00D40044" w:rsidP="00D40044">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AC688" w14:textId="77777777" w:rsidR="00D40044" w:rsidRDefault="00D40044" w:rsidP="00D40044">
            <w:pPr>
              <w:rPr>
                <w:sz w:val="18"/>
                <w:lang w:val="en-GB"/>
              </w:rPr>
            </w:pPr>
            <w:r>
              <w:rPr>
                <w:sz w:val="18"/>
                <w:lang w:val="en-GB"/>
              </w:rPr>
              <w:t> </w:t>
            </w:r>
          </w:p>
        </w:tc>
      </w:tr>
      <w:tr w:rsidR="00D40044" w14:paraId="6A1F7080" w14:textId="77777777" w:rsidTr="00900FB0">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94D0972" w14:textId="77777777" w:rsidR="00D40044" w:rsidRDefault="00D40044" w:rsidP="00D40044">
            <w:pPr>
              <w:snapToGrid w:val="0"/>
              <w:jc w:val="center"/>
              <w:rPr>
                <w:rFonts w:eastAsia="Arial Unicode MS"/>
                <w:sz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B7012FC" w14:textId="7AFE3C34" w:rsidR="00D40044" w:rsidRDefault="00D40044" w:rsidP="00D40044">
            <w:r>
              <w:rPr>
                <w:sz w:val="18"/>
                <w:lang w:val="en-GB"/>
              </w:rPr>
              <w:t xml:space="preserve">1) </w:t>
            </w:r>
            <w:r w:rsidRPr="00E92ACD">
              <w:rPr>
                <w:sz w:val="18"/>
                <w:lang w:val="en-GB"/>
              </w:rPr>
              <w:t>Statistical analysis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52CB4"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0E974"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8EED8"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F96EF"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6E06B9"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4AE04"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949BE2"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2CEB11"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2CD56"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CC0DC5"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391AE2"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C8FB30"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5924EC"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EA4C53"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ED6C8"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28D32" w14:textId="77777777" w:rsidR="00D40044" w:rsidRDefault="00D40044" w:rsidP="00D4004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2EFAF80"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2C908E"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8B23CE6"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78D72EED"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2302D7C"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auto"/>
            <w:vAlign w:val="bottom"/>
          </w:tcPr>
          <w:p w14:paraId="3D4DE3C2"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7711A" w14:textId="77777777" w:rsidR="00D40044" w:rsidRDefault="00D40044" w:rsidP="00D40044">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AD44D" w14:textId="77777777" w:rsidR="00D40044" w:rsidRDefault="00D40044" w:rsidP="00D40044">
            <w:pPr>
              <w:rPr>
                <w:sz w:val="18"/>
                <w:lang w:val="en-GB"/>
              </w:rPr>
            </w:pPr>
            <w:r>
              <w:rPr>
                <w:sz w:val="18"/>
                <w:lang w:val="en-GB"/>
              </w:rPr>
              <w:t> </w:t>
            </w:r>
          </w:p>
        </w:tc>
      </w:tr>
      <w:tr w:rsidR="00D40044" w:rsidRPr="000679B9" w14:paraId="1C8D27EA" w14:textId="77777777" w:rsidTr="00751630">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532BD93B" w14:textId="77777777" w:rsidR="00D40044" w:rsidRDefault="00D40044" w:rsidP="00D40044">
            <w:pPr>
              <w:snapToGrid w:val="0"/>
              <w:jc w:val="center"/>
              <w:rPr>
                <w:rFonts w:eastAsia="Arial Unicode MS"/>
                <w:sz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4399A81" w14:textId="7A92EBAF" w:rsidR="00D40044" w:rsidRPr="00E92ACD" w:rsidRDefault="00D40044" w:rsidP="00D40044">
            <w:pPr>
              <w:rPr>
                <w:lang w:val="en-US"/>
              </w:rPr>
            </w:pPr>
            <w:r>
              <w:rPr>
                <w:sz w:val="18"/>
                <w:lang w:val="en-GB"/>
              </w:rPr>
              <w:t>2) Study of s</w:t>
            </w:r>
            <w:r w:rsidRPr="00E92ACD">
              <w:rPr>
                <w:sz w:val="18"/>
                <w:lang w:val="en-GB"/>
              </w:rPr>
              <w:t>ources of contamination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91A2F"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9E5650"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6221B7"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B43D7B"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A73C8C"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CAAEC9"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04365"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461C3C"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B5F986"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32475A"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7E79E" w14:textId="77777777" w:rsidR="00D40044" w:rsidRDefault="00D40044" w:rsidP="00D40044">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AD5A69" w14:textId="77777777" w:rsidR="00D40044" w:rsidRDefault="00D40044" w:rsidP="00D40044">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725475" w14:textId="77777777" w:rsidR="00D40044" w:rsidRDefault="00D40044" w:rsidP="00D40044">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1EE3B8"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2F42B"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DE5CB" w14:textId="77777777" w:rsidR="00D40044" w:rsidRDefault="00D40044" w:rsidP="00D40044">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6D5843A"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E52A1"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4AEC0"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2AE0C16F"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B699652" w14:textId="77777777" w:rsidR="00D40044" w:rsidRDefault="00D40044" w:rsidP="00D40044">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CB876D7" w14:textId="77777777" w:rsidR="00D40044" w:rsidRDefault="00D40044" w:rsidP="00D40044">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BB41900" w14:textId="77777777" w:rsidR="00D40044" w:rsidRDefault="00D40044" w:rsidP="00D40044">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021CA" w14:textId="77777777" w:rsidR="00D40044" w:rsidRDefault="00D40044" w:rsidP="00D40044">
            <w:pPr>
              <w:snapToGrid w:val="0"/>
              <w:rPr>
                <w:rFonts w:eastAsia="Arial Unicode MS"/>
                <w:sz w:val="18"/>
                <w:lang w:val="en-GB"/>
              </w:rPr>
            </w:pPr>
          </w:p>
        </w:tc>
      </w:tr>
      <w:tr w:rsidR="00D40044" w14:paraId="598A0ABF" w14:textId="77777777" w:rsidTr="00D40044">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D40044" w:rsidRDefault="00D40044" w:rsidP="00D40044">
            <w:pPr>
              <w:jc w:val="center"/>
              <w:rPr>
                <w:sz w:val="18"/>
                <w:lang w:val="en-GB"/>
              </w:rPr>
            </w:pPr>
            <w:r>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4CE55192" w14:textId="77777777" w:rsidR="00D40044" w:rsidRDefault="00D40044" w:rsidP="00D40044">
            <w:pPr>
              <w:rPr>
                <w:b/>
                <w:bCs/>
                <w:i/>
                <w:iCs/>
                <w:sz w:val="18"/>
                <w:lang w:val="en-GB"/>
              </w:rPr>
            </w:pPr>
            <w:r>
              <w:rPr>
                <w:b/>
                <w:bCs/>
                <w:i/>
                <w:iCs/>
                <w:sz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477306C"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B8965AB"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10E2112"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17821C"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E74C75"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6CE7A4"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EFF4ED3"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37FE319"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3805E1"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4673BD"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5D2DBD2" w14:textId="77777777" w:rsidR="00D40044" w:rsidRDefault="00D40044" w:rsidP="00D40044">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47F00B" w14:textId="77777777" w:rsidR="00D40044" w:rsidRDefault="00D40044" w:rsidP="00D40044">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D086EE" w14:textId="77777777" w:rsidR="00D40044" w:rsidRDefault="00D40044" w:rsidP="00D40044">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1D4FD06"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2FBC199" w14:textId="77777777" w:rsidR="00D40044" w:rsidRDefault="00D40044" w:rsidP="00D40044">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F3ECC25"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072A7ED0" w14:textId="77777777" w:rsidR="00D40044" w:rsidRPr="0047181C" w:rsidRDefault="00D40044" w:rsidP="00D40044">
            <w:pPr>
              <w:snapToGrid w:val="0"/>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44F9D1A"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D4A9003" w14:textId="77777777" w:rsidR="00D40044" w:rsidRDefault="00D40044" w:rsidP="00D40044">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3083AB51" w14:textId="77777777" w:rsidR="00D40044" w:rsidRDefault="00D40044" w:rsidP="00D40044">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6500F61" w14:textId="77777777" w:rsidR="00D40044" w:rsidRDefault="00D40044" w:rsidP="00D40044">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86AC49F" w14:textId="77777777" w:rsidR="00D40044" w:rsidRDefault="00D40044" w:rsidP="00D40044">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305CD13" w14:textId="77777777" w:rsidR="00D40044" w:rsidRDefault="00D40044" w:rsidP="00D40044">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099060E" w14:textId="77777777" w:rsidR="00D40044" w:rsidRDefault="00D40044" w:rsidP="00D40044">
            <w:pPr>
              <w:rPr>
                <w:sz w:val="18"/>
                <w:lang w:val="en-GB"/>
              </w:rPr>
            </w:pPr>
            <w:r>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445E22AE" w14:textId="124096D7" w:rsidR="00F7329B" w:rsidRDefault="00F7329B" w:rsidP="000679B9">
      <w:pPr>
        <w:ind w:left="425" w:hanging="425"/>
        <w:jc w:val="both"/>
        <w:rPr>
          <w:sz w:val="18"/>
          <w:szCs w:val="18"/>
          <w:lang w:val="en-GB"/>
        </w:rPr>
      </w:pPr>
      <w:proofErr w:type="spellStart"/>
      <w:r w:rsidRPr="000679B9">
        <w:rPr>
          <w:sz w:val="18"/>
          <w:szCs w:val="18"/>
          <w:lang w:val="en-GB"/>
        </w:rPr>
        <w:t>Glüge</w:t>
      </w:r>
      <w:proofErr w:type="spellEnd"/>
      <w:r w:rsidRPr="000679B9">
        <w:rPr>
          <w:sz w:val="18"/>
          <w:szCs w:val="18"/>
          <w:lang w:val="en-GB"/>
        </w:rPr>
        <w:t xml:space="preserve"> J, </w:t>
      </w:r>
      <w:proofErr w:type="spellStart"/>
      <w:r w:rsidRPr="000679B9">
        <w:rPr>
          <w:sz w:val="18"/>
          <w:szCs w:val="18"/>
          <w:lang w:val="en-GB"/>
        </w:rPr>
        <w:t>Scheringer</w:t>
      </w:r>
      <w:proofErr w:type="spellEnd"/>
      <w:r w:rsidRPr="000679B9">
        <w:rPr>
          <w:sz w:val="18"/>
          <w:szCs w:val="18"/>
          <w:lang w:val="en-GB"/>
        </w:rPr>
        <w:t xml:space="preserve"> M, Cousins, I, Dewitt J, </w:t>
      </w:r>
      <w:proofErr w:type="spellStart"/>
      <w:r w:rsidRPr="000679B9">
        <w:rPr>
          <w:sz w:val="18"/>
          <w:szCs w:val="18"/>
          <w:lang w:val="en-GB"/>
        </w:rPr>
        <w:t>Goldenman</w:t>
      </w:r>
      <w:proofErr w:type="spellEnd"/>
      <w:r w:rsidRPr="000679B9">
        <w:rPr>
          <w:sz w:val="18"/>
          <w:szCs w:val="18"/>
          <w:lang w:val="en-GB"/>
        </w:rPr>
        <w:t xml:space="preserve"> G, </w:t>
      </w:r>
      <w:proofErr w:type="spellStart"/>
      <w:r w:rsidRPr="000679B9">
        <w:rPr>
          <w:sz w:val="18"/>
          <w:szCs w:val="18"/>
          <w:lang w:val="en-GB"/>
        </w:rPr>
        <w:t>Herzke</w:t>
      </w:r>
      <w:proofErr w:type="spellEnd"/>
      <w:r w:rsidRPr="000679B9">
        <w:rPr>
          <w:sz w:val="18"/>
          <w:szCs w:val="18"/>
          <w:lang w:val="en-GB"/>
        </w:rPr>
        <w:t xml:space="preserve"> D, Lohmann R, Ng C, Trier X, Wang Z </w:t>
      </w:r>
      <w:r w:rsidR="0084670C">
        <w:rPr>
          <w:sz w:val="18"/>
          <w:szCs w:val="18"/>
          <w:lang w:val="en-GB"/>
        </w:rPr>
        <w:t xml:space="preserve">(2020) </w:t>
      </w:r>
      <w:r w:rsidRPr="006B1779">
        <w:rPr>
          <w:sz w:val="18"/>
          <w:szCs w:val="18"/>
          <w:lang w:val="en-GB"/>
        </w:rPr>
        <w:t>An overview of the uses of per- And polyfluoroalkyl substances (PFAS).</w:t>
      </w:r>
      <w:r w:rsidRPr="000679B9">
        <w:rPr>
          <w:sz w:val="18"/>
          <w:szCs w:val="18"/>
          <w:lang w:val="en-GB"/>
        </w:rPr>
        <w:t xml:space="preserve"> </w:t>
      </w:r>
      <w:r w:rsidRPr="006B1779">
        <w:rPr>
          <w:i/>
          <w:iCs/>
          <w:sz w:val="18"/>
          <w:szCs w:val="18"/>
          <w:lang w:val="en-GB"/>
        </w:rPr>
        <w:t>Environmental Science: Processes and Impacts</w:t>
      </w:r>
      <w:r w:rsidRPr="000679B9">
        <w:rPr>
          <w:sz w:val="18"/>
          <w:szCs w:val="18"/>
          <w:lang w:val="en-GB"/>
        </w:rPr>
        <w:t xml:space="preserve"> 22</w:t>
      </w:r>
      <w:r w:rsidR="0084670C">
        <w:rPr>
          <w:sz w:val="18"/>
          <w:szCs w:val="18"/>
          <w:lang w:val="en-GB"/>
        </w:rPr>
        <w:t>:</w:t>
      </w:r>
      <w:r w:rsidRPr="000679B9">
        <w:rPr>
          <w:sz w:val="18"/>
          <w:szCs w:val="18"/>
          <w:lang w:val="en-GB"/>
        </w:rPr>
        <w:t xml:space="preserve"> 2345-2373.</w:t>
      </w:r>
    </w:p>
    <w:p w14:paraId="6A6545C6" w14:textId="3CEF53EA" w:rsidR="00F7329B" w:rsidRPr="000679B9" w:rsidRDefault="00F7329B" w:rsidP="000679B9">
      <w:pPr>
        <w:ind w:left="425" w:hanging="425"/>
        <w:jc w:val="both"/>
        <w:rPr>
          <w:sz w:val="18"/>
          <w:szCs w:val="18"/>
          <w:lang w:val="en-GB"/>
        </w:rPr>
      </w:pPr>
      <w:proofErr w:type="spellStart"/>
      <w:r w:rsidRPr="000679B9">
        <w:rPr>
          <w:sz w:val="18"/>
          <w:szCs w:val="18"/>
          <w:lang w:val="en-GB"/>
        </w:rPr>
        <w:t>Bonato</w:t>
      </w:r>
      <w:proofErr w:type="spellEnd"/>
      <w:r w:rsidRPr="000679B9">
        <w:rPr>
          <w:sz w:val="18"/>
          <w:szCs w:val="18"/>
          <w:lang w:val="en-GB"/>
        </w:rPr>
        <w:t xml:space="preserve"> M, </w:t>
      </w:r>
      <w:proofErr w:type="spellStart"/>
      <w:r w:rsidRPr="000679B9">
        <w:rPr>
          <w:sz w:val="18"/>
          <w:szCs w:val="18"/>
          <w:lang w:val="en-GB"/>
        </w:rPr>
        <w:t>Corrà</w:t>
      </w:r>
      <w:proofErr w:type="spellEnd"/>
      <w:r w:rsidRPr="000679B9">
        <w:rPr>
          <w:sz w:val="18"/>
          <w:szCs w:val="18"/>
          <w:lang w:val="en-GB"/>
        </w:rPr>
        <w:t xml:space="preserve"> F, </w:t>
      </w:r>
      <w:proofErr w:type="spellStart"/>
      <w:r w:rsidRPr="000679B9">
        <w:rPr>
          <w:sz w:val="18"/>
          <w:szCs w:val="18"/>
          <w:lang w:val="en-GB"/>
        </w:rPr>
        <w:t>Bellio</w:t>
      </w:r>
      <w:proofErr w:type="spellEnd"/>
      <w:r w:rsidRPr="000679B9">
        <w:rPr>
          <w:sz w:val="18"/>
          <w:szCs w:val="18"/>
          <w:lang w:val="en-GB"/>
        </w:rPr>
        <w:t xml:space="preserve"> M, </w:t>
      </w:r>
      <w:proofErr w:type="spellStart"/>
      <w:r w:rsidRPr="000679B9">
        <w:rPr>
          <w:sz w:val="18"/>
          <w:szCs w:val="18"/>
          <w:lang w:val="en-GB"/>
        </w:rPr>
        <w:t>Guidolin</w:t>
      </w:r>
      <w:proofErr w:type="spellEnd"/>
      <w:r w:rsidRPr="000679B9">
        <w:rPr>
          <w:sz w:val="18"/>
          <w:szCs w:val="18"/>
          <w:lang w:val="en-GB"/>
        </w:rPr>
        <w:t xml:space="preserve"> L, </w:t>
      </w:r>
      <w:proofErr w:type="spellStart"/>
      <w:r w:rsidRPr="000679B9">
        <w:rPr>
          <w:sz w:val="18"/>
          <w:szCs w:val="18"/>
          <w:lang w:val="en-GB"/>
        </w:rPr>
        <w:t>Tallandini</w:t>
      </w:r>
      <w:proofErr w:type="spellEnd"/>
      <w:r w:rsidRPr="000679B9">
        <w:rPr>
          <w:sz w:val="18"/>
          <w:szCs w:val="18"/>
          <w:lang w:val="en-GB"/>
        </w:rPr>
        <w:t xml:space="preserve"> L, </w:t>
      </w:r>
      <w:proofErr w:type="spellStart"/>
      <w:r w:rsidRPr="000679B9">
        <w:rPr>
          <w:sz w:val="18"/>
          <w:szCs w:val="18"/>
          <w:lang w:val="en-GB"/>
        </w:rPr>
        <w:t>Irato</w:t>
      </w:r>
      <w:proofErr w:type="spellEnd"/>
      <w:r w:rsidRPr="000679B9">
        <w:rPr>
          <w:sz w:val="18"/>
          <w:szCs w:val="18"/>
          <w:lang w:val="en-GB"/>
        </w:rPr>
        <w:t xml:space="preserve"> P, </w:t>
      </w:r>
      <w:proofErr w:type="spellStart"/>
      <w:r w:rsidRPr="000679B9">
        <w:rPr>
          <w:sz w:val="18"/>
          <w:szCs w:val="18"/>
          <w:lang w:val="en-GB"/>
        </w:rPr>
        <w:t>Santovito</w:t>
      </w:r>
      <w:proofErr w:type="spellEnd"/>
      <w:r w:rsidRPr="000679B9">
        <w:rPr>
          <w:sz w:val="18"/>
          <w:szCs w:val="18"/>
          <w:lang w:val="en-GB"/>
        </w:rPr>
        <w:t xml:space="preserve"> G </w:t>
      </w:r>
      <w:r w:rsidR="0084670C">
        <w:rPr>
          <w:sz w:val="18"/>
          <w:szCs w:val="18"/>
          <w:lang w:val="en-GB"/>
        </w:rPr>
        <w:t xml:space="preserve">(2020) </w:t>
      </w:r>
      <w:r w:rsidRPr="00147B08">
        <w:rPr>
          <w:sz w:val="18"/>
          <w:szCs w:val="18"/>
          <w:lang w:val="en-GB"/>
        </w:rPr>
        <w:t>PFAS Environmental Pollution and Antioxidant Responses: An Overview of the Impact on Human Field</w:t>
      </w:r>
      <w:r w:rsidR="00F444D5">
        <w:rPr>
          <w:sz w:val="18"/>
          <w:szCs w:val="18"/>
          <w:lang w:val="en-GB"/>
        </w:rPr>
        <w:t>.</w:t>
      </w:r>
      <w:r w:rsidRPr="000679B9">
        <w:rPr>
          <w:sz w:val="18"/>
          <w:szCs w:val="18"/>
          <w:lang w:val="en-GB"/>
        </w:rPr>
        <w:t xml:space="preserve"> </w:t>
      </w:r>
      <w:r w:rsidRPr="00147B08">
        <w:rPr>
          <w:i/>
          <w:iCs/>
          <w:sz w:val="18"/>
          <w:szCs w:val="18"/>
          <w:lang w:val="en-GB"/>
        </w:rPr>
        <w:t>Int. J. Environ. Res. Public Health</w:t>
      </w:r>
      <w:r w:rsidRPr="000679B9">
        <w:rPr>
          <w:sz w:val="18"/>
          <w:szCs w:val="18"/>
          <w:lang w:val="en-GB"/>
        </w:rPr>
        <w:t xml:space="preserve"> 17</w:t>
      </w:r>
      <w:r w:rsidR="0084670C">
        <w:rPr>
          <w:sz w:val="18"/>
          <w:szCs w:val="18"/>
          <w:lang w:val="en-GB"/>
        </w:rPr>
        <w:t>:</w:t>
      </w:r>
      <w:r w:rsidRPr="000679B9">
        <w:rPr>
          <w:sz w:val="18"/>
          <w:szCs w:val="18"/>
          <w:lang w:val="en-GB"/>
        </w:rPr>
        <w:t xml:space="preserve"> 8020.</w:t>
      </w:r>
    </w:p>
    <w:p w14:paraId="78408C82" w14:textId="77777777" w:rsidR="003C26E7" w:rsidRDefault="003C26E7" w:rsidP="003C26E7">
      <w:pPr>
        <w:ind w:left="425" w:hanging="425"/>
        <w:jc w:val="both"/>
        <w:rPr>
          <w:sz w:val="18"/>
          <w:szCs w:val="18"/>
          <w:lang w:val="en-GB"/>
        </w:rPr>
      </w:pPr>
      <w:r w:rsidRPr="005A43FF">
        <w:rPr>
          <w:sz w:val="18"/>
          <w:szCs w:val="18"/>
          <w:lang w:val="en-GB"/>
        </w:rPr>
        <w:t>Authority</w:t>
      </w:r>
      <w:r>
        <w:rPr>
          <w:sz w:val="18"/>
          <w:szCs w:val="18"/>
          <w:lang w:val="en-GB"/>
        </w:rPr>
        <w:t>,</w:t>
      </w:r>
      <w:r w:rsidRPr="005A43FF">
        <w:rPr>
          <w:sz w:val="18"/>
          <w:szCs w:val="18"/>
          <w:lang w:val="en-GB"/>
        </w:rPr>
        <w:t xml:space="preserve"> EFS </w:t>
      </w:r>
      <w:r>
        <w:rPr>
          <w:sz w:val="18"/>
          <w:szCs w:val="18"/>
          <w:lang w:val="en-GB"/>
        </w:rPr>
        <w:t>(</w:t>
      </w:r>
      <w:r w:rsidRPr="005A43FF">
        <w:rPr>
          <w:sz w:val="18"/>
          <w:szCs w:val="18"/>
          <w:lang w:val="en-GB"/>
        </w:rPr>
        <w:t>2011</w:t>
      </w:r>
      <w:r>
        <w:rPr>
          <w:sz w:val="18"/>
          <w:szCs w:val="18"/>
          <w:lang w:val="en-GB"/>
        </w:rPr>
        <w:t>)</w:t>
      </w:r>
      <w:r w:rsidRPr="005A43FF">
        <w:rPr>
          <w:sz w:val="18"/>
          <w:szCs w:val="18"/>
          <w:lang w:val="en-GB"/>
        </w:rPr>
        <w:t xml:space="preserve"> Results of the monitoring of </w:t>
      </w:r>
      <w:proofErr w:type="spellStart"/>
      <w:r w:rsidRPr="005A43FF">
        <w:rPr>
          <w:sz w:val="18"/>
          <w:szCs w:val="18"/>
          <w:lang w:val="en-GB"/>
        </w:rPr>
        <w:t>perfluoroalkylated</w:t>
      </w:r>
      <w:proofErr w:type="spellEnd"/>
      <w:r w:rsidRPr="005A43FF">
        <w:rPr>
          <w:sz w:val="18"/>
          <w:szCs w:val="18"/>
          <w:lang w:val="en-GB"/>
        </w:rPr>
        <w:t xml:space="preserve"> substances in food in the period 2000 - 2009. </w:t>
      </w:r>
      <w:r w:rsidRPr="005A43FF">
        <w:rPr>
          <w:i/>
          <w:iCs/>
          <w:sz w:val="18"/>
          <w:szCs w:val="18"/>
          <w:lang w:val="en-GB"/>
        </w:rPr>
        <w:t>EFSA J</w:t>
      </w:r>
      <w:r>
        <w:rPr>
          <w:i/>
          <w:iCs/>
          <w:sz w:val="18"/>
          <w:szCs w:val="18"/>
          <w:lang w:val="en-GB"/>
        </w:rPr>
        <w:t>ournal</w:t>
      </w:r>
      <w:r w:rsidRPr="005A43FF">
        <w:rPr>
          <w:sz w:val="18"/>
          <w:szCs w:val="18"/>
          <w:lang w:val="en-GB"/>
        </w:rPr>
        <w:t xml:space="preserve"> 9</w:t>
      </w:r>
      <w:r>
        <w:rPr>
          <w:sz w:val="18"/>
          <w:szCs w:val="18"/>
          <w:lang w:val="en-GB"/>
        </w:rPr>
        <w:t xml:space="preserve">: </w:t>
      </w:r>
      <w:r w:rsidRPr="005A43FF">
        <w:rPr>
          <w:sz w:val="18"/>
          <w:szCs w:val="18"/>
          <w:lang w:val="en-GB"/>
        </w:rPr>
        <w:t xml:space="preserve">2016. </w:t>
      </w:r>
    </w:p>
    <w:p w14:paraId="15D3E6F1" w14:textId="5467A5DF" w:rsidR="00F7329B" w:rsidRPr="000679B9" w:rsidRDefault="00F7329B" w:rsidP="000679B9">
      <w:pPr>
        <w:ind w:left="425" w:hanging="425"/>
        <w:jc w:val="both"/>
        <w:rPr>
          <w:sz w:val="18"/>
          <w:szCs w:val="18"/>
          <w:lang w:val="en-GB"/>
        </w:rPr>
      </w:pPr>
      <w:proofErr w:type="spellStart"/>
      <w:r w:rsidRPr="000679B9">
        <w:rPr>
          <w:sz w:val="18"/>
          <w:szCs w:val="18"/>
          <w:lang w:val="en-GB"/>
        </w:rPr>
        <w:t>Ghisi</w:t>
      </w:r>
      <w:proofErr w:type="spellEnd"/>
      <w:r w:rsidRPr="000679B9">
        <w:rPr>
          <w:sz w:val="18"/>
          <w:szCs w:val="18"/>
          <w:lang w:val="en-GB"/>
        </w:rPr>
        <w:t xml:space="preserve"> R, </w:t>
      </w:r>
      <w:proofErr w:type="spellStart"/>
      <w:r w:rsidRPr="000679B9">
        <w:rPr>
          <w:sz w:val="18"/>
          <w:szCs w:val="18"/>
          <w:lang w:val="en-GB"/>
        </w:rPr>
        <w:t>Vamerali</w:t>
      </w:r>
      <w:proofErr w:type="spellEnd"/>
      <w:r w:rsidRPr="000679B9">
        <w:rPr>
          <w:sz w:val="18"/>
          <w:szCs w:val="18"/>
          <w:lang w:val="en-GB"/>
        </w:rPr>
        <w:t xml:space="preserve"> T and </w:t>
      </w:r>
      <w:proofErr w:type="spellStart"/>
      <w:r w:rsidRPr="000679B9">
        <w:rPr>
          <w:sz w:val="18"/>
          <w:szCs w:val="18"/>
          <w:lang w:val="en-GB"/>
        </w:rPr>
        <w:t>Manzetti</w:t>
      </w:r>
      <w:proofErr w:type="spellEnd"/>
      <w:r w:rsidRPr="000679B9">
        <w:rPr>
          <w:sz w:val="18"/>
          <w:szCs w:val="18"/>
          <w:lang w:val="en-GB"/>
        </w:rPr>
        <w:t xml:space="preserve"> S </w:t>
      </w:r>
      <w:r w:rsidR="00F444D5">
        <w:rPr>
          <w:sz w:val="18"/>
          <w:szCs w:val="18"/>
          <w:lang w:val="en-GB"/>
        </w:rPr>
        <w:t xml:space="preserve">(2018) </w:t>
      </w:r>
      <w:r w:rsidRPr="000679B9">
        <w:rPr>
          <w:sz w:val="18"/>
          <w:szCs w:val="18"/>
          <w:lang w:val="en-GB"/>
        </w:rPr>
        <w:t>Accumulation of perfluorinated alkyl substances (PFAS) in agricultural plants: a review</w:t>
      </w:r>
      <w:r w:rsidR="00F444D5">
        <w:rPr>
          <w:sz w:val="18"/>
          <w:szCs w:val="18"/>
          <w:lang w:val="en-GB"/>
        </w:rPr>
        <w:t>.</w:t>
      </w:r>
      <w:r w:rsidRPr="000679B9">
        <w:rPr>
          <w:sz w:val="18"/>
          <w:szCs w:val="18"/>
          <w:lang w:val="en-GB"/>
        </w:rPr>
        <w:t xml:space="preserve"> </w:t>
      </w:r>
      <w:r w:rsidRPr="00F444D5">
        <w:rPr>
          <w:i/>
          <w:iCs/>
          <w:sz w:val="18"/>
          <w:szCs w:val="18"/>
          <w:lang w:val="en-GB"/>
        </w:rPr>
        <w:t>Environmental Research</w:t>
      </w:r>
      <w:r w:rsidRPr="000679B9">
        <w:rPr>
          <w:sz w:val="18"/>
          <w:szCs w:val="18"/>
          <w:lang w:val="en-GB"/>
        </w:rPr>
        <w:t xml:space="preserve"> 169</w:t>
      </w:r>
      <w:r w:rsidR="00F444D5">
        <w:rPr>
          <w:sz w:val="18"/>
          <w:szCs w:val="18"/>
          <w:lang w:val="en-GB"/>
        </w:rPr>
        <w:t>:</w:t>
      </w:r>
      <w:r w:rsidRPr="000679B9">
        <w:rPr>
          <w:sz w:val="18"/>
          <w:szCs w:val="18"/>
          <w:lang w:val="en-GB"/>
        </w:rPr>
        <w:t xml:space="preserve"> 326-341</w:t>
      </w:r>
      <w:r w:rsidR="00512DE9">
        <w:rPr>
          <w:sz w:val="18"/>
          <w:szCs w:val="18"/>
          <w:lang w:val="en-GB"/>
        </w:rPr>
        <w:t>.</w:t>
      </w:r>
    </w:p>
    <w:p w14:paraId="7D4F7367" w14:textId="51E98D64" w:rsidR="00F7329B" w:rsidRPr="000679B9" w:rsidRDefault="00F7329B" w:rsidP="000679B9">
      <w:pPr>
        <w:ind w:left="425" w:hanging="425"/>
        <w:jc w:val="both"/>
        <w:rPr>
          <w:sz w:val="18"/>
          <w:szCs w:val="18"/>
          <w:lang w:val="en-GB"/>
        </w:rPr>
      </w:pPr>
      <w:r w:rsidRPr="000679B9">
        <w:rPr>
          <w:sz w:val="18"/>
          <w:szCs w:val="18"/>
          <w:lang w:val="en-GB"/>
        </w:rPr>
        <w:t xml:space="preserve">Ramírez </w:t>
      </w:r>
      <w:proofErr w:type="spellStart"/>
      <w:r w:rsidRPr="000679B9">
        <w:rPr>
          <w:sz w:val="18"/>
          <w:szCs w:val="18"/>
          <w:lang w:val="en-GB"/>
        </w:rPr>
        <w:t>Carnero</w:t>
      </w:r>
      <w:proofErr w:type="spellEnd"/>
      <w:r w:rsidRPr="000679B9">
        <w:rPr>
          <w:sz w:val="18"/>
          <w:szCs w:val="18"/>
          <w:lang w:val="en-GB"/>
        </w:rPr>
        <w:t xml:space="preserve"> A, </w:t>
      </w:r>
      <w:proofErr w:type="spellStart"/>
      <w:r w:rsidRPr="000679B9">
        <w:rPr>
          <w:sz w:val="18"/>
          <w:szCs w:val="18"/>
          <w:lang w:val="en-GB"/>
        </w:rPr>
        <w:t>Lestido-Cardama</w:t>
      </w:r>
      <w:proofErr w:type="spellEnd"/>
      <w:r w:rsidRPr="000679B9">
        <w:rPr>
          <w:sz w:val="18"/>
          <w:szCs w:val="18"/>
          <w:lang w:val="en-GB"/>
        </w:rPr>
        <w:t xml:space="preserve"> A, Vazquez Loureiro P, Barbosa-Pereira L, Rodríguez </w:t>
      </w:r>
      <w:proofErr w:type="spellStart"/>
      <w:r w:rsidRPr="000679B9">
        <w:rPr>
          <w:sz w:val="18"/>
          <w:szCs w:val="18"/>
          <w:lang w:val="en-GB"/>
        </w:rPr>
        <w:t>Bernaldo</w:t>
      </w:r>
      <w:proofErr w:type="spellEnd"/>
      <w:r w:rsidRPr="000679B9">
        <w:rPr>
          <w:sz w:val="18"/>
          <w:szCs w:val="18"/>
          <w:lang w:val="en-GB"/>
        </w:rPr>
        <w:t xml:space="preserve"> de Quirós A, </w:t>
      </w:r>
      <w:proofErr w:type="spellStart"/>
      <w:r w:rsidRPr="000679B9">
        <w:rPr>
          <w:sz w:val="18"/>
          <w:szCs w:val="18"/>
          <w:lang w:val="en-GB"/>
        </w:rPr>
        <w:t>Sendón</w:t>
      </w:r>
      <w:proofErr w:type="spellEnd"/>
      <w:r w:rsidRPr="000679B9">
        <w:rPr>
          <w:sz w:val="18"/>
          <w:szCs w:val="18"/>
          <w:lang w:val="en-GB"/>
        </w:rPr>
        <w:t xml:space="preserve"> R </w:t>
      </w:r>
      <w:r w:rsidR="00F444D5">
        <w:rPr>
          <w:sz w:val="18"/>
          <w:szCs w:val="18"/>
          <w:lang w:val="en-GB"/>
        </w:rPr>
        <w:t xml:space="preserve">(2021) </w:t>
      </w:r>
      <w:r w:rsidRPr="000679B9">
        <w:rPr>
          <w:sz w:val="18"/>
          <w:szCs w:val="18"/>
          <w:lang w:val="en-GB"/>
        </w:rPr>
        <w:t xml:space="preserve">Presence of Perfluoroalkyl and Polyfluoroalkyl Substances (PFAS) in Food Contact Materials (FCM) and Its Migration to Food. </w:t>
      </w:r>
      <w:r w:rsidRPr="00F444D5">
        <w:rPr>
          <w:i/>
          <w:iCs/>
          <w:sz w:val="18"/>
          <w:szCs w:val="18"/>
          <w:lang w:val="en-GB"/>
        </w:rPr>
        <w:t>Foods</w:t>
      </w:r>
      <w:r w:rsidRPr="000679B9">
        <w:rPr>
          <w:sz w:val="18"/>
          <w:szCs w:val="18"/>
          <w:lang w:val="en-GB"/>
        </w:rPr>
        <w:t xml:space="preserve"> 10</w:t>
      </w:r>
      <w:r w:rsidR="00F444D5">
        <w:rPr>
          <w:sz w:val="18"/>
          <w:szCs w:val="18"/>
          <w:lang w:val="en-GB"/>
        </w:rPr>
        <w:t>:</w:t>
      </w:r>
      <w:r w:rsidR="005D558D">
        <w:rPr>
          <w:sz w:val="18"/>
          <w:szCs w:val="18"/>
          <w:lang w:val="en-GB"/>
        </w:rPr>
        <w:t xml:space="preserve"> </w:t>
      </w:r>
      <w:r w:rsidRPr="000679B9">
        <w:rPr>
          <w:sz w:val="18"/>
          <w:szCs w:val="18"/>
          <w:lang w:val="en-GB"/>
        </w:rPr>
        <w:t>1443</w:t>
      </w:r>
      <w:r w:rsidR="00512DE9">
        <w:rPr>
          <w:sz w:val="18"/>
          <w:szCs w:val="18"/>
          <w:lang w:val="en-GB"/>
        </w:rPr>
        <w:t>.</w:t>
      </w:r>
    </w:p>
    <w:p w14:paraId="6C0B3E09" w14:textId="13C4EC74" w:rsidR="00F7329B" w:rsidRPr="00EC5BA5" w:rsidRDefault="00F7329B" w:rsidP="000679B9">
      <w:pPr>
        <w:ind w:left="425" w:hanging="425"/>
        <w:jc w:val="both"/>
        <w:rPr>
          <w:sz w:val="18"/>
          <w:szCs w:val="18"/>
          <w:lang w:val="en-US"/>
        </w:rPr>
      </w:pPr>
      <w:r w:rsidRPr="000679B9">
        <w:rPr>
          <w:sz w:val="18"/>
          <w:szCs w:val="18"/>
          <w:lang w:val="en-GB"/>
        </w:rPr>
        <w:t>EFSA CONTAM Panel</w:t>
      </w:r>
      <w:r w:rsidR="00107CC4">
        <w:rPr>
          <w:sz w:val="18"/>
          <w:szCs w:val="18"/>
          <w:lang w:val="en-GB"/>
        </w:rPr>
        <w:t xml:space="preserve"> (2020)</w:t>
      </w:r>
      <w:r w:rsidRPr="000679B9">
        <w:rPr>
          <w:sz w:val="18"/>
          <w:szCs w:val="18"/>
          <w:lang w:val="en-GB"/>
        </w:rPr>
        <w:t xml:space="preserve"> Risk to human health related to the presence of</w:t>
      </w:r>
      <w:r w:rsidR="00512DE9">
        <w:rPr>
          <w:sz w:val="18"/>
          <w:szCs w:val="18"/>
          <w:lang w:val="en-GB"/>
        </w:rPr>
        <w:t xml:space="preserve"> </w:t>
      </w:r>
      <w:r w:rsidRPr="000679B9">
        <w:rPr>
          <w:sz w:val="18"/>
          <w:szCs w:val="18"/>
          <w:lang w:val="en-GB"/>
        </w:rPr>
        <w:t>perfluoroalkyl substances in food</w:t>
      </w:r>
      <w:r w:rsidR="00107CC4">
        <w:rPr>
          <w:sz w:val="18"/>
          <w:szCs w:val="18"/>
          <w:lang w:val="en-GB"/>
        </w:rPr>
        <w:t>.</w:t>
      </w:r>
      <w:r w:rsidRPr="000679B9">
        <w:rPr>
          <w:sz w:val="18"/>
          <w:szCs w:val="18"/>
          <w:lang w:val="en-GB"/>
        </w:rPr>
        <w:t xml:space="preserve"> </w:t>
      </w:r>
      <w:r w:rsidRPr="00EC5BA5">
        <w:rPr>
          <w:i/>
          <w:iCs/>
          <w:sz w:val="18"/>
          <w:szCs w:val="18"/>
          <w:lang w:val="en-US"/>
        </w:rPr>
        <w:t>EFSA Journal</w:t>
      </w:r>
      <w:r w:rsidR="00107CC4" w:rsidRPr="00EC5BA5">
        <w:rPr>
          <w:i/>
          <w:iCs/>
          <w:sz w:val="18"/>
          <w:szCs w:val="18"/>
          <w:lang w:val="en-US"/>
        </w:rPr>
        <w:t xml:space="preserve"> </w:t>
      </w:r>
      <w:r w:rsidRPr="00EC5BA5">
        <w:rPr>
          <w:sz w:val="18"/>
          <w:szCs w:val="18"/>
          <w:lang w:val="en-US"/>
        </w:rPr>
        <w:t>18(9):</w:t>
      </w:r>
      <w:r w:rsidR="005D558D" w:rsidRPr="00EC5BA5">
        <w:rPr>
          <w:sz w:val="18"/>
          <w:szCs w:val="18"/>
          <w:lang w:val="en-US"/>
        </w:rPr>
        <w:t xml:space="preserve"> </w:t>
      </w:r>
      <w:r w:rsidRPr="00EC5BA5">
        <w:rPr>
          <w:sz w:val="18"/>
          <w:szCs w:val="18"/>
          <w:lang w:val="en-US"/>
        </w:rPr>
        <w:t>6223</w:t>
      </w:r>
      <w:r w:rsidR="00512DE9" w:rsidRPr="00EC5BA5">
        <w:rPr>
          <w:sz w:val="18"/>
          <w:szCs w:val="18"/>
          <w:lang w:val="en-US"/>
        </w:rPr>
        <w:t>.</w:t>
      </w:r>
    </w:p>
    <w:p w14:paraId="72D785B4" w14:textId="14FA4173" w:rsidR="00F7329B" w:rsidRPr="000679B9" w:rsidRDefault="00F7329B" w:rsidP="000679B9">
      <w:pPr>
        <w:ind w:left="425" w:hanging="425"/>
        <w:jc w:val="both"/>
        <w:rPr>
          <w:sz w:val="18"/>
          <w:szCs w:val="18"/>
          <w:lang w:val="en-GB"/>
        </w:rPr>
      </w:pPr>
      <w:r w:rsidRPr="00EC5BA5">
        <w:rPr>
          <w:sz w:val="18"/>
          <w:szCs w:val="18"/>
          <w:lang w:val="en-US"/>
        </w:rPr>
        <w:t xml:space="preserve">Gonzalez de Vega R, Cameron A, </w:t>
      </w:r>
      <w:proofErr w:type="spellStart"/>
      <w:r w:rsidRPr="00EC5BA5">
        <w:rPr>
          <w:sz w:val="18"/>
          <w:szCs w:val="18"/>
          <w:lang w:val="en-US"/>
        </w:rPr>
        <w:t>Clases</w:t>
      </w:r>
      <w:proofErr w:type="spellEnd"/>
      <w:r w:rsidRPr="00EC5BA5">
        <w:rPr>
          <w:sz w:val="18"/>
          <w:szCs w:val="18"/>
          <w:lang w:val="en-US"/>
        </w:rPr>
        <w:t xml:space="preserve"> D, </w:t>
      </w:r>
      <w:proofErr w:type="spellStart"/>
      <w:r w:rsidRPr="00EC5BA5">
        <w:rPr>
          <w:sz w:val="18"/>
          <w:szCs w:val="18"/>
          <w:lang w:val="en-US"/>
        </w:rPr>
        <w:t>Dodgen</w:t>
      </w:r>
      <w:proofErr w:type="spellEnd"/>
      <w:r w:rsidRPr="00EC5BA5">
        <w:rPr>
          <w:sz w:val="18"/>
          <w:szCs w:val="18"/>
          <w:lang w:val="en-US"/>
        </w:rPr>
        <w:t xml:space="preserve"> TM, Doble PA, Bishop DP</w:t>
      </w:r>
      <w:r w:rsidR="00512DE9" w:rsidRPr="00EC5BA5">
        <w:rPr>
          <w:sz w:val="18"/>
          <w:szCs w:val="18"/>
          <w:lang w:val="en-US"/>
        </w:rPr>
        <w:t xml:space="preserve"> (2021)</w:t>
      </w:r>
      <w:r w:rsidRPr="00EC5BA5">
        <w:rPr>
          <w:sz w:val="18"/>
          <w:szCs w:val="18"/>
          <w:lang w:val="en-US"/>
        </w:rPr>
        <w:t xml:space="preserve"> Simultaneous targeted and non-targeted analysis of per- and polyfluoroalkyl substances in environmental samples by liquid chromatography-ion mobility-quadrupole time of flight-mass spectrometry and mass defect analysis</w:t>
      </w:r>
      <w:r w:rsidR="00512DE9" w:rsidRPr="00EC5BA5">
        <w:rPr>
          <w:sz w:val="18"/>
          <w:szCs w:val="18"/>
          <w:lang w:val="en-US"/>
        </w:rPr>
        <w:t xml:space="preserve">. </w:t>
      </w:r>
      <w:r w:rsidRPr="00512DE9">
        <w:rPr>
          <w:i/>
          <w:iCs/>
          <w:sz w:val="18"/>
          <w:szCs w:val="18"/>
          <w:lang w:val="en-GB"/>
        </w:rPr>
        <w:t>Journal of Chromatography A</w:t>
      </w:r>
      <w:r w:rsidRPr="000679B9">
        <w:rPr>
          <w:sz w:val="18"/>
          <w:szCs w:val="18"/>
          <w:lang w:val="en-GB"/>
        </w:rPr>
        <w:t xml:space="preserve"> 1653</w:t>
      </w:r>
      <w:r w:rsidR="00512DE9">
        <w:rPr>
          <w:sz w:val="18"/>
          <w:szCs w:val="18"/>
          <w:lang w:val="en-GB"/>
        </w:rPr>
        <w:t>:</w:t>
      </w:r>
      <w:r w:rsidRPr="000679B9">
        <w:rPr>
          <w:sz w:val="18"/>
          <w:szCs w:val="18"/>
          <w:lang w:val="en-GB"/>
        </w:rPr>
        <w:t xml:space="preserve"> 462423</w:t>
      </w:r>
      <w:r w:rsidR="00512DE9">
        <w:rPr>
          <w:sz w:val="18"/>
          <w:szCs w:val="18"/>
          <w:lang w:val="en-GB"/>
        </w:rPr>
        <w:t>.</w:t>
      </w:r>
    </w:p>
    <w:p w14:paraId="0CA47128" w14:textId="668E11D9" w:rsidR="004876D4" w:rsidRPr="00512DE9" w:rsidRDefault="00512DE9" w:rsidP="00C02026">
      <w:pPr>
        <w:ind w:left="425" w:hanging="425"/>
        <w:jc w:val="both"/>
        <w:rPr>
          <w:sz w:val="18"/>
          <w:szCs w:val="18"/>
          <w:lang w:val="en-GB"/>
        </w:rPr>
      </w:pPr>
      <w:r w:rsidRPr="00ED4EB2">
        <w:rPr>
          <w:sz w:val="18"/>
          <w:szCs w:val="18"/>
          <w:lang w:val="pt-PT"/>
        </w:rPr>
        <w:t>de O. Gomes H</w:t>
      </w:r>
      <w:r w:rsidR="00ED4EB2" w:rsidRPr="00ED4EB2">
        <w:rPr>
          <w:sz w:val="18"/>
          <w:szCs w:val="18"/>
          <w:lang w:val="pt-PT"/>
        </w:rPr>
        <w:t>,</w:t>
      </w:r>
      <w:r w:rsidRPr="00ED4EB2">
        <w:rPr>
          <w:sz w:val="18"/>
          <w:szCs w:val="18"/>
          <w:lang w:val="pt-PT"/>
        </w:rPr>
        <w:t xml:space="preserve"> Menezes JMC</w:t>
      </w:r>
      <w:r w:rsidR="00ED4EB2" w:rsidRPr="00ED4EB2">
        <w:rPr>
          <w:sz w:val="18"/>
          <w:szCs w:val="18"/>
          <w:lang w:val="pt-PT"/>
        </w:rPr>
        <w:t>,</w:t>
      </w:r>
      <w:r w:rsidRPr="00ED4EB2">
        <w:rPr>
          <w:sz w:val="18"/>
          <w:szCs w:val="18"/>
          <w:lang w:val="pt-PT"/>
        </w:rPr>
        <w:t xml:space="preserve"> da Costa JGM</w:t>
      </w:r>
      <w:r w:rsidR="00ED4EB2" w:rsidRPr="00ED4EB2">
        <w:rPr>
          <w:sz w:val="18"/>
          <w:szCs w:val="18"/>
          <w:lang w:val="pt-PT"/>
        </w:rPr>
        <w:t>,</w:t>
      </w:r>
      <w:r w:rsidRPr="00ED4EB2">
        <w:rPr>
          <w:sz w:val="18"/>
          <w:szCs w:val="18"/>
          <w:lang w:val="pt-PT"/>
        </w:rPr>
        <w:t xml:space="preserve"> Coutinho</w:t>
      </w:r>
      <w:r w:rsidR="00ED4EB2" w:rsidRPr="00ED4EB2">
        <w:rPr>
          <w:sz w:val="18"/>
          <w:szCs w:val="18"/>
          <w:lang w:val="pt-PT"/>
        </w:rPr>
        <w:t xml:space="preserve"> </w:t>
      </w:r>
      <w:r w:rsidRPr="00ED4EB2">
        <w:rPr>
          <w:sz w:val="18"/>
          <w:szCs w:val="18"/>
          <w:lang w:val="pt-PT"/>
        </w:rPr>
        <w:t>HDM</w:t>
      </w:r>
      <w:r w:rsidR="00ED4EB2" w:rsidRPr="00ED4EB2">
        <w:rPr>
          <w:sz w:val="18"/>
          <w:szCs w:val="18"/>
          <w:lang w:val="pt-PT"/>
        </w:rPr>
        <w:t>,</w:t>
      </w:r>
      <w:r w:rsidRPr="00ED4EB2">
        <w:rPr>
          <w:sz w:val="18"/>
          <w:szCs w:val="18"/>
          <w:lang w:val="pt-PT"/>
        </w:rPr>
        <w:t xml:space="preserve"> Teixeira RNP</w:t>
      </w:r>
      <w:r w:rsidR="00ED4EB2" w:rsidRPr="00ED4EB2">
        <w:rPr>
          <w:sz w:val="18"/>
          <w:szCs w:val="18"/>
          <w:lang w:val="pt-PT"/>
        </w:rPr>
        <w:t>,</w:t>
      </w:r>
      <w:r w:rsidRPr="00ED4EB2">
        <w:rPr>
          <w:sz w:val="18"/>
          <w:szCs w:val="18"/>
          <w:lang w:val="pt-PT"/>
        </w:rPr>
        <w:t xml:space="preserve"> do Nascimento RF </w:t>
      </w:r>
      <w:r w:rsidRPr="00ED4EB2">
        <w:rPr>
          <w:sz w:val="18"/>
          <w:szCs w:val="18"/>
          <w:lang w:val="pt-PT"/>
        </w:rPr>
        <w:t xml:space="preserve">(2020) </w:t>
      </w:r>
      <w:r w:rsidRPr="00ED4EB2">
        <w:rPr>
          <w:sz w:val="18"/>
          <w:szCs w:val="18"/>
          <w:lang w:val="pt-PT"/>
        </w:rPr>
        <w:t>A Socio-</w:t>
      </w:r>
      <w:proofErr w:type="spellStart"/>
      <w:r w:rsidRPr="00ED4EB2">
        <w:rPr>
          <w:sz w:val="18"/>
          <w:szCs w:val="18"/>
          <w:lang w:val="pt-PT"/>
        </w:rPr>
        <w:t>Environmental</w:t>
      </w:r>
      <w:proofErr w:type="spellEnd"/>
      <w:r w:rsidRPr="00ED4EB2">
        <w:rPr>
          <w:sz w:val="18"/>
          <w:szCs w:val="18"/>
          <w:lang w:val="pt-PT"/>
        </w:rPr>
        <w:t xml:space="preserve"> </w:t>
      </w:r>
      <w:proofErr w:type="spellStart"/>
      <w:r w:rsidRPr="00ED4EB2">
        <w:rPr>
          <w:sz w:val="18"/>
          <w:szCs w:val="18"/>
          <w:lang w:val="pt-PT"/>
        </w:rPr>
        <w:t>Perspective</w:t>
      </w:r>
      <w:proofErr w:type="spellEnd"/>
      <w:r w:rsidRPr="00ED4EB2">
        <w:rPr>
          <w:sz w:val="18"/>
          <w:szCs w:val="18"/>
          <w:lang w:val="pt-PT"/>
        </w:rPr>
        <w:t xml:space="preserve"> </w:t>
      </w:r>
      <w:proofErr w:type="spellStart"/>
      <w:r w:rsidRPr="00ED4EB2">
        <w:rPr>
          <w:sz w:val="18"/>
          <w:szCs w:val="18"/>
          <w:lang w:val="pt-PT"/>
        </w:rPr>
        <w:t>on</w:t>
      </w:r>
      <w:proofErr w:type="spellEnd"/>
      <w:r w:rsidRPr="00ED4EB2">
        <w:rPr>
          <w:sz w:val="18"/>
          <w:szCs w:val="18"/>
          <w:lang w:val="pt-PT"/>
        </w:rPr>
        <w:t xml:space="preserve"> </w:t>
      </w:r>
      <w:proofErr w:type="spellStart"/>
      <w:r w:rsidRPr="00ED4EB2">
        <w:rPr>
          <w:sz w:val="18"/>
          <w:szCs w:val="18"/>
          <w:lang w:val="pt-PT"/>
        </w:rPr>
        <w:t>Pesticide</w:t>
      </w:r>
      <w:proofErr w:type="spellEnd"/>
      <w:r w:rsidRPr="00ED4EB2">
        <w:rPr>
          <w:sz w:val="18"/>
          <w:szCs w:val="18"/>
          <w:lang w:val="pt-PT"/>
        </w:rPr>
        <w:t xml:space="preserve"> Use </w:t>
      </w:r>
      <w:proofErr w:type="spellStart"/>
      <w:r w:rsidRPr="00ED4EB2">
        <w:rPr>
          <w:sz w:val="18"/>
          <w:szCs w:val="18"/>
          <w:lang w:val="pt-PT"/>
        </w:rPr>
        <w:t>and</w:t>
      </w:r>
      <w:proofErr w:type="spellEnd"/>
      <w:r w:rsidRPr="00ED4EB2">
        <w:rPr>
          <w:sz w:val="18"/>
          <w:szCs w:val="18"/>
          <w:lang w:val="pt-PT"/>
        </w:rPr>
        <w:t xml:space="preserve"> Food </w:t>
      </w:r>
      <w:proofErr w:type="spellStart"/>
      <w:r w:rsidRPr="00ED4EB2">
        <w:rPr>
          <w:sz w:val="18"/>
          <w:szCs w:val="18"/>
          <w:lang w:val="pt-PT"/>
        </w:rPr>
        <w:t>Production</w:t>
      </w:r>
      <w:proofErr w:type="spellEnd"/>
      <w:r w:rsidRPr="00ED4EB2">
        <w:rPr>
          <w:sz w:val="18"/>
          <w:szCs w:val="18"/>
          <w:lang w:val="pt-PT"/>
        </w:rPr>
        <w:t xml:space="preserve">. </w:t>
      </w:r>
      <w:proofErr w:type="spellStart"/>
      <w:r w:rsidRPr="00512DE9">
        <w:rPr>
          <w:i/>
          <w:iCs/>
          <w:sz w:val="18"/>
          <w:szCs w:val="18"/>
          <w:lang w:val="en-GB"/>
        </w:rPr>
        <w:t>Ecotoxicol</w:t>
      </w:r>
      <w:proofErr w:type="spellEnd"/>
      <w:r w:rsidRPr="00512DE9">
        <w:rPr>
          <w:i/>
          <w:iCs/>
          <w:sz w:val="18"/>
          <w:szCs w:val="18"/>
          <w:lang w:val="en-GB"/>
        </w:rPr>
        <w:t xml:space="preserve">. Environ. </w:t>
      </w:r>
      <w:proofErr w:type="spellStart"/>
      <w:r w:rsidRPr="00512DE9">
        <w:rPr>
          <w:i/>
          <w:iCs/>
          <w:sz w:val="18"/>
          <w:szCs w:val="18"/>
          <w:lang w:val="en-GB"/>
        </w:rPr>
        <w:t>Saf</w:t>
      </w:r>
      <w:proofErr w:type="spellEnd"/>
      <w:r w:rsidRPr="00512DE9">
        <w:rPr>
          <w:i/>
          <w:iCs/>
          <w:sz w:val="18"/>
          <w:szCs w:val="18"/>
          <w:lang w:val="en-GB"/>
        </w:rPr>
        <w:t>.</w:t>
      </w:r>
      <w:r w:rsidRPr="00512DE9">
        <w:rPr>
          <w:sz w:val="18"/>
          <w:szCs w:val="18"/>
          <w:lang w:val="en-GB"/>
        </w:rPr>
        <w:t xml:space="preserve"> 197</w:t>
      </w:r>
      <w:r>
        <w:rPr>
          <w:sz w:val="18"/>
          <w:szCs w:val="18"/>
          <w:lang w:val="en-GB"/>
        </w:rPr>
        <w:t xml:space="preserve">: </w:t>
      </w:r>
      <w:r w:rsidRPr="00512DE9">
        <w:rPr>
          <w:sz w:val="18"/>
          <w:szCs w:val="18"/>
          <w:lang w:val="en-GB"/>
        </w:rPr>
        <w:t>11062</w:t>
      </w:r>
      <w:r>
        <w:rPr>
          <w:sz w:val="18"/>
          <w:szCs w:val="18"/>
          <w:lang w:val="en-GB"/>
        </w:rPr>
        <w:t>.</w:t>
      </w:r>
    </w:p>
    <w:sectPr w:rsidR="004876D4" w:rsidRPr="00512D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6329F"/>
    <w:rsid w:val="000679B9"/>
    <w:rsid w:val="00081E79"/>
    <w:rsid w:val="000971C2"/>
    <w:rsid w:val="000A03A1"/>
    <w:rsid w:val="00107CC4"/>
    <w:rsid w:val="00146F92"/>
    <w:rsid w:val="00147885"/>
    <w:rsid w:val="00147B08"/>
    <w:rsid w:val="001A1B95"/>
    <w:rsid w:val="001F1F92"/>
    <w:rsid w:val="00244CBD"/>
    <w:rsid w:val="002C4090"/>
    <w:rsid w:val="002E2D3C"/>
    <w:rsid w:val="0030154D"/>
    <w:rsid w:val="003026C9"/>
    <w:rsid w:val="00367FA3"/>
    <w:rsid w:val="003824BB"/>
    <w:rsid w:val="00396FB6"/>
    <w:rsid w:val="003B0F03"/>
    <w:rsid w:val="003B2695"/>
    <w:rsid w:val="003C1053"/>
    <w:rsid w:val="003C26E7"/>
    <w:rsid w:val="003D5899"/>
    <w:rsid w:val="003E1967"/>
    <w:rsid w:val="003E6D9A"/>
    <w:rsid w:val="00413143"/>
    <w:rsid w:val="004559E1"/>
    <w:rsid w:val="0047181C"/>
    <w:rsid w:val="004876D4"/>
    <w:rsid w:val="004E43A3"/>
    <w:rsid w:val="00512DE9"/>
    <w:rsid w:val="00514762"/>
    <w:rsid w:val="00521D5B"/>
    <w:rsid w:val="00563E3F"/>
    <w:rsid w:val="00565178"/>
    <w:rsid w:val="005A43FF"/>
    <w:rsid w:val="005D558D"/>
    <w:rsid w:val="005F0B78"/>
    <w:rsid w:val="00625FB4"/>
    <w:rsid w:val="00645545"/>
    <w:rsid w:val="00656AFA"/>
    <w:rsid w:val="006B0024"/>
    <w:rsid w:val="006B1779"/>
    <w:rsid w:val="006B3BE0"/>
    <w:rsid w:val="006C4A09"/>
    <w:rsid w:val="00734737"/>
    <w:rsid w:val="00751630"/>
    <w:rsid w:val="00763737"/>
    <w:rsid w:val="007A0EE1"/>
    <w:rsid w:val="007B7A7F"/>
    <w:rsid w:val="007E0582"/>
    <w:rsid w:val="0080079B"/>
    <w:rsid w:val="00844B75"/>
    <w:rsid w:val="0084670C"/>
    <w:rsid w:val="008919CC"/>
    <w:rsid w:val="00895CE3"/>
    <w:rsid w:val="008F4EAD"/>
    <w:rsid w:val="00900FB0"/>
    <w:rsid w:val="00901DE4"/>
    <w:rsid w:val="00904772"/>
    <w:rsid w:val="00925616"/>
    <w:rsid w:val="0095784D"/>
    <w:rsid w:val="00963EDF"/>
    <w:rsid w:val="00966731"/>
    <w:rsid w:val="00986B98"/>
    <w:rsid w:val="00992C99"/>
    <w:rsid w:val="009B7821"/>
    <w:rsid w:val="009C5CD7"/>
    <w:rsid w:val="00A10B6D"/>
    <w:rsid w:val="00A138FE"/>
    <w:rsid w:val="00A273E5"/>
    <w:rsid w:val="00A47AFF"/>
    <w:rsid w:val="00A53E09"/>
    <w:rsid w:val="00A942F3"/>
    <w:rsid w:val="00AE11E8"/>
    <w:rsid w:val="00AE751D"/>
    <w:rsid w:val="00AF1258"/>
    <w:rsid w:val="00B06BC8"/>
    <w:rsid w:val="00B149A7"/>
    <w:rsid w:val="00B30528"/>
    <w:rsid w:val="00B7425D"/>
    <w:rsid w:val="00B91D84"/>
    <w:rsid w:val="00B9354B"/>
    <w:rsid w:val="00C02026"/>
    <w:rsid w:val="00C252A1"/>
    <w:rsid w:val="00C3235F"/>
    <w:rsid w:val="00C71686"/>
    <w:rsid w:val="00CC1756"/>
    <w:rsid w:val="00CC5A68"/>
    <w:rsid w:val="00CD68C9"/>
    <w:rsid w:val="00CE47EA"/>
    <w:rsid w:val="00D40044"/>
    <w:rsid w:val="00D51A39"/>
    <w:rsid w:val="00D71AD4"/>
    <w:rsid w:val="00D74559"/>
    <w:rsid w:val="00D74774"/>
    <w:rsid w:val="00DA2BCC"/>
    <w:rsid w:val="00DA48B6"/>
    <w:rsid w:val="00DA502F"/>
    <w:rsid w:val="00DA7950"/>
    <w:rsid w:val="00E017E5"/>
    <w:rsid w:val="00E551AA"/>
    <w:rsid w:val="00E86631"/>
    <w:rsid w:val="00E87E91"/>
    <w:rsid w:val="00E92ACD"/>
    <w:rsid w:val="00EC5BA5"/>
    <w:rsid w:val="00ED4EB2"/>
    <w:rsid w:val="00EE070C"/>
    <w:rsid w:val="00EF3CE1"/>
    <w:rsid w:val="00F444D5"/>
    <w:rsid w:val="00F55540"/>
    <w:rsid w:val="00F7329B"/>
    <w:rsid w:val="00F82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customStyle="1" w:styleId="html-italic">
    <w:name w:val="html-italic"/>
    <w:basedOn w:val="Carpredefinitoparagrafo"/>
    <w:rsid w:val="003C1053"/>
  </w:style>
  <w:style w:type="character" w:customStyle="1" w:styleId="hgkelc">
    <w:name w:val="hgkelc"/>
    <w:basedOn w:val="Carpredefinitoparagrafo"/>
    <w:rsid w:val="00F7329B"/>
  </w:style>
  <w:style w:type="paragraph" w:styleId="Bibliografia">
    <w:name w:val="Bibliography"/>
    <w:basedOn w:val="Normale"/>
    <w:next w:val="Normale"/>
    <w:uiPriority w:val="37"/>
    <w:semiHidden/>
    <w:unhideWhenUsed/>
    <w:rsid w:val="0051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Sergio</cp:lastModifiedBy>
  <cp:revision>236</cp:revision>
  <dcterms:created xsi:type="dcterms:W3CDTF">2023-06-07T15:31:00Z</dcterms:created>
  <dcterms:modified xsi:type="dcterms:W3CDTF">2023-06-09T20:39:00Z</dcterms:modified>
</cp:coreProperties>
</file>