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377A11" w14:textId="0F070A6E" w:rsidR="0064520E" w:rsidRDefault="0064520E" w:rsidP="006A4F17">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Insight into </w:t>
      </w:r>
      <w:r>
        <w:rPr>
          <w:rStyle w:val="normaltextrun"/>
          <w:b/>
          <w:bCs/>
          <w:i/>
          <w:iCs/>
          <w:sz w:val="28"/>
          <w:szCs w:val="28"/>
        </w:rPr>
        <w:t>in-vitro</w:t>
      </w:r>
      <w:r>
        <w:rPr>
          <w:rStyle w:val="normaltextrun"/>
          <w:b/>
          <w:bCs/>
          <w:sz w:val="28"/>
          <w:szCs w:val="28"/>
        </w:rPr>
        <w:t xml:space="preserve"> digestibility of leavened baked goods</w:t>
      </w:r>
    </w:p>
    <w:p w14:paraId="5652C174" w14:textId="77777777" w:rsidR="0064520E" w:rsidRPr="00B12845" w:rsidRDefault="0064520E" w:rsidP="0064520E">
      <w:pPr>
        <w:pStyle w:val="paragraph"/>
        <w:spacing w:before="0" w:beforeAutospacing="0" w:after="0" w:afterAutospacing="0"/>
        <w:ind w:left="165" w:right="135"/>
        <w:jc w:val="center"/>
        <w:textAlignment w:val="baseline"/>
        <w:rPr>
          <w:rFonts w:ascii="Segoe UI" w:hAnsi="Segoe UI" w:cs="Segoe UI"/>
          <w:sz w:val="18"/>
          <w:szCs w:val="18"/>
          <w:lang w:val="it-IT"/>
        </w:rPr>
      </w:pPr>
      <w:r w:rsidRPr="00B12845">
        <w:rPr>
          <w:rStyle w:val="normaltextrun"/>
          <w:sz w:val="20"/>
          <w:szCs w:val="20"/>
          <w:lang w:val="it-IT"/>
        </w:rPr>
        <w:t>Federica Mastrolonardo (FMastrolonardo@unibz.it)</w:t>
      </w:r>
      <w:r w:rsidRPr="00B12845">
        <w:rPr>
          <w:rStyle w:val="eop"/>
          <w:sz w:val="20"/>
          <w:szCs w:val="20"/>
          <w:lang w:val="it-IT"/>
        </w:rPr>
        <w:t> </w:t>
      </w:r>
    </w:p>
    <w:p w14:paraId="3FD472D5" w14:textId="77777777" w:rsidR="0064520E" w:rsidRDefault="0064520E" w:rsidP="0064520E">
      <w:pPr>
        <w:pStyle w:val="paragraph"/>
        <w:spacing w:before="0" w:beforeAutospacing="0" w:after="0" w:afterAutospacing="0"/>
        <w:ind w:left="1770" w:right="1725"/>
        <w:jc w:val="center"/>
        <w:textAlignment w:val="baseline"/>
        <w:rPr>
          <w:rFonts w:ascii="Segoe UI" w:hAnsi="Segoe UI" w:cs="Segoe UI"/>
          <w:sz w:val="18"/>
          <w:szCs w:val="18"/>
        </w:rPr>
      </w:pPr>
      <w:r>
        <w:rPr>
          <w:rStyle w:val="normaltextrun"/>
          <w:sz w:val="20"/>
          <w:szCs w:val="20"/>
        </w:rPr>
        <w:t xml:space="preserve">Food Science and Technology, Free University of </w:t>
      </w:r>
      <w:proofErr w:type="spellStart"/>
      <w:r>
        <w:rPr>
          <w:rStyle w:val="normaltextrun"/>
          <w:sz w:val="20"/>
          <w:szCs w:val="20"/>
        </w:rPr>
        <w:t>Bozen</w:t>
      </w:r>
      <w:proofErr w:type="spellEnd"/>
      <w:r>
        <w:rPr>
          <w:rStyle w:val="normaltextrun"/>
          <w:sz w:val="20"/>
          <w:szCs w:val="20"/>
        </w:rPr>
        <w:t>- Bolzano</w:t>
      </w:r>
      <w:r>
        <w:rPr>
          <w:rStyle w:val="eop"/>
          <w:sz w:val="20"/>
          <w:szCs w:val="20"/>
        </w:rPr>
        <w:t> </w:t>
      </w:r>
    </w:p>
    <w:p w14:paraId="54461A3D" w14:textId="77777777" w:rsidR="0064520E" w:rsidRPr="0064520E" w:rsidRDefault="0064520E" w:rsidP="0064520E">
      <w:pPr>
        <w:pStyle w:val="paragraph"/>
        <w:spacing w:before="0" w:beforeAutospacing="0" w:after="0" w:afterAutospacing="0"/>
        <w:ind w:left="1770" w:right="1725"/>
        <w:jc w:val="center"/>
        <w:textAlignment w:val="baseline"/>
        <w:rPr>
          <w:rFonts w:ascii="Segoe UI" w:hAnsi="Segoe UI" w:cs="Segoe UI"/>
          <w:sz w:val="18"/>
          <w:szCs w:val="18"/>
          <w:lang w:val="it-IT"/>
        </w:rPr>
      </w:pPr>
      <w:r>
        <w:rPr>
          <w:rStyle w:val="normaltextrun"/>
          <w:sz w:val="20"/>
          <w:szCs w:val="20"/>
        </w:rPr>
        <w:t> </w:t>
      </w:r>
      <w:r>
        <w:rPr>
          <w:rStyle w:val="normaltextrun"/>
          <w:sz w:val="20"/>
          <w:szCs w:val="20"/>
          <w:lang w:val="it-IT"/>
        </w:rPr>
        <w:t>Supervisor: Prof. Marco Gobbetti</w:t>
      </w:r>
      <w:r w:rsidRPr="0064520E">
        <w:rPr>
          <w:rStyle w:val="eop"/>
          <w:sz w:val="20"/>
          <w:szCs w:val="20"/>
          <w:lang w:val="it-IT"/>
        </w:rPr>
        <w:t> </w:t>
      </w:r>
    </w:p>
    <w:p w14:paraId="20696D3B" w14:textId="77777777" w:rsidR="0064520E" w:rsidRPr="0064520E" w:rsidRDefault="0064520E" w:rsidP="0064520E">
      <w:pPr>
        <w:pStyle w:val="paragraph"/>
        <w:spacing w:before="0" w:beforeAutospacing="0" w:after="0" w:afterAutospacing="0"/>
        <w:ind w:left="1770" w:right="1725"/>
        <w:jc w:val="center"/>
        <w:textAlignment w:val="baseline"/>
        <w:rPr>
          <w:rFonts w:ascii="Segoe UI" w:hAnsi="Segoe UI" w:cs="Segoe UI"/>
          <w:sz w:val="18"/>
          <w:szCs w:val="18"/>
          <w:lang w:val="it-IT"/>
        </w:rPr>
      </w:pPr>
      <w:proofErr w:type="spellStart"/>
      <w:r>
        <w:rPr>
          <w:rStyle w:val="normaltextrun"/>
          <w:sz w:val="20"/>
          <w:szCs w:val="20"/>
          <w:lang w:val="it-IT"/>
        </w:rPr>
        <w:t>Internal</w:t>
      </w:r>
      <w:proofErr w:type="spellEnd"/>
      <w:r>
        <w:rPr>
          <w:rStyle w:val="normaltextrun"/>
          <w:sz w:val="20"/>
          <w:szCs w:val="20"/>
          <w:lang w:val="it-IT"/>
        </w:rPr>
        <w:t xml:space="preserve"> co-supervisor: Olga </w:t>
      </w:r>
      <w:proofErr w:type="spellStart"/>
      <w:r>
        <w:rPr>
          <w:rStyle w:val="normaltextrun"/>
          <w:sz w:val="20"/>
          <w:szCs w:val="20"/>
          <w:lang w:val="it-IT"/>
        </w:rPr>
        <w:t>Nikoloudaki</w:t>
      </w:r>
      <w:proofErr w:type="spellEnd"/>
      <w:r>
        <w:rPr>
          <w:rStyle w:val="normaltextrun"/>
          <w:sz w:val="20"/>
          <w:szCs w:val="20"/>
          <w:lang w:val="it-IT"/>
        </w:rPr>
        <w:t>, PhD</w:t>
      </w:r>
      <w:r w:rsidRPr="0064520E">
        <w:rPr>
          <w:rStyle w:val="eop"/>
          <w:sz w:val="20"/>
          <w:szCs w:val="20"/>
          <w:lang w:val="it-IT"/>
        </w:rPr>
        <w:t> </w:t>
      </w:r>
    </w:p>
    <w:p w14:paraId="07902676" w14:textId="52F605EC" w:rsidR="0064520E" w:rsidRPr="0064520E" w:rsidRDefault="0064520E" w:rsidP="0064520E">
      <w:pPr>
        <w:pStyle w:val="paragraph"/>
        <w:spacing w:before="0" w:beforeAutospacing="0" w:after="0" w:afterAutospacing="0"/>
        <w:ind w:left="1770" w:right="1725"/>
        <w:jc w:val="center"/>
        <w:textAlignment w:val="baseline"/>
        <w:rPr>
          <w:rFonts w:ascii="Segoe UI" w:hAnsi="Segoe UI" w:cs="Segoe UI"/>
          <w:sz w:val="18"/>
          <w:szCs w:val="18"/>
          <w:lang w:val="it-IT"/>
        </w:rPr>
      </w:pPr>
      <w:r>
        <w:rPr>
          <w:rStyle w:val="normaltextrun"/>
          <w:sz w:val="20"/>
          <w:szCs w:val="20"/>
          <w:lang w:val="it-IT"/>
        </w:rPr>
        <w:t>Co-supervisor: Prof. Carlo Rizzello (Sapienza University,</w:t>
      </w:r>
      <w:r w:rsidR="00201FED">
        <w:rPr>
          <w:rStyle w:val="normaltextrun"/>
          <w:sz w:val="20"/>
          <w:szCs w:val="20"/>
          <w:lang w:val="it-IT"/>
        </w:rPr>
        <w:t xml:space="preserve"> </w:t>
      </w:r>
      <w:r>
        <w:rPr>
          <w:rStyle w:val="normaltextrun"/>
          <w:sz w:val="20"/>
          <w:szCs w:val="20"/>
          <w:lang w:val="it-IT"/>
        </w:rPr>
        <w:t>Roma)</w:t>
      </w:r>
      <w:r w:rsidRPr="0064520E">
        <w:rPr>
          <w:rStyle w:val="eop"/>
          <w:sz w:val="20"/>
          <w:szCs w:val="20"/>
          <w:lang w:val="it-IT"/>
        </w:rPr>
        <w:t> </w:t>
      </w:r>
    </w:p>
    <w:p w14:paraId="4F4155F1" w14:textId="77777777" w:rsidR="00512D9B" w:rsidRPr="0064520E" w:rsidRDefault="00512D9B">
      <w:pPr>
        <w:tabs>
          <w:tab w:val="left" w:pos="0"/>
        </w:tabs>
        <w:jc w:val="both"/>
      </w:pPr>
    </w:p>
    <w:p w14:paraId="213B239C" w14:textId="4372306E" w:rsidR="0089062F" w:rsidRPr="00007C9B" w:rsidRDefault="00640891">
      <w:pPr>
        <w:tabs>
          <w:tab w:val="left" w:pos="0"/>
        </w:tabs>
        <w:jc w:val="both"/>
        <w:rPr>
          <w:lang w:val="en-GB"/>
        </w:rPr>
      </w:pPr>
      <w:r w:rsidRPr="00694BCD">
        <w:rPr>
          <w:lang w:val="en-GB"/>
        </w:rPr>
        <w:t xml:space="preserve">A Type I sourdough was prepared using traditional methods. It was fermented for 72 hours at 30°C with </w:t>
      </w:r>
      <w:proofErr w:type="spellStart"/>
      <w:r w:rsidRPr="00694BCD">
        <w:rPr>
          <w:i/>
          <w:iCs/>
          <w:lang w:val="en-GB"/>
        </w:rPr>
        <w:t>Lactiplantibacillus</w:t>
      </w:r>
      <w:proofErr w:type="spellEnd"/>
      <w:r w:rsidRPr="00694BCD">
        <w:rPr>
          <w:i/>
          <w:iCs/>
          <w:lang w:val="en-GB"/>
        </w:rPr>
        <w:t xml:space="preserve"> plantarum</w:t>
      </w:r>
      <w:r w:rsidRPr="00694BCD">
        <w:rPr>
          <w:lang w:val="en-GB"/>
        </w:rPr>
        <w:t xml:space="preserve"> CR1, </w:t>
      </w:r>
      <w:proofErr w:type="spellStart"/>
      <w:r w:rsidRPr="00694BCD">
        <w:rPr>
          <w:i/>
          <w:iCs/>
          <w:lang w:val="en-GB"/>
        </w:rPr>
        <w:t>Furfurilactobacillus</w:t>
      </w:r>
      <w:proofErr w:type="spellEnd"/>
      <w:r w:rsidRPr="00694BCD">
        <w:rPr>
          <w:i/>
          <w:iCs/>
          <w:lang w:val="en-GB"/>
        </w:rPr>
        <w:t xml:space="preserve"> </w:t>
      </w:r>
      <w:proofErr w:type="spellStart"/>
      <w:r w:rsidRPr="00694BCD">
        <w:rPr>
          <w:i/>
          <w:iCs/>
          <w:lang w:val="en-GB"/>
        </w:rPr>
        <w:t>rossiae</w:t>
      </w:r>
      <w:proofErr w:type="spellEnd"/>
      <w:r w:rsidRPr="00694BCD">
        <w:rPr>
          <w:lang w:val="en-GB"/>
        </w:rPr>
        <w:t xml:space="preserve"> CR5, and </w:t>
      </w:r>
      <w:r w:rsidRPr="00694BCD">
        <w:rPr>
          <w:i/>
          <w:iCs/>
          <w:lang w:val="en-GB"/>
        </w:rPr>
        <w:t>Saccharomyces cerevisiae</w:t>
      </w:r>
      <w:r w:rsidRPr="00694BCD">
        <w:rPr>
          <w:lang w:val="en-GB"/>
        </w:rPr>
        <w:t xml:space="preserve"> E10</w:t>
      </w:r>
      <w:r>
        <w:rPr>
          <w:lang w:val="en-GB"/>
        </w:rPr>
        <w:t xml:space="preserve">. </w:t>
      </w:r>
      <w:r w:rsidRPr="00273AD0">
        <w:rPr>
          <w:lang w:val="en-GB"/>
        </w:rPr>
        <w:t xml:space="preserve">The mature sourdough was used to make sourdough bread. A control bread was made with 1.5% (w/w) baker's yeast and fermented for 2 hours at 30°C. The sourdoughs were </w:t>
      </w:r>
      <w:proofErr w:type="spellStart"/>
      <w:r w:rsidRPr="00273AD0">
        <w:rPr>
          <w:lang w:val="en-GB"/>
        </w:rPr>
        <w:t>analyzed</w:t>
      </w:r>
      <w:proofErr w:type="spellEnd"/>
      <w:r w:rsidRPr="00273AD0">
        <w:rPr>
          <w:lang w:val="en-GB"/>
        </w:rPr>
        <w:t xml:space="preserve"> for pH, total titratable acidity (TTA), and organic acids. An </w:t>
      </w:r>
      <w:r w:rsidRPr="005F0847">
        <w:rPr>
          <w:i/>
          <w:iCs/>
          <w:lang w:val="en-GB"/>
        </w:rPr>
        <w:t>in vitro</w:t>
      </w:r>
      <w:r w:rsidRPr="00273AD0">
        <w:rPr>
          <w:lang w:val="en-GB"/>
        </w:rPr>
        <w:t xml:space="preserve"> simulation of the upper gastrointestinal tract was used to digest both bread samples and monitor nutrient mapping. This protocol (by PRODIGEST) includes specific enzymes and processing parameters that mimic in vivo digestion optimally.</w:t>
      </w:r>
    </w:p>
    <w:p w14:paraId="563DD34C" w14:textId="36CF409C" w:rsidR="0089062F" w:rsidRPr="0041358E" w:rsidRDefault="0089062F" w:rsidP="00007C9B">
      <w:pPr>
        <w:tabs>
          <w:tab w:val="left" w:pos="0"/>
        </w:tabs>
        <w:spacing w:before="240" w:after="120"/>
        <w:jc w:val="center"/>
        <w:rPr>
          <w:rStyle w:val="normaltextrun"/>
          <w:b/>
          <w:bCs/>
          <w:sz w:val="24"/>
          <w:szCs w:val="24"/>
          <w:lang w:eastAsia="en-US"/>
        </w:rPr>
      </w:pPr>
      <w:r w:rsidRPr="0041358E">
        <w:rPr>
          <w:rStyle w:val="normaltextrun"/>
          <w:b/>
          <w:bCs/>
          <w:sz w:val="24"/>
          <w:szCs w:val="24"/>
          <w:lang w:eastAsia="en-US"/>
        </w:rPr>
        <w:t xml:space="preserve">Approfondimenti riguardo la digeribilità </w:t>
      </w:r>
      <w:r w:rsidRPr="0041358E">
        <w:rPr>
          <w:rStyle w:val="normaltextrun"/>
          <w:b/>
          <w:bCs/>
          <w:i/>
          <w:iCs/>
          <w:sz w:val="24"/>
          <w:szCs w:val="24"/>
          <w:lang w:eastAsia="en-US"/>
        </w:rPr>
        <w:t>in vitro</w:t>
      </w:r>
      <w:r w:rsidRPr="0041358E">
        <w:rPr>
          <w:rStyle w:val="normaltextrun"/>
          <w:b/>
          <w:bCs/>
          <w:sz w:val="24"/>
          <w:szCs w:val="24"/>
          <w:lang w:eastAsia="en-US"/>
        </w:rPr>
        <w:t xml:space="preserve"> dei prodotti da forno lievitati</w:t>
      </w:r>
    </w:p>
    <w:p w14:paraId="310CA454" w14:textId="4AE29D3D" w:rsidR="00AC4637" w:rsidRDefault="002D4CC4" w:rsidP="00AC4637">
      <w:pPr>
        <w:tabs>
          <w:tab w:val="left" w:pos="0"/>
        </w:tabs>
        <w:jc w:val="both"/>
      </w:pPr>
      <w:r w:rsidRPr="002D4CC4">
        <w:t>È stato preparato un lievito madre di tipo I utilizzando un protocollo tradizionale</w:t>
      </w:r>
      <w:r w:rsidR="00764ABF">
        <w:t xml:space="preserve"> inoculando </w:t>
      </w:r>
      <w:proofErr w:type="spellStart"/>
      <w:r w:rsidR="008C7971" w:rsidRPr="008C7971">
        <w:rPr>
          <w:rStyle w:val="normaltextrun"/>
          <w:i/>
          <w:iCs/>
          <w:color w:val="000000"/>
          <w:shd w:val="clear" w:color="auto" w:fill="FFFFFF"/>
        </w:rPr>
        <w:t>Lactiplantibacillus</w:t>
      </w:r>
      <w:proofErr w:type="spellEnd"/>
      <w:r w:rsidR="008C7971" w:rsidRPr="008C7971">
        <w:rPr>
          <w:rStyle w:val="normaltextrun"/>
          <w:i/>
          <w:iCs/>
          <w:color w:val="000000"/>
          <w:shd w:val="clear" w:color="auto" w:fill="FFFFFF"/>
        </w:rPr>
        <w:t xml:space="preserve"> </w:t>
      </w:r>
      <w:proofErr w:type="spellStart"/>
      <w:r w:rsidR="008C7971" w:rsidRPr="008C7971">
        <w:rPr>
          <w:rStyle w:val="normaltextrun"/>
          <w:i/>
          <w:iCs/>
          <w:color w:val="000000"/>
          <w:shd w:val="clear" w:color="auto" w:fill="FFFFFF"/>
        </w:rPr>
        <w:t>plantarum</w:t>
      </w:r>
      <w:proofErr w:type="spellEnd"/>
      <w:r w:rsidR="008C7971" w:rsidRPr="008C7971">
        <w:rPr>
          <w:rStyle w:val="normaltextrun"/>
          <w:color w:val="000000"/>
          <w:shd w:val="clear" w:color="auto" w:fill="FFFFFF"/>
        </w:rPr>
        <w:t xml:space="preserve"> CR1, </w:t>
      </w:r>
      <w:proofErr w:type="spellStart"/>
      <w:r w:rsidR="008C7971" w:rsidRPr="008C7971">
        <w:rPr>
          <w:rStyle w:val="normaltextrun"/>
          <w:i/>
          <w:iCs/>
          <w:color w:val="000000"/>
          <w:shd w:val="clear" w:color="auto" w:fill="FFFFFF"/>
        </w:rPr>
        <w:t>Furfurilactobacillus</w:t>
      </w:r>
      <w:proofErr w:type="spellEnd"/>
      <w:r w:rsidR="008C7971" w:rsidRPr="008C7971">
        <w:rPr>
          <w:rStyle w:val="normaltextrun"/>
          <w:i/>
          <w:iCs/>
          <w:color w:val="000000"/>
          <w:shd w:val="clear" w:color="auto" w:fill="FFFFFF"/>
        </w:rPr>
        <w:t xml:space="preserve"> </w:t>
      </w:r>
      <w:proofErr w:type="spellStart"/>
      <w:r w:rsidR="008C7971" w:rsidRPr="008C7971">
        <w:rPr>
          <w:rStyle w:val="normaltextrun"/>
          <w:i/>
          <w:iCs/>
          <w:color w:val="000000"/>
          <w:shd w:val="clear" w:color="auto" w:fill="FFFFFF"/>
        </w:rPr>
        <w:t>rossiae</w:t>
      </w:r>
      <w:proofErr w:type="spellEnd"/>
      <w:r w:rsidR="008C7971" w:rsidRPr="008C7971">
        <w:rPr>
          <w:rStyle w:val="normaltextrun"/>
          <w:i/>
          <w:iCs/>
          <w:color w:val="000000"/>
          <w:shd w:val="clear" w:color="auto" w:fill="FFFFFF"/>
        </w:rPr>
        <w:t xml:space="preserve"> </w:t>
      </w:r>
      <w:r w:rsidR="008C7971" w:rsidRPr="008C7971">
        <w:rPr>
          <w:rStyle w:val="normaltextrun"/>
          <w:color w:val="000000"/>
          <w:shd w:val="clear" w:color="auto" w:fill="FFFFFF"/>
        </w:rPr>
        <w:t xml:space="preserve">CR5 and </w:t>
      </w:r>
      <w:proofErr w:type="spellStart"/>
      <w:r w:rsidR="008C7971" w:rsidRPr="008C7971">
        <w:rPr>
          <w:rStyle w:val="normaltextrun"/>
          <w:i/>
          <w:iCs/>
          <w:color w:val="000000"/>
          <w:shd w:val="clear" w:color="auto" w:fill="FFFFFF"/>
        </w:rPr>
        <w:t>Saccharomyces</w:t>
      </w:r>
      <w:proofErr w:type="spellEnd"/>
      <w:r w:rsidR="008C7971" w:rsidRPr="008C7971">
        <w:rPr>
          <w:rStyle w:val="normaltextrun"/>
          <w:i/>
          <w:iCs/>
          <w:color w:val="000000"/>
          <w:shd w:val="clear" w:color="auto" w:fill="FFFFFF"/>
        </w:rPr>
        <w:t xml:space="preserve"> </w:t>
      </w:r>
      <w:proofErr w:type="spellStart"/>
      <w:r w:rsidR="008C7971" w:rsidRPr="008C7971">
        <w:rPr>
          <w:rStyle w:val="normaltextrun"/>
          <w:i/>
          <w:iCs/>
          <w:color w:val="000000"/>
          <w:shd w:val="clear" w:color="auto" w:fill="FFFFFF"/>
        </w:rPr>
        <w:t>cerevisiae</w:t>
      </w:r>
      <w:proofErr w:type="spellEnd"/>
      <w:r w:rsidR="008C7971" w:rsidRPr="008C7971">
        <w:rPr>
          <w:rStyle w:val="normaltextrun"/>
          <w:color w:val="000000"/>
          <w:shd w:val="clear" w:color="auto" w:fill="FFFFFF"/>
        </w:rPr>
        <w:t xml:space="preserve"> E10</w:t>
      </w:r>
      <w:r w:rsidRPr="002D4CC4">
        <w:t xml:space="preserve">. </w:t>
      </w:r>
      <w:r w:rsidR="00424E75">
        <w:t>L</w:t>
      </w:r>
      <w:r w:rsidRPr="002D4CC4">
        <w:t>'impasto ha fermentato per 72 ore</w:t>
      </w:r>
      <w:r w:rsidR="00424E75">
        <w:t xml:space="preserve"> in tutto</w:t>
      </w:r>
      <w:r w:rsidRPr="002D4CC4">
        <w:t xml:space="preserve">. </w:t>
      </w:r>
      <w:r w:rsidR="008C7971">
        <w:t>L’impasto maturo</w:t>
      </w:r>
      <w:r w:rsidR="00A35D44">
        <w:t xml:space="preserve"> </w:t>
      </w:r>
      <w:r w:rsidR="008C7971">
        <w:t xml:space="preserve">è stato usato per produrre </w:t>
      </w:r>
      <w:r w:rsidR="00424E75">
        <w:t>il</w:t>
      </w:r>
      <w:r w:rsidR="008C7971">
        <w:t xml:space="preserve"> campione di pane</w:t>
      </w:r>
      <w:r w:rsidR="00424E75">
        <w:t xml:space="preserve"> a lunga fermentazione</w:t>
      </w:r>
      <w:r w:rsidR="008C7971">
        <w:t xml:space="preserve">, che è stato poi </w:t>
      </w:r>
      <w:r w:rsidRPr="002D4CC4">
        <w:t xml:space="preserve">confrontato con un pane preparato con 1,5% di lievito </w:t>
      </w:r>
      <w:r w:rsidR="008C7971">
        <w:t>birra</w:t>
      </w:r>
      <w:r w:rsidRPr="002D4CC4">
        <w:t xml:space="preserve">. </w:t>
      </w:r>
      <w:r w:rsidR="00424E75">
        <w:t>Gli impasti sono stati analizzati in base</w:t>
      </w:r>
      <w:r w:rsidRPr="002D4CC4">
        <w:t xml:space="preserve"> </w:t>
      </w:r>
      <w:r w:rsidR="00424E75">
        <w:t xml:space="preserve">ai </w:t>
      </w:r>
      <w:r w:rsidRPr="002D4CC4">
        <w:t>valori di pH, acidità totale titolabile (TTA) e acidi organici</w:t>
      </w:r>
      <w:r w:rsidR="00655D4C">
        <w:t xml:space="preserve"> e </w:t>
      </w:r>
      <w:r w:rsidR="00AC4637">
        <w:t xml:space="preserve">sottoposti ad una simulazione </w:t>
      </w:r>
      <w:r w:rsidR="00AC4637" w:rsidRPr="00AC4637">
        <w:rPr>
          <w:i/>
          <w:iCs/>
        </w:rPr>
        <w:t>in vitro</w:t>
      </w:r>
      <w:r w:rsidR="00AC4637">
        <w:t xml:space="preserve"> del processo digestivo. Il protocollo imita il processo di digestione in vivo, includendo specifici enzimi digestivi e considerando diversi parametri.</w:t>
      </w:r>
    </w:p>
    <w:p w14:paraId="73C1D670" w14:textId="77777777" w:rsidR="00512D9B" w:rsidRDefault="00512D9B">
      <w:pPr>
        <w:tabs>
          <w:tab w:val="left" w:pos="0"/>
        </w:tabs>
        <w:jc w:val="both"/>
      </w:pPr>
    </w:p>
    <w:p w14:paraId="6E4C6A6A" w14:textId="106BFEA2" w:rsidR="00512D9B" w:rsidRPr="00AC4637" w:rsidRDefault="00FB589C">
      <w:pPr>
        <w:ind w:left="567" w:hanging="567"/>
        <w:jc w:val="both"/>
        <w:rPr>
          <w:lang w:val="en-US"/>
        </w:rPr>
      </w:pPr>
      <w:r w:rsidRPr="00AC4637">
        <w:rPr>
          <w:b/>
          <w:bCs/>
          <w:lang w:val="en-US"/>
        </w:rPr>
        <w:t>Key words</w:t>
      </w:r>
      <w:r w:rsidRPr="00AC4637">
        <w:rPr>
          <w:lang w:val="en-US"/>
        </w:rPr>
        <w:t xml:space="preserve">: </w:t>
      </w:r>
      <w:r w:rsidR="008C7971" w:rsidRPr="00AC4637">
        <w:rPr>
          <w:lang w:val="en-US"/>
        </w:rPr>
        <w:t>Sourdough, baked goods, digestibility</w:t>
      </w:r>
      <w:r w:rsidR="00731A47" w:rsidRPr="00AC4637">
        <w:rPr>
          <w:lang w:val="en-US"/>
        </w:rPr>
        <w:t>.</w:t>
      </w:r>
    </w:p>
    <w:p w14:paraId="049B5BB9" w14:textId="77777777" w:rsidR="00512D9B" w:rsidRDefault="00FB589C">
      <w:pPr>
        <w:pStyle w:val="Heading1"/>
        <w:spacing w:before="240" w:after="120"/>
        <w:ind w:right="0"/>
        <w:jc w:val="both"/>
        <w:rPr>
          <w:b/>
          <w:bCs/>
          <w:color w:val="000000"/>
          <w:sz w:val="24"/>
          <w:lang w:val="en-GB"/>
        </w:rPr>
      </w:pPr>
      <w:r>
        <w:rPr>
          <w:b/>
          <w:bCs/>
          <w:color w:val="000000"/>
          <w:sz w:val="24"/>
          <w:lang w:val="en-GB"/>
        </w:rPr>
        <w:t>1. Introduction</w:t>
      </w:r>
    </w:p>
    <w:p w14:paraId="571A7B62" w14:textId="62534062" w:rsidR="00512D9B" w:rsidRDefault="00FB589C">
      <w:pPr>
        <w:jc w:val="both"/>
        <w:rPr>
          <w:lang w:val="en-GB"/>
        </w:rPr>
      </w:pPr>
      <w:r>
        <w:rPr>
          <w:lang w:val="en-GB"/>
        </w:rPr>
        <w:t xml:space="preserve">In accordance with the </w:t>
      </w:r>
      <w:r w:rsidR="0089062F">
        <w:rPr>
          <w:lang w:val="en-GB"/>
        </w:rPr>
        <w:t xml:space="preserve">papers of </w:t>
      </w:r>
      <w:proofErr w:type="spellStart"/>
      <w:r w:rsidR="0089062F" w:rsidRPr="0089062F">
        <w:rPr>
          <w:rStyle w:val="normaltextrun"/>
          <w:color w:val="000000"/>
          <w:shd w:val="clear" w:color="auto" w:fill="FFFFFF"/>
          <w:lang w:val="en-US"/>
        </w:rPr>
        <w:t>Rizzello</w:t>
      </w:r>
      <w:proofErr w:type="spellEnd"/>
      <w:r w:rsidR="0089062F" w:rsidRPr="0089062F">
        <w:rPr>
          <w:rStyle w:val="normaltextrun"/>
          <w:color w:val="000000"/>
          <w:shd w:val="clear" w:color="auto" w:fill="FFFFFF"/>
          <w:lang w:val="en-US"/>
        </w:rPr>
        <w:t xml:space="preserve"> </w:t>
      </w:r>
      <w:r w:rsidR="0089062F" w:rsidRPr="0089062F">
        <w:rPr>
          <w:rStyle w:val="normaltextrun"/>
          <w:i/>
          <w:iCs/>
          <w:color w:val="000000"/>
          <w:shd w:val="clear" w:color="auto" w:fill="FFFFFF"/>
          <w:lang w:val="en-US"/>
        </w:rPr>
        <w:t>et al</w:t>
      </w:r>
      <w:r w:rsidR="0089062F" w:rsidRPr="0089062F">
        <w:rPr>
          <w:rStyle w:val="normaltextrun"/>
          <w:color w:val="000000"/>
          <w:shd w:val="clear" w:color="auto" w:fill="FFFFFF"/>
          <w:lang w:val="en-US"/>
        </w:rPr>
        <w:t xml:space="preserve">. </w:t>
      </w:r>
      <w:r w:rsidR="00121D08" w:rsidRPr="00C87B58">
        <w:rPr>
          <w:rStyle w:val="normaltextrun"/>
          <w:color w:val="000000"/>
          <w:shd w:val="clear" w:color="auto" w:fill="FFFFFF"/>
          <w:lang w:val="fr-FR"/>
        </w:rPr>
        <w:t>(</w:t>
      </w:r>
      <w:r w:rsidR="0089062F" w:rsidRPr="00C87B58">
        <w:rPr>
          <w:rStyle w:val="normaltextrun"/>
          <w:color w:val="000000"/>
          <w:shd w:val="clear" w:color="auto" w:fill="FFFFFF"/>
          <w:lang w:val="fr-FR"/>
        </w:rPr>
        <w:t>2019</w:t>
      </w:r>
      <w:r w:rsidR="00121D08" w:rsidRPr="00C87B58">
        <w:rPr>
          <w:rStyle w:val="normaltextrun"/>
          <w:color w:val="000000"/>
          <w:shd w:val="clear" w:color="auto" w:fill="FFFFFF"/>
          <w:lang w:val="fr-FR"/>
        </w:rPr>
        <w:t>)</w:t>
      </w:r>
      <w:r w:rsidR="0089062F" w:rsidRPr="00C87B58">
        <w:rPr>
          <w:rStyle w:val="normaltextrun"/>
          <w:color w:val="000000"/>
          <w:shd w:val="clear" w:color="auto" w:fill="FFFFFF"/>
          <w:lang w:val="fr-FR"/>
        </w:rPr>
        <w:t xml:space="preserve"> and Da Ros </w:t>
      </w:r>
      <w:r w:rsidR="0089062F" w:rsidRPr="00C87B58">
        <w:rPr>
          <w:rStyle w:val="normaltextrun"/>
          <w:i/>
          <w:iCs/>
          <w:color w:val="000000"/>
          <w:shd w:val="clear" w:color="auto" w:fill="FFFFFF"/>
          <w:lang w:val="fr-FR"/>
        </w:rPr>
        <w:t>et al</w:t>
      </w:r>
      <w:r w:rsidR="0089062F" w:rsidRPr="00C87B58">
        <w:rPr>
          <w:rStyle w:val="normaltextrun"/>
          <w:color w:val="000000"/>
          <w:shd w:val="clear" w:color="auto" w:fill="FFFFFF"/>
          <w:lang w:val="fr-FR"/>
        </w:rPr>
        <w:t xml:space="preserve">. </w:t>
      </w:r>
      <w:r w:rsidR="00121D08">
        <w:rPr>
          <w:rStyle w:val="normaltextrun"/>
          <w:color w:val="000000"/>
          <w:shd w:val="clear" w:color="auto" w:fill="FFFFFF"/>
          <w:lang w:val="en-US"/>
        </w:rPr>
        <w:t>(</w:t>
      </w:r>
      <w:r w:rsidR="0089062F" w:rsidRPr="0089062F">
        <w:rPr>
          <w:rStyle w:val="normaltextrun"/>
          <w:color w:val="000000"/>
          <w:shd w:val="clear" w:color="auto" w:fill="FFFFFF"/>
          <w:lang w:val="en-US"/>
        </w:rPr>
        <w:t>2021</w:t>
      </w:r>
      <w:r w:rsidR="00121D08">
        <w:rPr>
          <w:rStyle w:val="normaltextrun"/>
          <w:color w:val="000000"/>
          <w:shd w:val="clear" w:color="auto" w:fill="FFFFFF"/>
          <w:lang w:val="en-US"/>
        </w:rPr>
        <w:t>)</w:t>
      </w:r>
      <w:r>
        <w:rPr>
          <w:lang w:val="en-GB"/>
        </w:rPr>
        <w:t xml:space="preserve">, this poster </w:t>
      </w:r>
      <w:r w:rsidR="00121D08">
        <w:rPr>
          <w:lang w:val="en-GB"/>
        </w:rPr>
        <w:t xml:space="preserve">shows </w:t>
      </w:r>
      <w:r>
        <w:rPr>
          <w:lang w:val="en-GB"/>
        </w:rPr>
        <w:t xml:space="preserve">the main results of the first two activities concerning: </w:t>
      </w:r>
    </w:p>
    <w:p w14:paraId="2DFC3AC4" w14:textId="2ED9D0C9" w:rsidR="00512D9B" w:rsidRPr="00540434" w:rsidRDefault="00FB589C" w:rsidP="00540434">
      <w:pPr>
        <w:tabs>
          <w:tab w:val="left" w:pos="0"/>
        </w:tabs>
        <w:jc w:val="both"/>
        <w:rPr>
          <w:lang w:val="en-GB"/>
        </w:rPr>
      </w:pPr>
      <w:r>
        <w:rPr>
          <w:lang w:val="en-GB"/>
        </w:rPr>
        <w:t xml:space="preserve">(A1) </w:t>
      </w:r>
      <w:r w:rsidR="00540434" w:rsidRPr="0041358E">
        <w:rPr>
          <w:rStyle w:val="normaltextrun"/>
          <w:color w:val="000000"/>
          <w:shd w:val="clear" w:color="auto" w:fill="FFFFFF"/>
          <w:lang w:val="en-US"/>
        </w:rPr>
        <w:t>Preparation of experimental sourdough and baker’s yeast breads</w:t>
      </w:r>
      <w:r w:rsidR="00121D08" w:rsidRPr="0041358E">
        <w:rPr>
          <w:rStyle w:val="normaltextrun"/>
          <w:color w:val="000000"/>
          <w:shd w:val="clear" w:color="auto" w:fill="FFFFFF"/>
          <w:lang w:val="en-US"/>
        </w:rPr>
        <w:t>.</w:t>
      </w:r>
      <w:r w:rsidR="00540434">
        <w:rPr>
          <w:rStyle w:val="normaltextrun"/>
          <w:b/>
          <w:bCs/>
          <w:color w:val="000000"/>
          <w:shd w:val="clear" w:color="auto" w:fill="FFFFFF"/>
          <w:lang w:val="en-US"/>
        </w:rPr>
        <w:t xml:space="preserve"> </w:t>
      </w:r>
      <w:r w:rsidR="0089062F">
        <w:rPr>
          <w:lang w:val="en-GB"/>
        </w:rPr>
        <w:t xml:space="preserve">Sourdough fermentation and characterization </w:t>
      </w:r>
      <w:r w:rsidR="005F5B10" w:rsidRPr="002D4CC4">
        <w:rPr>
          <w:lang w:val="en-GB"/>
        </w:rPr>
        <w:t>in terms of pH values, total titratable acidity (TTA), and organic acids</w:t>
      </w:r>
      <w:r w:rsidR="00540434">
        <w:rPr>
          <w:lang w:val="en-GB"/>
        </w:rPr>
        <w:t xml:space="preserve"> and</w:t>
      </w:r>
      <w:r w:rsidR="0089062F">
        <w:rPr>
          <w:lang w:val="en-GB"/>
        </w:rPr>
        <w:t xml:space="preserve"> bread making</w:t>
      </w:r>
      <w:r>
        <w:rPr>
          <w:lang w:val="en-GB"/>
        </w:rPr>
        <w:t>;</w:t>
      </w:r>
    </w:p>
    <w:p w14:paraId="406734B7" w14:textId="587ADB3E" w:rsidR="00512D9B" w:rsidRDefault="00FB589C">
      <w:pPr>
        <w:tabs>
          <w:tab w:val="left" w:pos="567"/>
        </w:tabs>
        <w:ind w:left="567" w:hanging="567"/>
        <w:jc w:val="both"/>
        <w:rPr>
          <w:lang w:val="en-GB"/>
        </w:rPr>
      </w:pPr>
      <w:r>
        <w:rPr>
          <w:lang w:val="en-GB"/>
        </w:rPr>
        <w:t xml:space="preserve">(A2) </w:t>
      </w:r>
      <w:r>
        <w:rPr>
          <w:lang w:val="en-GB"/>
        </w:rPr>
        <w:tab/>
      </w:r>
      <w:r w:rsidR="00540434" w:rsidRPr="0041358E">
        <w:rPr>
          <w:rStyle w:val="normaltextrun"/>
          <w:i/>
          <w:iCs/>
          <w:color w:val="000000"/>
          <w:shd w:val="clear" w:color="auto" w:fill="FFFFFF"/>
          <w:lang w:val="en-US"/>
        </w:rPr>
        <w:t>In vitro</w:t>
      </w:r>
      <w:r w:rsidR="00540434" w:rsidRPr="0041358E">
        <w:rPr>
          <w:rStyle w:val="normaltextrun"/>
          <w:color w:val="000000"/>
          <w:shd w:val="clear" w:color="auto" w:fill="FFFFFF"/>
          <w:lang w:val="en-US"/>
        </w:rPr>
        <w:t xml:space="preserve"> pre-digestion process of bread samples</w:t>
      </w:r>
      <w:r w:rsidR="00540434" w:rsidRPr="0041358E">
        <w:rPr>
          <w:rStyle w:val="normaltextrun"/>
          <w:color w:val="000000"/>
          <w:sz w:val="22"/>
          <w:szCs w:val="22"/>
          <w:shd w:val="clear" w:color="auto" w:fill="FFFFFF"/>
          <w:lang w:val="en-US"/>
        </w:rPr>
        <w:t>.</w:t>
      </w:r>
      <w:r w:rsidR="00540434" w:rsidRPr="00540434">
        <w:rPr>
          <w:rStyle w:val="normaltextrun"/>
          <w:b/>
          <w:bCs/>
          <w:color w:val="000000"/>
          <w:sz w:val="22"/>
          <w:szCs w:val="22"/>
          <w:shd w:val="clear" w:color="auto" w:fill="FFFFFF"/>
          <w:lang w:val="en-US"/>
        </w:rPr>
        <w:t xml:space="preserve"> </w:t>
      </w:r>
      <w:r w:rsidR="00540434" w:rsidRPr="00540434">
        <w:rPr>
          <w:rStyle w:val="normaltextrun"/>
          <w:color w:val="000000"/>
          <w:shd w:val="clear" w:color="auto" w:fill="FFFFFF"/>
          <w:lang w:val="en-US"/>
        </w:rPr>
        <w:t>The</w:t>
      </w:r>
      <w:r w:rsidR="00731A47">
        <w:rPr>
          <w:rStyle w:val="normaltextrun"/>
          <w:color w:val="000000"/>
          <w:shd w:val="clear" w:color="auto" w:fill="FFFFFF"/>
          <w:lang w:val="en-US"/>
        </w:rPr>
        <w:t xml:space="preserve"> static</w:t>
      </w:r>
      <w:r w:rsidR="00540434" w:rsidRPr="00540434">
        <w:rPr>
          <w:rStyle w:val="normaltextrun"/>
          <w:color w:val="000000"/>
          <w:shd w:val="clear" w:color="auto" w:fill="FFFFFF"/>
          <w:lang w:val="en-US"/>
        </w:rPr>
        <w:t xml:space="preserve"> </w:t>
      </w:r>
      <w:r w:rsidR="00540434" w:rsidRPr="00540434">
        <w:rPr>
          <w:rStyle w:val="normaltextrun"/>
          <w:i/>
          <w:iCs/>
          <w:color w:val="000000"/>
          <w:shd w:val="clear" w:color="auto" w:fill="FFFFFF"/>
          <w:lang w:val="en-US"/>
        </w:rPr>
        <w:t>in vitro</w:t>
      </w:r>
      <w:r w:rsidR="00540434" w:rsidRPr="00540434">
        <w:rPr>
          <w:rStyle w:val="normaltextrun"/>
          <w:color w:val="000000"/>
          <w:shd w:val="clear" w:color="auto" w:fill="FFFFFF"/>
          <w:lang w:val="en-US"/>
        </w:rPr>
        <w:t xml:space="preserve"> simulation of human gastrointestinal</w:t>
      </w:r>
      <w:r w:rsidR="00EB3B05">
        <w:rPr>
          <w:rStyle w:val="normaltextrun"/>
          <w:color w:val="000000"/>
          <w:shd w:val="clear" w:color="auto" w:fill="FFFFFF"/>
          <w:lang w:val="en-US"/>
        </w:rPr>
        <w:t xml:space="preserve"> </w:t>
      </w:r>
      <w:r w:rsidR="00540434" w:rsidRPr="00540434">
        <w:rPr>
          <w:rStyle w:val="normaltextrun"/>
          <w:color w:val="000000"/>
          <w:shd w:val="clear" w:color="auto" w:fill="FFFFFF"/>
          <w:lang w:val="en-US"/>
        </w:rPr>
        <w:t>digestion consists of 3 phases: the oral phase, the gastric phase and the small intestine phase</w:t>
      </w:r>
      <w:r w:rsidR="00EB3B05">
        <w:rPr>
          <w:lang w:val="en-US"/>
        </w:rPr>
        <w:t>;</w:t>
      </w:r>
      <w:r>
        <w:rPr>
          <w:lang w:val="en-GB"/>
        </w:rPr>
        <w:t xml:space="preserve"> </w:t>
      </w:r>
    </w:p>
    <w:p w14:paraId="423364CA" w14:textId="77FF81DF" w:rsidR="00EB3B05" w:rsidRPr="00EB3B05" w:rsidRDefault="00EB3B05">
      <w:pPr>
        <w:tabs>
          <w:tab w:val="left" w:pos="567"/>
        </w:tabs>
        <w:ind w:left="567" w:hanging="567"/>
        <w:jc w:val="both"/>
        <w:rPr>
          <w:lang w:val="en-US"/>
        </w:rPr>
      </w:pPr>
      <w:r>
        <w:rPr>
          <w:lang w:val="en-GB"/>
        </w:rPr>
        <w:t xml:space="preserve">(A3)    </w:t>
      </w:r>
      <w:r w:rsidRPr="0041358E">
        <w:rPr>
          <w:rStyle w:val="normaltextrun"/>
          <w:color w:val="000000"/>
          <w:shd w:val="clear" w:color="auto" w:fill="FFFFFF"/>
          <w:lang w:val="en-US"/>
        </w:rPr>
        <w:t>TWINSHIME® (</w:t>
      </w:r>
      <w:proofErr w:type="spellStart"/>
      <w:r w:rsidRPr="0041358E">
        <w:rPr>
          <w:rStyle w:val="normaltextrun"/>
          <w:color w:val="000000"/>
          <w:shd w:val="clear" w:color="auto" w:fill="FFFFFF"/>
          <w:lang w:val="en-US"/>
        </w:rPr>
        <w:t>UGent</w:t>
      </w:r>
      <w:proofErr w:type="spellEnd"/>
      <w:r w:rsidRPr="0041358E">
        <w:rPr>
          <w:rStyle w:val="normaltextrun"/>
          <w:color w:val="000000"/>
          <w:shd w:val="clear" w:color="auto" w:fill="FFFFFF"/>
          <w:lang w:val="en-US"/>
        </w:rPr>
        <w:t>/</w:t>
      </w:r>
      <w:proofErr w:type="spellStart"/>
      <w:r w:rsidRPr="0041358E">
        <w:rPr>
          <w:rStyle w:val="normaltextrun"/>
          <w:color w:val="000000"/>
          <w:shd w:val="clear" w:color="auto" w:fill="FFFFFF"/>
          <w:lang w:val="en-US"/>
        </w:rPr>
        <w:t>ProDigest</w:t>
      </w:r>
      <w:proofErr w:type="spellEnd"/>
      <w:r w:rsidRPr="0041358E">
        <w:rPr>
          <w:rStyle w:val="normaltextrun"/>
          <w:color w:val="000000"/>
          <w:shd w:val="clear" w:color="auto" w:fill="FFFFFF"/>
          <w:lang w:val="en-US"/>
        </w:rPr>
        <w:t>) experiment</w:t>
      </w:r>
      <w:r w:rsidR="00121D08" w:rsidRPr="0041358E">
        <w:rPr>
          <w:rStyle w:val="normaltextrun"/>
          <w:color w:val="000000"/>
          <w:bdr w:val="none" w:sz="0" w:space="0" w:color="auto" w:frame="1"/>
          <w:lang w:val="en-US"/>
        </w:rPr>
        <w:t>.</w:t>
      </w:r>
      <w:r>
        <w:rPr>
          <w:rStyle w:val="normaltextrun"/>
          <w:color w:val="000000"/>
          <w:bdr w:val="none" w:sz="0" w:space="0" w:color="auto" w:frame="1"/>
          <w:lang w:val="en-US"/>
        </w:rPr>
        <w:t xml:space="preserve"> </w:t>
      </w:r>
      <w:r w:rsidR="00121D08">
        <w:rPr>
          <w:rStyle w:val="normaltextrun"/>
          <w:color w:val="000000"/>
          <w:bdr w:val="none" w:sz="0" w:space="0" w:color="auto" w:frame="1"/>
          <w:lang w:val="en-US"/>
        </w:rPr>
        <w:t>C</w:t>
      </w:r>
      <w:r w:rsidRPr="00EB3B05">
        <w:rPr>
          <w:rStyle w:val="normaltextrun"/>
          <w:color w:val="000000"/>
          <w:bdr w:val="none" w:sz="0" w:space="0" w:color="auto" w:frame="1"/>
          <w:lang w:val="en-US"/>
        </w:rPr>
        <w:t xml:space="preserve">onfiguration consisting of </w:t>
      </w:r>
      <w:r w:rsidR="00764ABF">
        <w:rPr>
          <w:rStyle w:val="normaltextrun"/>
          <w:color w:val="000000"/>
          <w:bdr w:val="none" w:sz="0" w:space="0" w:color="auto" w:frame="1"/>
          <w:lang w:val="en-US"/>
        </w:rPr>
        <w:t>three</w:t>
      </w:r>
      <w:r w:rsidRPr="00EB3B05">
        <w:rPr>
          <w:rStyle w:val="normaltextrun"/>
          <w:color w:val="000000"/>
          <w:bdr w:val="none" w:sz="0" w:space="0" w:color="auto" w:frame="1"/>
          <w:lang w:val="en-US"/>
        </w:rPr>
        <w:t xml:space="preserve"> consecutive bioreactors simulating stomach and small intestine together, and </w:t>
      </w:r>
      <w:r w:rsidR="00764ABF">
        <w:rPr>
          <w:rStyle w:val="normaltextrun"/>
          <w:color w:val="000000"/>
          <w:bdr w:val="none" w:sz="0" w:space="0" w:color="auto" w:frame="1"/>
          <w:lang w:val="en-US"/>
        </w:rPr>
        <w:t xml:space="preserve"> </w:t>
      </w:r>
      <w:r w:rsidR="00764ABF">
        <w:rPr>
          <w:rStyle w:val="normaltextrun"/>
          <w:color w:val="000000"/>
          <w:shd w:val="clear" w:color="auto" w:fill="FFFFFF"/>
          <w:lang w:val="en-US"/>
        </w:rPr>
        <w:t>proximal (PC) and</w:t>
      </w:r>
      <w:r w:rsidR="00764ABF" w:rsidRPr="00967CAA">
        <w:rPr>
          <w:rStyle w:val="normaltextrun"/>
          <w:color w:val="000000"/>
          <w:shd w:val="clear" w:color="auto" w:fill="FFFFFF"/>
          <w:lang w:val="en-US"/>
        </w:rPr>
        <w:t xml:space="preserve"> descending (DC) colon</w:t>
      </w:r>
    </w:p>
    <w:p w14:paraId="3515EF54" w14:textId="61C36E47" w:rsidR="001965B4" w:rsidRPr="002241F6" w:rsidRDefault="00FB589C" w:rsidP="002241F6">
      <w:pPr>
        <w:pStyle w:val="Heading1"/>
        <w:spacing w:before="240" w:after="120"/>
        <w:ind w:right="0"/>
        <w:jc w:val="both"/>
        <w:rPr>
          <w:b/>
          <w:bCs/>
          <w:color w:val="000000"/>
          <w:sz w:val="24"/>
          <w:lang w:val="en-GB"/>
        </w:rPr>
      </w:pPr>
      <w:r>
        <w:rPr>
          <w:b/>
          <w:bCs/>
          <w:color w:val="000000"/>
          <w:sz w:val="24"/>
          <w:lang w:val="en-GB"/>
        </w:rPr>
        <w:t>2. Materials and Methods</w:t>
      </w:r>
    </w:p>
    <w:p w14:paraId="2B25C3C3" w14:textId="3660768F" w:rsidR="00B76C51" w:rsidRDefault="001965B4" w:rsidP="00B12845">
      <w:pPr>
        <w:jc w:val="both"/>
        <w:rPr>
          <w:rStyle w:val="normaltextrun"/>
          <w:color w:val="000000"/>
          <w:shd w:val="clear" w:color="auto" w:fill="FFFFFF"/>
          <w:lang w:val="en-US"/>
        </w:rPr>
      </w:pPr>
      <w:r w:rsidRPr="001965B4">
        <w:rPr>
          <w:rStyle w:val="normaltextrun"/>
          <w:color w:val="000000"/>
          <w:shd w:val="clear" w:color="auto" w:fill="FFFFFF"/>
          <w:lang w:val="en-US"/>
        </w:rPr>
        <w:t xml:space="preserve">Type I sourdough was made and propagated using </w:t>
      </w:r>
      <w:proofErr w:type="spellStart"/>
      <w:r w:rsidRPr="001965B4">
        <w:rPr>
          <w:rStyle w:val="normaltextrun"/>
          <w:i/>
          <w:iCs/>
          <w:color w:val="000000"/>
          <w:shd w:val="clear" w:color="auto" w:fill="FFFFFF"/>
          <w:lang w:val="en-US"/>
        </w:rPr>
        <w:t>Lactiplantibacillus</w:t>
      </w:r>
      <w:proofErr w:type="spellEnd"/>
      <w:r w:rsidRPr="001965B4">
        <w:rPr>
          <w:rStyle w:val="normaltextrun"/>
          <w:i/>
          <w:iCs/>
          <w:color w:val="000000"/>
          <w:shd w:val="clear" w:color="auto" w:fill="FFFFFF"/>
          <w:lang w:val="en-US"/>
        </w:rPr>
        <w:t xml:space="preserve"> plantarum</w:t>
      </w:r>
      <w:r w:rsidRPr="001965B4">
        <w:rPr>
          <w:rStyle w:val="normaltextrun"/>
          <w:color w:val="000000"/>
          <w:shd w:val="clear" w:color="auto" w:fill="FFFFFF"/>
          <w:lang w:val="en-US"/>
        </w:rPr>
        <w:t xml:space="preserve"> CR1, </w:t>
      </w:r>
      <w:proofErr w:type="spellStart"/>
      <w:r w:rsidRPr="001965B4">
        <w:rPr>
          <w:rStyle w:val="normaltextrun"/>
          <w:i/>
          <w:iCs/>
          <w:color w:val="000000"/>
          <w:shd w:val="clear" w:color="auto" w:fill="FFFFFF"/>
          <w:lang w:val="en-US"/>
        </w:rPr>
        <w:t>Furfurilactobacillus</w:t>
      </w:r>
      <w:proofErr w:type="spellEnd"/>
      <w:r w:rsidRPr="001965B4">
        <w:rPr>
          <w:rStyle w:val="normaltextrun"/>
          <w:i/>
          <w:iCs/>
          <w:color w:val="000000"/>
          <w:shd w:val="clear" w:color="auto" w:fill="FFFFFF"/>
          <w:lang w:val="en-US"/>
        </w:rPr>
        <w:t xml:space="preserve"> </w:t>
      </w:r>
      <w:proofErr w:type="spellStart"/>
      <w:r w:rsidRPr="001965B4">
        <w:rPr>
          <w:rStyle w:val="normaltextrun"/>
          <w:i/>
          <w:iCs/>
          <w:color w:val="000000"/>
          <w:shd w:val="clear" w:color="auto" w:fill="FFFFFF"/>
          <w:lang w:val="en-US"/>
        </w:rPr>
        <w:t>rossiae</w:t>
      </w:r>
      <w:proofErr w:type="spellEnd"/>
      <w:r w:rsidRPr="001965B4">
        <w:rPr>
          <w:rStyle w:val="normaltextrun"/>
          <w:color w:val="000000"/>
          <w:shd w:val="clear" w:color="auto" w:fill="FFFFFF"/>
          <w:lang w:val="en-US"/>
        </w:rPr>
        <w:t xml:space="preserve"> CR5 and </w:t>
      </w:r>
      <w:r w:rsidRPr="001965B4">
        <w:rPr>
          <w:rStyle w:val="normaltextrun"/>
          <w:i/>
          <w:iCs/>
          <w:color w:val="000000"/>
          <w:shd w:val="clear" w:color="auto" w:fill="FFFFFF"/>
          <w:lang w:val="en-US"/>
        </w:rPr>
        <w:t>Saccharomyces cerevisiae</w:t>
      </w:r>
      <w:r w:rsidRPr="001965B4">
        <w:rPr>
          <w:rStyle w:val="normaltextrun"/>
          <w:color w:val="000000"/>
          <w:shd w:val="clear" w:color="auto" w:fill="FFFFFF"/>
          <w:lang w:val="en-US"/>
        </w:rPr>
        <w:t xml:space="preserve"> E10. The inoculum corresponded to ca. 5 × 10</w:t>
      </w:r>
      <w:r w:rsidRPr="00C87B58">
        <w:rPr>
          <w:rStyle w:val="normaltextrun"/>
          <w:color w:val="000000"/>
          <w:shd w:val="clear" w:color="auto" w:fill="FFFFFF"/>
          <w:vertAlign w:val="superscript"/>
          <w:lang w:val="en-US"/>
        </w:rPr>
        <w:t>7</w:t>
      </w:r>
      <w:r w:rsidRPr="001965B4">
        <w:rPr>
          <w:rStyle w:val="normaltextrun"/>
          <w:color w:val="000000"/>
          <w:shd w:val="clear" w:color="auto" w:fill="FFFFFF"/>
          <w:lang w:val="en-US"/>
        </w:rPr>
        <w:t xml:space="preserve"> and ca. 5 × 10</w:t>
      </w:r>
      <w:r w:rsidRPr="00C87B58">
        <w:rPr>
          <w:rStyle w:val="normaltextrun"/>
          <w:color w:val="000000"/>
          <w:shd w:val="clear" w:color="auto" w:fill="FFFFFF"/>
          <w:vertAlign w:val="superscript"/>
          <w:lang w:val="en-US"/>
        </w:rPr>
        <w:t>6</w:t>
      </w:r>
      <w:r w:rsidRPr="001965B4">
        <w:rPr>
          <w:rStyle w:val="normaltextrun"/>
          <w:color w:val="000000"/>
          <w:shd w:val="clear" w:color="auto" w:fill="FFFFFF"/>
          <w:lang w:val="en-US"/>
        </w:rPr>
        <w:t xml:space="preserve"> </w:t>
      </w:r>
      <w:proofErr w:type="spellStart"/>
      <w:r w:rsidRPr="001965B4">
        <w:rPr>
          <w:rStyle w:val="normaltextrun"/>
          <w:color w:val="000000"/>
          <w:shd w:val="clear" w:color="auto" w:fill="FFFFFF"/>
          <w:lang w:val="en-US"/>
        </w:rPr>
        <w:t>cfu</w:t>
      </w:r>
      <w:proofErr w:type="spellEnd"/>
      <w:r w:rsidRPr="001965B4">
        <w:rPr>
          <w:rStyle w:val="normaltextrun"/>
          <w:color w:val="000000"/>
          <w:shd w:val="clear" w:color="auto" w:fill="FFFFFF"/>
          <w:lang w:val="en-US"/>
        </w:rPr>
        <w:t xml:space="preserve">/g for lactic acid bacteria and yeasts, respectively. The dough, with a Dough Yield of 160, was incubated at 30 ◦C for 16 h. Further the first fermentation, four back slopping steps were carried out, mixing 20% of the previously fermented dough with flour and water and incubating </w:t>
      </w:r>
      <w:r w:rsidR="00121D08" w:rsidRPr="001965B4">
        <w:rPr>
          <w:rStyle w:val="normaltextrun"/>
          <w:color w:val="000000"/>
          <w:shd w:val="clear" w:color="auto" w:fill="FFFFFF"/>
          <w:lang w:val="en-US"/>
        </w:rPr>
        <w:t xml:space="preserve">at 30 ◦C </w:t>
      </w:r>
      <w:r w:rsidRPr="001965B4">
        <w:rPr>
          <w:rStyle w:val="normaltextrun"/>
          <w:color w:val="000000"/>
          <w:shd w:val="clear" w:color="auto" w:fill="FFFFFF"/>
          <w:lang w:val="en-US"/>
        </w:rPr>
        <w:t xml:space="preserve">for 8 h. A final refreshment was </w:t>
      </w:r>
      <w:r w:rsidR="00121D08">
        <w:rPr>
          <w:rStyle w:val="normaltextrun"/>
          <w:color w:val="000000"/>
          <w:shd w:val="clear" w:color="auto" w:fill="FFFFFF"/>
          <w:lang w:val="en-US"/>
        </w:rPr>
        <w:t xml:space="preserve">carried out </w:t>
      </w:r>
      <w:r w:rsidRPr="001965B4">
        <w:rPr>
          <w:rStyle w:val="normaltextrun"/>
          <w:color w:val="000000"/>
          <w:shd w:val="clear" w:color="auto" w:fill="FFFFFF"/>
          <w:lang w:val="en-US"/>
        </w:rPr>
        <w:t>at 30</w:t>
      </w:r>
      <w:r w:rsidR="00121D08">
        <w:rPr>
          <w:rStyle w:val="normaltextrun"/>
          <w:color w:val="000000"/>
          <w:shd w:val="clear" w:color="auto" w:fill="FFFFFF"/>
          <w:lang w:val="en-US"/>
        </w:rPr>
        <w:t>°C</w:t>
      </w:r>
      <w:r w:rsidRPr="001965B4">
        <w:rPr>
          <w:rStyle w:val="normaltextrun"/>
          <w:color w:val="000000"/>
          <w:shd w:val="clear" w:color="auto" w:fill="FFFFFF"/>
          <w:lang w:val="en-US"/>
        </w:rPr>
        <w:t xml:space="preserve"> </w:t>
      </w:r>
      <w:r w:rsidR="00121D08">
        <w:rPr>
          <w:rStyle w:val="normaltextrun"/>
          <w:color w:val="000000"/>
          <w:shd w:val="clear" w:color="auto" w:fill="FFFFFF"/>
          <w:lang w:val="en-US"/>
        </w:rPr>
        <w:t xml:space="preserve">for 24 h </w:t>
      </w:r>
      <w:r w:rsidRPr="001965B4">
        <w:rPr>
          <w:rStyle w:val="normaltextrun"/>
          <w:color w:val="000000"/>
          <w:shd w:val="clear" w:color="auto" w:fill="FFFFFF"/>
          <w:lang w:val="en-US"/>
        </w:rPr>
        <w:t xml:space="preserve">with the same parameters of inoculum and </w:t>
      </w:r>
      <w:r w:rsidR="00121D08">
        <w:rPr>
          <w:rStyle w:val="normaltextrun"/>
          <w:color w:val="000000"/>
          <w:shd w:val="clear" w:color="auto" w:fill="FFFFFF"/>
          <w:lang w:val="en-US"/>
        </w:rPr>
        <w:t>DY</w:t>
      </w:r>
      <w:r w:rsidRPr="001965B4">
        <w:rPr>
          <w:rStyle w:val="normaltextrun"/>
          <w:color w:val="000000"/>
          <w:shd w:val="clear" w:color="auto" w:fill="FFFFFF"/>
          <w:lang w:val="en-US"/>
        </w:rPr>
        <w:t>.</w:t>
      </w:r>
      <w:r>
        <w:rPr>
          <w:rStyle w:val="normaltextrun"/>
          <w:color w:val="000000"/>
          <w:shd w:val="clear" w:color="auto" w:fill="FFFFFF"/>
          <w:lang w:val="en-US"/>
        </w:rPr>
        <w:t xml:space="preserve"> </w:t>
      </w:r>
      <w:r w:rsidRPr="001965B4">
        <w:rPr>
          <w:rStyle w:val="normaltextrun"/>
          <w:color w:val="000000"/>
          <w:shd w:val="clear" w:color="auto" w:fill="FFFFFF"/>
          <w:lang w:val="en-US"/>
        </w:rPr>
        <w:t xml:space="preserve">During each refreshment, sourdough aliquots were analysed in terms of pH, TTA and organic acids </w:t>
      </w:r>
      <w:r w:rsidR="00662CFD">
        <w:rPr>
          <w:rStyle w:val="normaltextrun"/>
          <w:color w:val="000000"/>
          <w:shd w:val="clear" w:color="auto" w:fill="FFFFFF"/>
          <w:lang w:val="en-US"/>
        </w:rPr>
        <w:t xml:space="preserve">(lactic and acetic acids) </w:t>
      </w:r>
      <w:r w:rsidRPr="001965B4">
        <w:rPr>
          <w:rStyle w:val="normaltextrun"/>
          <w:color w:val="000000"/>
          <w:shd w:val="clear" w:color="auto" w:fill="FFFFFF"/>
          <w:lang w:val="en-US"/>
        </w:rPr>
        <w:t xml:space="preserve">by High Performance Liquid Chromatography (HPLC) with an UV detector operating at 210 nm. Baker’s yeast and sourdough bread samples were manufactured according to </w:t>
      </w:r>
      <w:proofErr w:type="spellStart"/>
      <w:r w:rsidRPr="001965B4">
        <w:rPr>
          <w:rStyle w:val="normaltextrun"/>
          <w:color w:val="000000"/>
          <w:shd w:val="clear" w:color="auto" w:fill="FFFFFF"/>
          <w:lang w:val="en-US"/>
        </w:rPr>
        <w:t>Rizzello</w:t>
      </w:r>
      <w:proofErr w:type="spellEnd"/>
      <w:r w:rsidRPr="001965B4">
        <w:rPr>
          <w:rStyle w:val="normaltextrun"/>
          <w:color w:val="000000"/>
          <w:shd w:val="clear" w:color="auto" w:fill="FFFFFF"/>
          <w:lang w:val="en-US"/>
        </w:rPr>
        <w:t xml:space="preserve"> et al. </w:t>
      </w:r>
      <w:r w:rsidR="00662CFD">
        <w:rPr>
          <w:rStyle w:val="normaltextrun"/>
          <w:color w:val="000000"/>
          <w:shd w:val="clear" w:color="auto" w:fill="FFFFFF"/>
          <w:lang w:val="en-US"/>
        </w:rPr>
        <w:t>(</w:t>
      </w:r>
      <w:r w:rsidRPr="001965B4">
        <w:rPr>
          <w:rStyle w:val="normaltextrun"/>
          <w:color w:val="000000"/>
          <w:shd w:val="clear" w:color="auto" w:fill="FFFFFF"/>
          <w:lang w:val="en-US"/>
        </w:rPr>
        <w:t>2019</w:t>
      </w:r>
      <w:r w:rsidR="00662CFD">
        <w:rPr>
          <w:rStyle w:val="normaltextrun"/>
          <w:color w:val="000000"/>
          <w:shd w:val="clear" w:color="auto" w:fill="FFFFFF"/>
          <w:lang w:val="en-US"/>
        </w:rPr>
        <w:t>)</w:t>
      </w:r>
      <w:r w:rsidRPr="001965B4">
        <w:rPr>
          <w:rStyle w:val="normaltextrun"/>
          <w:color w:val="000000"/>
          <w:shd w:val="clear" w:color="auto" w:fill="FFFFFF"/>
          <w:lang w:val="en-US"/>
        </w:rPr>
        <w:t>.</w:t>
      </w:r>
      <w:r w:rsidR="00731A47">
        <w:rPr>
          <w:rStyle w:val="normaltextrun"/>
          <w:color w:val="000000"/>
          <w:shd w:val="clear" w:color="auto" w:fill="FFFFFF"/>
          <w:lang w:val="en-US"/>
        </w:rPr>
        <w:t xml:space="preserve"> </w:t>
      </w:r>
      <w:r w:rsidR="00967CAA" w:rsidRPr="00967CAA">
        <w:rPr>
          <w:rStyle w:val="normaltextrun"/>
          <w:color w:val="000000"/>
          <w:shd w:val="clear" w:color="auto" w:fill="FFFFFF"/>
          <w:lang w:val="en-US"/>
        </w:rPr>
        <w:t xml:space="preserve">The </w:t>
      </w:r>
      <w:r w:rsidR="00967CAA" w:rsidRPr="00731A47">
        <w:rPr>
          <w:rStyle w:val="normaltextrun"/>
          <w:i/>
          <w:iCs/>
          <w:color w:val="000000"/>
          <w:shd w:val="clear" w:color="auto" w:fill="FFFFFF"/>
          <w:lang w:val="en-US"/>
        </w:rPr>
        <w:t>in vitro</w:t>
      </w:r>
      <w:r w:rsidR="00967CAA" w:rsidRPr="00967CAA">
        <w:rPr>
          <w:rStyle w:val="normaltextrun"/>
          <w:color w:val="000000"/>
          <w:shd w:val="clear" w:color="auto" w:fill="FFFFFF"/>
          <w:lang w:val="en-US"/>
        </w:rPr>
        <w:t xml:space="preserve"> simulation of human gastrointestinal digestion consist</w:t>
      </w:r>
      <w:r w:rsidR="00662CFD">
        <w:rPr>
          <w:rStyle w:val="normaltextrun"/>
          <w:color w:val="000000"/>
          <w:shd w:val="clear" w:color="auto" w:fill="FFFFFF"/>
          <w:lang w:val="en-US"/>
        </w:rPr>
        <w:t>ed</w:t>
      </w:r>
      <w:r w:rsidR="00967CAA" w:rsidRPr="00967CAA">
        <w:rPr>
          <w:rStyle w:val="normaltextrun"/>
          <w:color w:val="000000"/>
          <w:shd w:val="clear" w:color="auto" w:fill="FFFFFF"/>
          <w:lang w:val="en-US"/>
        </w:rPr>
        <w:t xml:space="preserve"> of 3 phases: the oral phase, the gastric phase and the small intestine phase. The oral pre-digestion include</w:t>
      </w:r>
      <w:r w:rsidR="00662CFD">
        <w:rPr>
          <w:rStyle w:val="normaltextrun"/>
          <w:color w:val="000000"/>
          <w:shd w:val="clear" w:color="auto" w:fill="FFFFFF"/>
          <w:lang w:val="en-US"/>
        </w:rPr>
        <w:t>d</w:t>
      </w:r>
      <w:r w:rsidR="00967CAA" w:rsidRPr="00967CAA">
        <w:rPr>
          <w:rStyle w:val="normaltextrun"/>
          <w:color w:val="000000"/>
          <w:shd w:val="clear" w:color="auto" w:fill="FFFFFF"/>
          <w:lang w:val="en-US"/>
        </w:rPr>
        <w:t xml:space="preserve"> food dilution with simulated salivary fluid and the exposure (2 min) to salivary amylase. Then, the oral bolus </w:t>
      </w:r>
      <w:r w:rsidR="00662CFD">
        <w:rPr>
          <w:rStyle w:val="normaltextrun"/>
          <w:color w:val="000000"/>
          <w:shd w:val="clear" w:color="auto" w:fill="FFFFFF"/>
          <w:lang w:val="en-US"/>
        </w:rPr>
        <w:t>wa</w:t>
      </w:r>
      <w:r w:rsidR="00967CAA" w:rsidRPr="00967CAA">
        <w:rPr>
          <w:rStyle w:val="normaltextrun"/>
          <w:color w:val="000000"/>
          <w:shd w:val="clear" w:color="auto" w:fill="FFFFFF"/>
          <w:lang w:val="en-US"/>
        </w:rPr>
        <w:t xml:space="preserve">s diluted with simulated gastric fluid and gastric enzymes (pepsin and gastric lipase) and incubation lasting </w:t>
      </w:r>
      <w:r w:rsidR="00662CFD" w:rsidRPr="00967CAA">
        <w:rPr>
          <w:rStyle w:val="normaltextrun"/>
          <w:color w:val="000000"/>
          <w:shd w:val="clear" w:color="auto" w:fill="FFFFFF"/>
          <w:lang w:val="en-US"/>
        </w:rPr>
        <w:t xml:space="preserve">at 37 ˚C </w:t>
      </w:r>
      <w:r w:rsidR="00967CAA" w:rsidRPr="00967CAA">
        <w:rPr>
          <w:rStyle w:val="normaltextrun"/>
          <w:color w:val="000000"/>
          <w:shd w:val="clear" w:color="auto" w:fill="FFFFFF"/>
          <w:lang w:val="en-US"/>
        </w:rPr>
        <w:t xml:space="preserve">for 2 h, using a pH gradient from 6.0 to 2.0. Finally, the gastric chyme </w:t>
      </w:r>
      <w:r w:rsidR="00662CFD">
        <w:rPr>
          <w:rStyle w:val="normaltextrun"/>
          <w:color w:val="000000"/>
          <w:shd w:val="clear" w:color="auto" w:fill="FFFFFF"/>
          <w:lang w:val="en-US"/>
        </w:rPr>
        <w:t>wa</w:t>
      </w:r>
      <w:r w:rsidR="00967CAA" w:rsidRPr="00967CAA">
        <w:rPr>
          <w:rStyle w:val="normaltextrun"/>
          <w:color w:val="000000"/>
          <w:shd w:val="clear" w:color="auto" w:fill="FFFFFF"/>
          <w:lang w:val="en-US"/>
        </w:rPr>
        <w:t xml:space="preserve">s diluted with simulated intestinal fluid, bile salts and pancreatic enzymes and incubation at pH 7 </w:t>
      </w:r>
      <w:r w:rsidR="00662CFD">
        <w:rPr>
          <w:rStyle w:val="normaltextrun"/>
          <w:color w:val="000000"/>
          <w:shd w:val="clear" w:color="auto" w:fill="FFFFFF"/>
          <w:lang w:val="en-US"/>
        </w:rPr>
        <w:t>wa</w:t>
      </w:r>
      <w:r w:rsidR="00967CAA" w:rsidRPr="00967CAA">
        <w:rPr>
          <w:rStyle w:val="normaltextrun"/>
          <w:color w:val="000000"/>
          <w:shd w:val="clear" w:color="auto" w:fill="FFFFFF"/>
          <w:lang w:val="en-US"/>
        </w:rPr>
        <w:t xml:space="preserve">s extended for further 3 h at 37 ˚C under static dialysis with a membrane of 14 </w:t>
      </w:r>
      <w:proofErr w:type="spellStart"/>
      <w:r w:rsidR="00967CAA" w:rsidRPr="00967CAA">
        <w:rPr>
          <w:rStyle w:val="normaltextrun"/>
          <w:color w:val="000000"/>
          <w:shd w:val="clear" w:color="auto" w:fill="FFFFFF"/>
          <w:lang w:val="en-US"/>
        </w:rPr>
        <w:t>kDa</w:t>
      </w:r>
      <w:proofErr w:type="spellEnd"/>
      <w:r w:rsidR="00967CAA">
        <w:rPr>
          <w:rStyle w:val="normaltextrun"/>
          <w:color w:val="000000"/>
          <w:shd w:val="clear" w:color="auto" w:fill="FFFFFF"/>
          <w:lang w:val="en-US"/>
        </w:rPr>
        <w:t>. S</w:t>
      </w:r>
      <w:r w:rsidR="00967CAA" w:rsidRPr="00967CAA">
        <w:rPr>
          <w:rStyle w:val="normaltextrun"/>
          <w:color w:val="000000"/>
          <w:shd w:val="clear" w:color="auto" w:fill="FFFFFF"/>
          <w:lang w:val="en-US"/>
        </w:rPr>
        <w:t xml:space="preserve">amples </w:t>
      </w:r>
      <w:r w:rsidR="00B76C51">
        <w:rPr>
          <w:rStyle w:val="normaltextrun"/>
          <w:color w:val="000000"/>
          <w:shd w:val="clear" w:color="auto" w:fill="FFFFFF"/>
          <w:lang w:val="en-US"/>
        </w:rPr>
        <w:t>were</w:t>
      </w:r>
      <w:r w:rsidR="00967CAA" w:rsidRPr="00967CAA">
        <w:rPr>
          <w:rStyle w:val="normaltextrun"/>
          <w:color w:val="000000"/>
          <w:shd w:val="clear" w:color="auto" w:fill="FFFFFF"/>
          <w:lang w:val="en-US"/>
        </w:rPr>
        <w:t xml:space="preserve"> further analyzed using the SHIME</w:t>
      </w:r>
      <w:r w:rsidR="00967CAA" w:rsidRPr="001965B4">
        <w:rPr>
          <w:rStyle w:val="normaltextrun"/>
          <w:color w:val="000000"/>
          <w:shd w:val="clear" w:color="auto" w:fill="FFFFFF"/>
          <w:lang w:val="en-US"/>
        </w:rPr>
        <w:t>®</w:t>
      </w:r>
      <w:r w:rsidR="00B76C51" w:rsidRPr="001965B4">
        <w:rPr>
          <w:rStyle w:val="normaltextrun"/>
          <w:color w:val="000000"/>
          <w:shd w:val="clear" w:color="auto" w:fill="FFFFFF"/>
          <w:lang w:val="en-US"/>
        </w:rPr>
        <w:t xml:space="preserve"> </w:t>
      </w:r>
      <w:r w:rsidR="00B76C51">
        <w:rPr>
          <w:rStyle w:val="normaltextrun"/>
          <w:color w:val="000000"/>
          <w:shd w:val="clear" w:color="auto" w:fill="FFFFFF"/>
          <w:lang w:val="en-US"/>
        </w:rPr>
        <w:t>(the S</w:t>
      </w:r>
      <w:r w:rsidR="00B76C51" w:rsidRPr="00B76C51">
        <w:rPr>
          <w:rStyle w:val="normaltextrun"/>
          <w:color w:val="000000"/>
          <w:shd w:val="clear" w:color="auto" w:fill="FFFFFF"/>
          <w:lang w:val="en-US"/>
        </w:rPr>
        <w:t>imulator of the Human Intestinal Microbial Ecosystem</w:t>
      </w:r>
      <w:r w:rsidR="00B76C51">
        <w:rPr>
          <w:rStyle w:val="normaltextrun"/>
          <w:color w:val="000000"/>
          <w:shd w:val="clear" w:color="auto" w:fill="FFFFFF"/>
          <w:lang w:val="en-US"/>
        </w:rPr>
        <w:t>)</w:t>
      </w:r>
      <w:r w:rsidR="00967CAA" w:rsidRPr="00967CAA">
        <w:rPr>
          <w:rStyle w:val="normaltextrun"/>
          <w:color w:val="000000"/>
          <w:shd w:val="clear" w:color="auto" w:fill="FFFFFF"/>
          <w:lang w:val="en-US"/>
        </w:rPr>
        <w:t xml:space="preserve"> to evaluate the effect of breads on the gut microbiota functionality. The set-up </w:t>
      </w:r>
      <w:r w:rsidR="00B76C51">
        <w:rPr>
          <w:rStyle w:val="normaltextrun"/>
          <w:color w:val="000000"/>
          <w:shd w:val="clear" w:color="auto" w:fill="FFFFFF"/>
          <w:lang w:val="en-US"/>
        </w:rPr>
        <w:t>was</w:t>
      </w:r>
      <w:r w:rsidR="00967CAA" w:rsidRPr="00967CAA">
        <w:rPr>
          <w:rStyle w:val="normaltextrun"/>
          <w:color w:val="000000"/>
          <w:shd w:val="clear" w:color="auto" w:fill="FFFFFF"/>
          <w:lang w:val="en-US"/>
        </w:rPr>
        <w:t xml:space="preserve"> a TWINSHIME</w:t>
      </w:r>
      <w:r w:rsidR="00967CAA" w:rsidRPr="001965B4">
        <w:rPr>
          <w:rStyle w:val="normaltextrun"/>
          <w:color w:val="000000"/>
          <w:shd w:val="clear" w:color="auto" w:fill="FFFFFF"/>
          <w:lang w:val="en-US"/>
        </w:rPr>
        <w:t>®</w:t>
      </w:r>
      <w:r w:rsidR="00967CAA" w:rsidRPr="00967CAA">
        <w:rPr>
          <w:rStyle w:val="normaltextrun"/>
          <w:color w:val="000000"/>
          <w:shd w:val="clear" w:color="auto" w:fill="FFFFFF"/>
          <w:lang w:val="en-US"/>
        </w:rPr>
        <w:t xml:space="preserve"> (</w:t>
      </w:r>
      <w:proofErr w:type="spellStart"/>
      <w:r w:rsidR="00967CAA" w:rsidRPr="00967CAA">
        <w:rPr>
          <w:rStyle w:val="normaltextrun"/>
          <w:color w:val="000000"/>
          <w:shd w:val="clear" w:color="auto" w:fill="FFFFFF"/>
          <w:lang w:val="en-US"/>
        </w:rPr>
        <w:t>UGent</w:t>
      </w:r>
      <w:proofErr w:type="spellEnd"/>
      <w:r w:rsidR="00967CAA" w:rsidRPr="00967CAA">
        <w:rPr>
          <w:rStyle w:val="normaltextrun"/>
          <w:color w:val="000000"/>
          <w:shd w:val="clear" w:color="auto" w:fill="FFFFFF"/>
          <w:lang w:val="en-US"/>
        </w:rPr>
        <w:t>/</w:t>
      </w:r>
      <w:proofErr w:type="spellStart"/>
      <w:r w:rsidR="00967CAA" w:rsidRPr="00967CAA">
        <w:rPr>
          <w:rStyle w:val="normaltextrun"/>
          <w:color w:val="000000"/>
          <w:shd w:val="clear" w:color="auto" w:fill="FFFFFF"/>
          <w:lang w:val="en-US"/>
        </w:rPr>
        <w:t>ProDigest</w:t>
      </w:r>
      <w:proofErr w:type="spellEnd"/>
      <w:r w:rsidR="00967CAA" w:rsidRPr="00967CAA">
        <w:rPr>
          <w:rStyle w:val="normaltextrun"/>
          <w:color w:val="000000"/>
          <w:shd w:val="clear" w:color="auto" w:fill="FFFFFF"/>
          <w:lang w:val="en-US"/>
        </w:rPr>
        <w:t xml:space="preserve">) configuration consisting of </w:t>
      </w:r>
      <w:r w:rsidR="00764ABF">
        <w:rPr>
          <w:rStyle w:val="normaltextrun"/>
          <w:color w:val="000000"/>
          <w:shd w:val="clear" w:color="auto" w:fill="FFFFFF"/>
          <w:lang w:val="en-US"/>
        </w:rPr>
        <w:t>three</w:t>
      </w:r>
      <w:r w:rsidR="00967CAA" w:rsidRPr="00967CAA">
        <w:rPr>
          <w:rStyle w:val="normaltextrun"/>
          <w:color w:val="000000"/>
          <w:shd w:val="clear" w:color="auto" w:fill="FFFFFF"/>
          <w:lang w:val="en-US"/>
        </w:rPr>
        <w:t xml:space="preserve"> consecutive bioreactors simulating stomach and small intestine together, and </w:t>
      </w:r>
      <w:r w:rsidR="00764ABF">
        <w:rPr>
          <w:rStyle w:val="normaltextrun"/>
          <w:color w:val="000000"/>
          <w:shd w:val="clear" w:color="auto" w:fill="FFFFFF"/>
          <w:lang w:val="en-US"/>
        </w:rPr>
        <w:t>proximal (PC) and</w:t>
      </w:r>
      <w:r w:rsidR="00967CAA" w:rsidRPr="00967CAA">
        <w:rPr>
          <w:rStyle w:val="normaltextrun"/>
          <w:color w:val="000000"/>
          <w:shd w:val="clear" w:color="auto" w:fill="FFFFFF"/>
          <w:lang w:val="en-US"/>
        </w:rPr>
        <w:t xml:space="preserve"> descending (DC) colon. Before starting, all the bioreactor that mimic the colon tracts </w:t>
      </w:r>
      <w:r w:rsidR="00B76C51">
        <w:rPr>
          <w:rStyle w:val="normaltextrun"/>
          <w:color w:val="000000"/>
          <w:shd w:val="clear" w:color="auto" w:fill="FFFFFF"/>
          <w:lang w:val="en-US"/>
        </w:rPr>
        <w:t>were</w:t>
      </w:r>
      <w:r w:rsidR="00967CAA" w:rsidRPr="00967CAA">
        <w:rPr>
          <w:rStyle w:val="normaltextrun"/>
          <w:color w:val="000000"/>
          <w:shd w:val="clear" w:color="auto" w:fill="FFFFFF"/>
          <w:lang w:val="en-US"/>
        </w:rPr>
        <w:t xml:space="preserve"> inoculated with a representative healthy fecal sample from the same donor. Samples </w:t>
      </w:r>
      <w:r w:rsidR="00B76C51">
        <w:rPr>
          <w:rStyle w:val="normaltextrun"/>
          <w:color w:val="000000"/>
          <w:shd w:val="clear" w:color="auto" w:fill="FFFFFF"/>
          <w:lang w:val="en-US"/>
        </w:rPr>
        <w:t>have been</w:t>
      </w:r>
      <w:r w:rsidR="00967CAA" w:rsidRPr="00967CAA">
        <w:rPr>
          <w:rStyle w:val="normaltextrun"/>
          <w:color w:val="000000"/>
          <w:shd w:val="clear" w:color="auto" w:fill="FFFFFF"/>
          <w:lang w:val="en-US"/>
        </w:rPr>
        <w:t xml:space="preserve"> collected from the SHIME</w:t>
      </w:r>
      <w:r w:rsidR="00967CAA" w:rsidRPr="00967CAA">
        <w:rPr>
          <w:rStyle w:val="normaltextrun"/>
          <w:color w:val="000000"/>
          <w:sz w:val="16"/>
          <w:szCs w:val="16"/>
          <w:shd w:val="clear" w:color="auto" w:fill="FFFFFF"/>
          <w:vertAlign w:val="superscript"/>
          <w:lang w:val="en-US"/>
        </w:rPr>
        <w:t>®</w:t>
      </w:r>
      <w:r w:rsidR="00967CAA" w:rsidRPr="00967CAA">
        <w:rPr>
          <w:rStyle w:val="normaltextrun"/>
          <w:color w:val="000000"/>
          <w:shd w:val="clear" w:color="auto" w:fill="FFFFFF"/>
          <w:lang w:val="en-US"/>
        </w:rPr>
        <w:t xml:space="preserve"> bioreactors at T</w:t>
      </w:r>
      <w:r w:rsidR="00967CAA" w:rsidRPr="00967CAA">
        <w:rPr>
          <w:rStyle w:val="normaltextrun"/>
          <w:color w:val="000000"/>
          <w:sz w:val="16"/>
          <w:szCs w:val="16"/>
          <w:shd w:val="clear" w:color="auto" w:fill="FFFFFF"/>
          <w:vertAlign w:val="subscript"/>
          <w:lang w:val="en-US"/>
        </w:rPr>
        <w:t xml:space="preserve">3 </w:t>
      </w:r>
      <w:r w:rsidR="00967CAA" w:rsidRPr="00967CAA">
        <w:rPr>
          <w:rStyle w:val="normaltextrun"/>
          <w:color w:val="000000"/>
          <w:shd w:val="clear" w:color="auto" w:fill="FFFFFF"/>
          <w:lang w:val="en-US"/>
        </w:rPr>
        <w:t>fecal material collected from ascending colon tract, at T</w:t>
      </w:r>
      <w:r w:rsidR="00967CAA" w:rsidRPr="00967CAA">
        <w:rPr>
          <w:rStyle w:val="normaltextrun"/>
          <w:color w:val="000000"/>
          <w:sz w:val="16"/>
          <w:szCs w:val="16"/>
          <w:shd w:val="clear" w:color="auto" w:fill="FFFFFF"/>
          <w:vertAlign w:val="subscript"/>
          <w:lang w:val="en-US"/>
        </w:rPr>
        <w:t xml:space="preserve">4  </w:t>
      </w:r>
      <w:r w:rsidR="00967CAA" w:rsidRPr="00967CAA">
        <w:rPr>
          <w:rStyle w:val="normaltextrun"/>
          <w:color w:val="000000"/>
          <w:shd w:val="clear" w:color="auto" w:fill="FFFFFF"/>
          <w:lang w:val="en-US"/>
        </w:rPr>
        <w:t>from traversal colon tract</w:t>
      </w:r>
      <w:r w:rsidR="00B76C51">
        <w:rPr>
          <w:rStyle w:val="normaltextrun"/>
          <w:color w:val="000000"/>
          <w:shd w:val="clear" w:color="auto" w:fill="FFFFFF"/>
          <w:lang w:val="en-US"/>
        </w:rPr>
        <w:t xml:space="preserve"> and</w:t>
      </w:r>
      <w:r w:rsidR="00967CAA" w:rsidRPr="00967CAA">
        <w:rPr>
          <w:rStyle w:val="normaltextrun"/>
          <w:color w:val="000000"/>
          <w:shd w:val="clear" w:color="auto" w:fill="FFFFFF"/>
          <w:lang w:val="en-US"/>
        </w:rPr>
        <w:t xml:space="preserve"> at T</w:t>
      </w:r>
      <w:r w:rsidR="00967CAA" w:rsidRPr="00967CAA">
        <w:rPr>
          <w:rStyle w:val="normaltextrun"/>
          <w:color w:val="000000"/>
          <w:sz w:val="16"/>
          <w:szCs w:val="16"/>
          <w:shd w:val="clear" w:color="auto" w:fill="FFFFFF"/>
          <w:vertAlign w:val="subscript"/>
          <w:lang w:val="en-US"/>
        </w:rPr>
        <w:t xml:space="preserve">5  </w:t>
      </w:r>
      <w:r w:rsidR="00967CAA" w:rsidRPr="00967CAA">
        <w:rPr>
          <w:rStyle w:val="normaltextrun"/>
          <w:color w:val="000000"/>
          <w:shd w:val="clear" w:color="auto" w:fill="FFFFFF"/>
          <w:lang w:val="en-US"/>
        </w:rPr>
        <w:t>from descending colon tract</w:t>
      </w:r>
      <w:r w:rsidR="00B76C51">
        <w:rPr>
          <w:rStyle w:val="normaltextrun"/>
          <w:color w:val="000000"/>
          <w:shd w:val="clear" w:color="auto" w:fill="FFFFFF"/>
          <w:lang w:val="en-US"/>
        </w:rPr>
        <w:t>.</w:t>
      </w:r>
    </w:p>
    <w:p w14:paraId="24A3E015" w14:textId="77777777" w:rsidR="001965B4" w:rsidRPr="00B76C51" w:rsidRDefault="001965B4" w:rsidP="00B76C51">
      <w:pPr>
        <w:jc w:val="both"/>
        <w:rPr>
          <w:lang w:val="en-US"/>
        </w:rPr>
      </w:pPr>
    </w:p>
    <w:p w14:paraId="520DEE64" w14:textId="65D80431" w:rsidR="00512D9B" w:rsidRDefault="00FB589C">
      <w:pPr>
        <w:pStyle w:val="Heading1"/>
        <w:spacing w:before="240" w:after="120"/>
        <w:ind w:right="0"/>
        <w:jc w:val="both"/>
        <w:rPr>
          <w:b/>
          <w:bCs/>
          <w:color w:val="000000"/>
          <w:sz w:val="24"/>
          <w:lang w:val="en-GB"/>
        </w:rPr>
      </w:pPr>
      <w:r>
        <w:rPr>
          <w:b/>
          <w:bCs/>
          <w:color w:val="000000"/>
          <w:sz w:val="24"/>
          <w:lang w:val="en-GB"/>
        </w:rPr>
        <w:lastRenderedPageBreak/>
        <w:t>3. Results and Discussion</w:t>
      </w:r>
    </w:p>
    <w:p w14:paraId="7B7F4BDD" w14:textId="69B6312F" w:rsidR="00512D9B" w:rsidRDefault="00FB589C">
      <w:pPr>
        <w:pStyle w:val="Heading2"/>
        <w:jc w:val="both"/>
        <w:rPr>
          <w:b/>
          <w:bCs/>
          <w:sz w:val="20"/>
          <w:lang w:val="en-GB"/>
        </w:rPr>
      </w:pPr>
      <w:r>
        <w:rPr>
          <w:b/>
          <w:bCs/>
          <w:sz w:val="20"/>
          <w:lang w:val="en-GB"/>
        </w:rPr>
        <w:t xml:space="preserve">3.1 </w:t>
      </w:r>
      <w:r w:rsidR="00742681">
        <w:rPr>
          <w:b/>
          <w:bCs/>
          <w:sz w:val="20"/>
          <w:lang w:val="en-GB"/>
        </w:rPr>
        <w:t xml:space="preserve">Biochemical characteristics of sourdough </w:t>
      </w:r>
    </w:p>
    <w:p w14:paraId="4668E0CB" w14:textId="1FCFACE2" w:rsidR="00742681" w:rsidRPr="008203B3" w:rsidRDefault="00742681" w:rsidP="00B12845">
      <w:pPr>
        <w:jc w:val="both"/>
        <w:rPr>
          <w:rStyle w:val="normaltextrun"/>
          <w:color w:val="000000"/>
          <w:shd w:val="clear" w:color="auto" w:fill="FFFFFF"/>
          <w:lang w:val="en-GB"/>
        </w:rPr>
      </w:pPr>
      <w:r w:rsidRPr="008203B3">
        <w:rPr>
          <w:rStyle w:val="normaltextrun"/>
          <w:color w:val="000000"/>
          <w:shd w:val="clear" w:color="auto" w:fill="FFFFFF"/>
          <w:lang w:val="en-GB"/>
        </w:rPr>
        <w:t xml:space="preserve">After the last fermentation, the </w:t>
      </w:r>
      <w:r w:rsidR="00662CFD">
        <w:rPr>
          <w:rStyle w:val="normaltextrun"/>
          <w:color w:val="000000"/>
          <w:shd w:val="clear" w:color="auto" w:fill="FFFFFF"/>
          <w:lang w:val="en-GB"/>
        </w:rPr>
        <w:t xml:space="preserve">mature </w:t>
      </w:r>
      <w:r w:rsidRPr="008203B3">
        <w:rPr>
          <w:rStyle w:val="normaltextrun"/>
          <w:color w:val="000000"/>
          <w:shd w:val="clear" w:color="auto" w:fill="FFFFFF"/>
          <w:lang w:val="en-GB"/>
        </w:rPr>
        <w:t xml:space="preserve">sourdough reached the value of pH of 3.59 ± 0.005. Resulting pH for each fermentation was time dependent. The longer the duration of fermentation, the lower was the value of </w:t>
      </w:r>
      <w:proofErr w:type="spellStart"/>
      <w:r w:rsidRPr="008203B3">
        <w:rPr>
          <w:rStyle w:val="normaltextrun"/>
          <w:color w:val="000000"/>
          <w:shd w:val="clear" w:color="auto" w:fill="FFFFFF"/>
          <w:lang w:val="en-GB"/>
        </w:rPr>
        <w:t>pH.</w:t>
      </w:r>
      <w:proofErr w:type="spellEnd"/>
      <w:r w:rsidRPr="008203B3">
        <w:rPr>
          <w:rStyle w:val="normaltextrun"/>
          <w:color w:val="000000"/>
          <w:shd w:val="clear" w:color="auto" w:fill="FFFFFF"/>
          <w:lang w:val="en-GB"/>
        </w:rPr>
        <w:t xml:space="preserve"> Values of TTA resulted to be in line with the organic acids produced. </w:t>
      </w:r>
    </w:p>
    <w:p w14:paraId="40849421" w14:textId="00744910" w:rsidR="00742681" w:rsidRPr="00742681" w:rsidRDefault="00742681" w:rsidP="00B12845">
      <w:pPr>
        <w:jc w:val="both"/>
        <w:rPr>
          <w:rStyle w:val="normaltextrun"/>
          <w:color w:val="000000"/>
          <w:shd w:val="clear" w:color="auto" w:fill="FFFFFF"/>
        </w:rPr>
      </w:pPr>
      <w:r w:rsidRPr="008203B3">
        <w:rPr>
          <w:rStyle w:val="normaltextrun"/>
          <w:color w:val="000000"/>
          <w:shd w:val="clear" w:color="auto" w:fill="FFFFFF"/>
          <w:lang w:val="en-GB"/>
        </w:rPr>
        <w:t xml:space="preserve">The concentration of acetic acid was 20.5 ±0.3 mM after each fermentation steps. In </w:t>
      </w:r>
      <w:r w:rsidR="00662CFD" w:rsidRPr="008203B3">
        <w:rPr>
          <w:rStyle w:val="normaltextrun"/>
          <w:color w:val="000000"/>
          <w:shd w:val="clear" w:color="auto" w:fill="FFFFFF"/>
          <w:lang w:val="en-GB"/>
        </w:rPr>
        <w:t>comparison</w:t>
      </w:r>
      <w:r w:rsidRPr="008203B3">
        <w:rPr>
          <w:rStyle w:val="normaltextrun"/>
          <w:color w:val="000000"/>
          <w:shd w:val="clear" w:color="auto" w:fill="FFFFFF"/>
          <w:lang w:val="en-GB"/>
        </w:rPr>
        <w:t>, the content of lactic acid was higher after 16 and 24 h of fermentation (64</w:t>
      </w:r>
      <w:r w:rsidR="00662CFD">
        <w:rPr>
          <w:rStyle w:val="normaltextrun"/>
          <w:color w:val="000000"/>
          <w:shd w:val="clear" w:color="auto" w:fill="FFFFFF"/>
          <w:lang w:val="en-GB"/>
        </w:rPr>
        <w:t>.</w:t>
      </w:r>
      <w:r w:rsidRPr="008203B3">
        <w:rPr>
          <w:rStyle w:val="normaltextrun"/>
          <w:color w:val="000000"/>
          <w:shd w:val="clear" w:color="auto" w:fill="FFFFFF"/>
          <w:lang w:val="en-GB"/>
        </w:rPr>
        <w:t>2 mM and 53</w:t>
      </w:r>
      <w:r w:rsidR="00662CFD">
        <w:rPr>
          <w:rStyle w:val="normaltextrun"/>
          <w:color w:val="000000"/>
          <w:shd w:val="clear" w:color="auto" w:fill="FFFFFF"/>
          <w:lang w:val="en-GB"/>
        </w:rPr>
        <w:t>.</w:t>
      </w:r>
      <w:r w:rsidRPr="008203B3">
        <w:rPr>
          <w:rStyle w:val="normaltextrun"/>
          <w:color w:val="000000"/>
          <w:shd w:val="clear" w:color="auto" w:fill="FFFFFF"/>
          <w:lang w:val="en-GB"/>
        </w:rPr>
        <w:t xml:space="preserve">5 mM, </w:t>
      </w:r>
      <w:r w:rsidR="00662CFD" w:rsidRPr="008203B3">
        <w:rPr>
          <w:rStyle w:val="normaltextrun"/>
          <w:color w:val="000000"/>
          <w:shd w:val="clear" w:color="auto" w:fill="FFFFFF"/>
          <w:lang w:val="en-GB"/>
        </w:rPr>
        <w:t>respectively</w:t>
      </w:r>
      <w:r w:rsidRPr="008203B3">
        <w:rPr>
          <w:rStyle w:val="normaltextrun"/>
          <w:color w:val="000000"/>
          <w:shd w:val="clear" w:color="auto" w:fill="FFFFFF"/>
          <w:lang w:val="en-GB"/>
        </w:rPr>
        <w:t xml:space="preserve">). </w:t>
      </w:r>
      <w:r w:rsidRPr="00742681">
        <w:rPr>
          <w:rStyle w:val="normaltextrun"/>
          <w:color w:val="000000"/>
          <w:shd w:val="clear" w:color="auto" w:fill="FFFFFF"/>
        </w:rPr>
        <w:t xml:space="preserve">The </w:t>
      </w:r>
      <w:proofErr w:type="spellStart"/>
      <w:r w:rsidRPr="00742681">
        <w:rPr>
          <w:rStyle w:val="normaltextrun"/>
          <w:color w:val="000000"/>
          <w:shd w:val="clear" w:color="auto" w:fill="FFFFFF"/>
        </w:rPr>
        <w:t>fermentation</w:t>
      </w:r>
      <w:proofErr w:type="spellEnd"/>
      <w:r w:rsidRPr="00742681">
        <w:rPr>
          <w:rStyle w:val="normaltextrun"/>
          <w:color w:val="000000"/>
          <w:shd w:val="clear" w:color="auto" w:fill="FFFFFF"/>
        </w:rPr>
        <w:t xml:space="preserve"> </w:t>
      </w:r>
      <w:proofErr w:type="spellStart"/>
      <w:r w:rsidRPr="00742681">
        <w:rPr>
          <w:rStyle w:val="normaltextrun"/>
          <w:color w:val="000000"/>
          <w:shd w:val="clear" w:color="auto" w:fill="FFFFFF"/>
        </w:rPr>
        <w:t>quotient</w:t>
      </w:r>
      <w:proofErr w:type="spellEnd"/>
      <w:r w:rsidRPr="00742681">
        <w:rPr>
          <w:rStyle w:val="normaltextrun"/>
          <w:color w:val="000000"/>
          <w:shd w:val="clear" w:color="auto" w:fill="FFFFFF"/>
        </w:rPr>
        <w:t xml:space="preserve"> </w:t>
      </w:r>
      <w:proofErr w:type="spellStart"/>
      <w:r w:rsidRPr="00742681">
        <w:rPr>
          <w:rStyle w:val="normaltextrun"/>
          <w:color w:val="000000"/>
          <w:shd w:val="clear" w:color="auto" w:fill="FFFFFF"/>
        </w:rPr>
        <w:t>ranged</w:t>
      </w:r>
      <w:proofErr w:type="spellEnd"/>
      <w:r w:rsidRPr="00742681">
        <w:rPr>
          <w:rStyle w:val="normaltextrun"/>
          <w:color w:val="000000"/>
          <w:shd w:val="clear" w:color="auto" w:fill="FFFFFF"/>
        </w:rPr>
        <w:t xml:space="preserve"> from 3</w:t>
      </w:r>
      <w:r w:rsidR="00662CFD">
        <w:rPr>
          <w:rStyle w:val="normaltextrun"/>
          <w:color w:val="000000"/>
          <w:shd w:val="clear" w:color="auto" w:fill="FFFFFF"/>
        </w:rPr>
        <w:t>.</w:t>
      </w:r>
      <w:r w:rsidRPr="00742681">
        <w:rPr>
          <w:rStyle w:val="normaltextrun"/>
          <w:color w:val="000000"/>
          <w:shd w:val="clear" w:color="auto" w:fill="FFFFFF"/>
        </w:rPr>
        <w:t>5 and 4</w:t>
      </w:r>
      <w:r w:rsidR="00662CFD">
        <w:rPr>
          <w:rStyle w:val="normaltextrun"/>
          <w:color w:val="000000"/>
          <w:shd w:val="clear" w:color="auto" w:fill="FFFFFF"/>
        </w:rPr>
        <w:t>.</w:t>
      </w:r>
      <w:r w:rsidRPr="00742681">
        <w:rPr>
          <w:rStyle w:val="normaltextrun"/>
          <w:color w:val="000000"/>
          <w:shd w:val="clear" w:color="auto" w:fill="FFFFFF"/>
        </w:rPr>
        <w:t>8.</w:t>
      </w:r>
    </w:p>
    <w:p w14:paraId="213697C3" w14:textId="77777777" w:rsidR="00742681" w:rsidRPr="00742681" w:rsidRDefault="00742681" w:rsidP="00742681">
      <w:pPr>
        <w:rPr>
          <w:lang w:val="en-GB"/>
        </w:rPr>
      </w:pPr>
    </w:p>
    <w:p w14:paraId="6A02EA67" w14:textId="4E243742" w:rsidR="007E1A6E" w:rsidRDefault="00742681" w:rsidP="003171B1">
      <w:pPr>
        <w:tabs>
          <w:tab w:val="left" w:pos="567"/>
          <w:tab w:val="right" w:pos="7938"/>
        </w:tabs>
        <w:jc w:val="both"/>
        <w:rPr>
          <w:lang w:val="en-GB"/>
        </w:rPr>
      </w:pPr>
      <w:r>
        <w:rPr>
          <w:noProof/>
          <w:lang w:val="en-GB"/>
        </w:rPr>
        <w:drawing>
          <wp:inline distT="0" distB="0" distL="0" distR="0" wp14:anchorId="3125D215" wp14:editId="032FD976">
            <wp:extent cx="2461260" cy="148199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082" cy="1486102"/>
                    </a:xfrm>
                    <a:prstGeom prst="rect">
                      <a:avLst/>
                    </a:prstGeom>
                    <a:noFill/>
                  </pic:spPr>
                </pic:pic>
              </a:graphicData>
            </a:graphic>
          </wp:inline>
        </w:drawing>
      </w:r>
      <w:r>
        <w:rPr>
          <w:noProof/>
          <w:lang w:val="en-GB"/>
        </w:rPr>
        <w:drawing>
          <wp:inline distT="0" distB="0" distL="0" distR="0" wp14:anchorId="4FC43815" wp14:editId="5CCD8AE0">
            <wp:extent cx="2465635" cy="1484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716" cy="1494915"/>
                    </a:xfrm>
                    <a:prstGeom prst="rect">
                      <a:avLst/>
                    </a:prstGeom>
                    <a:noFill/>
                  </pic:spPr>
                </pic:pic>
              </a:graphicData>
            </a:graphic>
          </wp:inline>
        </w:drawing>
      </w:r>
    </w:p>
    <w:p w14:paraId="21614797" w14:textId="2C0424A7" w:rsidR="007E1A6E" w:rsidRDefault="007E1A6E">
      <w:pPr>
        <w:tabs>
          <w:tab w:val="left" w:pos="567"/>
          <w:tab w:val="right" w:pos="7938"/>
        </w:tabs>
        <w:jc w:val="both"/>
        <w:rPr>
          <w:lang w:val="en-GB"/>
        </w:rPr>
      </w:pPr>
    </w:p>
    <w:p w14:paraId="35FEE85F" w14:textId="5399BB77" w:rsidR="007E1A6E" w:rsidRPr="009A1FCB" w:rsidRDefault="00C656F8">
      <w:pPr>
        <w:tabs>
          <w:tab w:val="left" w:pos="567"/>
          <w:tab w:val="right" w:pos="7938"/>
        </w:tabs>
        <w:jc w:val="both"/>
        <w:rPr>
          <w:i/>
          <w:sz w:val="18"/>
          <w:szCs w:val="18"/>
          <w:lang w:val="en-GB"/>
        </w:rPr>
      </w:pPr>
      <w:r w:rsidRPr="003D7C12">
        <w:rPr>
          <w:b/>
          <w:sz w:val="18"/>
          <w:szCs w:val="18"/>
          <w:lang w:val="en-GB"/>
        </w:rPr>
        <w:t>Figure 1</w:t>
      </w:r>
      <w:r w:rsidR="00662CFD">
        <w:rPr>
          <w:lang w:val="en-US"/>
        </w:rPr>
        <w:t>.</w:t>
      </w:r>
      <w:r>
        <w:rPr>
          <w:lang w:val="en-US"/>
        </w:rPr>
        <w:t xml:space="preserve"> </w:t>
      </w:r>
      <w:proofErr w:type="spellStart"/>
      <w:r w:rsidR="00662CFD" w:rsidRPr="00C87B58">
        <w:rPr>
          <w:i/>
          <w:iCs/>
          <w:lang w:val="en-US"/>
        </w:rPr>
        <w:t>Physico</w:t>
      </w:r>
      <w:proofErr w:type="spellEnd"/>
      <w:r w:rsidR="00662CFD" w:rsidRPr="00C87B58">
        <w:rPr>
          <w:i/>
          <w:iCs/>
          <w:lang w:val="en-US"/>
        </w:rPr>
        <w:t>- chemical and biochemical</w:t>
      </w:r>
      <w:r w:rsidRPr="009A1FCB">
        <w:rPr>
          <w:i/>
          <w:sz w:val="18"/>
          <w:szCs w:val="18"/>
          <w:lang w:val="en-GB"/>
        </w:rPr>
        <w:t xml:space="preserve"> characteristics of the </w:t>
      </w:r>
      <w:r w:rsidR="00EC3462">
        <w:rPr>
          <w:i/>
          <w:sz w:val="18"/>
          <w:szCs w:val="18"/>
          <w:lang w:val="en-GB"/>
        </w:rPr>
        <w:t>sourdough</w:t>
      </w:r>
      <w:r w:rsidRPr="009A1FCB">
        <w:rPr>
          <w:i/>
          <w:sz w:val="18"/>
          <w:szCs w:val="18"/>
          <w:lang w:val="en-GB"/>
        </w:rPr>
        <w:t>. pH, total treatable acidity (TTA) (mL of NaOH /pH 8.3)</w:t>
      </w:r>
      <w:r w:rsidR="009A1FCB" w:rsidRPr="009A1FCB">
        <w:rPr>
          <w:i/>
          <w:sz w:val="18"/>
          <w:szCs w:val="18"/>
          <w:lang w:val="en-GB"/>
        </w:rPr>
        <w:t>, organic acid concentration and fermentation quotient</w:t>
      </w:r>
      <w:r w:rsidRPr="009A1FCB">
        <w:rPr>
          <w:i/>
          <w:sz w:val="18"/>
          <w:szCs w:val="18"/>
          <w:lang w:val="en-GB"/>
        </w:rPr>
        <w:t xml:space="preserve"> of the </w:t>
      </w:r>
      <w:r w:rsidR="009A1FCB" w:rsidRPr="009A1FCB">
        <w:rPr>
          <w:i/>
          <w:sz w:val="18"/>
          <w:szCs w:val="18"/>
          <w:lang w:val="en-GB"/>
        </w:rPr>
        <w:t>sourdough at each back slopping steps.</w:t>
      </w:r>
    </w:p>
    <w:p w14:paraId="73BA8DC2" w14:textId="77777777" w:rsidR="00742681" w:rsidRPr="00746B7D" w:rsidRDefault="00742681">
      <w:pPr>
        <w:tabs>
          <w:tab w:val="left" w:pos="567"/>
          <w:tab w:val="right" w:pos="7938"/>
        </w:tabs>
        <w:jc w:val="both"/>
        <w:rPr>
          <w:lang w:val="en-US"/>
        </w:rPr>
      </w:pPr>
    </w:p>
    <w:p w14:paraId="386106B7" w14:textId="7D4B7930" w:rsidR="00B14A5C" w:rsidRDefault="00FB589C" w:rsidP="00B14A5C">
      <w:pPr>
        <w:pStyle w:val="Heading2"/>
        <w:spacing w:before="240" w:after="120"/>
        <w:jc w:val="both"/>
        <w:rPr>
          <w:b/>
          <w:bCs/>
          <w:sz w:val="20"/>
          <w:lang w:val="en-GB"/>
        </w:rPr>
      </w:pPr>
      <w:r w:rsidRPr="00953D0D">
        <w:rPr>
          <w:b/>
          <w:bCs/>
          <w:sz w:val="20"/>
          <w:lang w:val="en-GB"/>
        </w:rPr>
        <w:t xml:space="preserve">3.2 </w:t>
      </w:r>
      <w:r w:rsidR="00B14A5C" w:rsidRPr="00B14A5C">
        <w:rPr>
          <w:b/>
          <w:bCs/>
          <w:sz w:val="20"/>
          <w:lang w:val="en-GB"/>
        </w:rPr>
        <w:t>Sampling</w:t>
      </w:r>
      <w:r w:rsidR="00B14A5C">
        <w:rPr>
          <w:b/>
          <w:bCs/>
          <w:sz w:val="20"/>
          <w:lang w:val="en-GB"/>
        </w:rPr>
        <w:t xml:space="preserve"> </w:t>
      </w:r>
    </w:p>
    <w:p w14:paraId="4E024E39" w14:textId="27349120" w:rsidR="00B14A5C" w:rsidRPr="00AE0962" w:rsidRDefault="00BA6D5A" w:rsidP="00B12845">
      <w:pPr>
        <w:jc w:val="both"/>
        <w:rPr>
          <w:rStyle w:val="normaltextrun"/>
          <w:color w:val="000000"/>
          <w:shd w:val="clear" w:color="auto" w:fill="FFFFFF"/>
          <w:lang w:val="en-US"/>
        </w:rPr>
      </w:pPr>
      <w:r w:rsidRPr="008203B3">
        <w:rPr>
          <w:rStyle w:val="normaltextrun"/>
          <w:color w:val="000000"/>
          <w:shd w:val="clear" w:color="auto" w:fill="FFFFFF"/>
          <w:lang w:val="en-GB"/>
        </w:rPr>
        <w:t xml:space="preserve">The </w:t>
      </w:r>
      <w:r w:rsidRPr="008203B3">
        <w:rPr>
          <w:rStyle w:val="normaltextrun"/>
          <w:i/>
          <w:iCs/>
          <w:color w:val="000000"/>
          <w:shd w:val="clear" w:color="auto" w:fill="FFFFFF"/>
          <w:lang w:val="en-GB"/>
        </w:rPr>
        <w:t>in vitro</w:t>
      </w:r>
      <w:r w:rsidRPr="008203B3">
        <w:rPr>
          <w:rStyle w:val="normaltextrun"/>
          <w:color w:val="000000"/>
          <w:shd w:val="clear" w:color="auto" w:fill="FFFFFF"/>
          <w:lang w:val="en-GB"/>
        </w:rPr>
        <w:t xml:space="preserve"> static simulation of the upper gastrointestinal tract and colon tract allowed for the acquisition of all the necessary samples for subsequent analysis, enabling the mapping of factors that influence the digestibility of sourdough breads and their impact on the human gut microbiome and metabolome. </w:t>
      </w:r>
      <w:r w:rsidR="00B14A5C" w:rsidRPr="008203B3">
        <w:rPr>
          <w:rStyle w:val="normaltextrun"/>
          <w:color w:val="000000"/>
          <w:shd w:val="clear" w:color="auto" w:fill="FFFFFF"/>
          <w:lang w:val="en-GB"/>
        </w:rPr>
        <w:t xml:space="preserve">Specifically, bolus samples were collected following the oral phase of </w:t>
      </w:r>
      <w:r w:rsidR="00B14A5C" w:rsidRPr="008203B3">
        <w:rPr>
          <w:rStyle w:val="normaltextrun"/>
          <w:i/>
          <w:iCs/>
          <w:color w:val="000000"/>
          <w:shd w:val="clear" w:color="auto" w:fill="FFFFFF"/>
          <w:lang w:val="en-GB"/>
        </w:rPr>
        <w:t>in vitro</w:t>
      </w:r>
      <w:r w:rsidR="00B14A5C" w:rsidRPr="008203B3">
        <w:rPr>
          <w:rStyle w:val="normaltextrun"/>
          <w:color w:val="000000"/>
          <w:shd w:val="clear" w:color="auto" w:fill="FFFFFF"/>
          <w:lang w:val="en-GB"/>
        </w:rPr>
        <w:t xml:space="preserve"> digestion, chyme samples following the gastric phase and chyle and permeate samples following the small intestine phase.</w:t>
      </w:r>
      <w:r w:rsidRPr="008203B3">
        <w:rPr>
          <w:rStyle w:val="normaltextrun"/>
          <w:color w:val="000000"/>
          <w:shd w:val="clear" w:color="auto" w:fill="FFFFFF"/>
          <w:lang w:val="en-GB"/>
        </w:rPr>
        <w:t xml:space="preserve"> </w:t>
      </w:r>
      <w:r w:rsidR="00CE1C45" w:rsidRPr="00CE1C45">
        <w:rPr>
          <w:rStyle w:val="normaltextrun"/>
          <w:color w:val="000000"/>
          <w:shd w:val="clear" w:color="auto" w:fill="FFFFFF"/>
          <w:lang w:val="en-US"/>
        </w:rPr>
        <w:t xml:space="preserve">The kilo, from the last step of the </w:t>
      </w:r>
      <w:r w:rsidR="00CE1C45" w:rsidRPr="00CE1C45">
        <w:rPr>
          <w:rStyle w:val="normaltextrun"/>
          <w:i/>
          <w:iCs/>
          <w:color w:val="000000"/>
          <w:shd w:val="clear" w:color="auto" w:fill="FFFFFF"/>
          <w:lang w:val="en-US"/>
        </w:rPr>
        <w:t>in vitro</w:t>
      </w:r>
      <w:r w:rsidR="00CE1C45" w:rsidRPr="00CE1C45">
        <w:rPr>
          <w:rStyle w:val="normaltextrun"/>
          <w:color w:val="000000"/>
          <w:shd w:val="clear" w:color="auto" w:fill="FFFFFF"/>
          <w:lang w:val="en-US"/>
        </w:rPr>
        <w:t xml:space="preserve"> simulation of the upper gastrointestinal tract, was tested in the SHIME® in order to continue with macronutrients mapping even into the large intestine simulation</w:t>
      </w:r>
      <w:r w:rsidR="00CE1C45" w:rsidRPr="00CE1C45">
        <w:rPr>
          <w:rFonts w:ascii="Candara" w:hAnsi="Candara"/>
          <w:noProof/>
          <w:lang w:val="en-US"/>
        </w:rPr>
        <w:t xml:space="preserve">. </w:t>
      </w:r>
      <w:r w:rsidRPr="00CE1C45">
        <w:rPr>
          <w:rStyle w:val="normaltextrun"/>
          <w:color w:val="000000"/>
          <w:shd w:val="clear" w:color="auto" w:fill="FFFFFF"/>
          <w:lang w:val="en-US"/>
        </w:rPr>
        <w:t xml:space="preserve">The </w:t>
      </w:r>
      <w:r w:rsidR="00CE1C45" w:rsidRPr="00CE1C45">
        <w:rPr>
          <w:rStyle w:val="normaltextrun"/>
          <w:color w:val="000000"/>
          <w:shd w:val="clear" w:color="auto" w:fill="FFFFFF"/>
          <w:lang w:val="en-US"/>
        </w:rPr>
        <w:t>SHIME®</w:t>
      </w:r>
      <w:r w:rsidR="00CE1C45">
        <w:rPr>
          <w:rStyle w:val="normaltextrun"/>
          <w:color w:val="000000"/>
          <w:shd w:val="clear" w:color="auto" w:fill="FFFFFF"/>
          <w:lang w:val="en-US"/>
        </w:rPr>
        <w:t xml:space="preserve"> </w:t>
      </w:r>
      <w:r w:rsidRPr="00CE1C45">
        <w:rPr>
          <w:rStyle w:val="normaltextrun"/>
          <w:color w:val="000000"/>
          <w:shd w:val="clear" w:color="auto" w:fill="FFFFFF"/>
          <w:lang w:val="en-US"/>
        </w:rPr>
        <w:t xml:space="preserve">experiment proceeded with a stabilization and control phase of the microbial community in the bioreactors, followed by a one-week treatment period where the gut microbiota was nourished with a </w:t>
      </w:r>
      <w:r w:rsidR="00B81B4E">
        <w:rPr>
          <w:rStyle w:val="normaltextrun"/>
          <w:color w:val="000000"/>
          <w:shd w:val="clear" w:color="auto" w:fill="FFFFFF"/>
          <w:lang w:val="en-US"/>
        </w:rPr>
        <w:t>media</w:t>
      </w:r>
      <w:r w:rsidRPr="00CE1C45">
        <w:rPr>
          <w:rStyle w:val="normaltextrun"/>
          <w:color w:val="000000"/>
          <w:shd w:val="clear" w:color="auto" w:fill="FFFFFF"/>
          <w:lang w:val="en-US"/>
        </w:rPr>
        <w:t xml:space="preserve"> that simulated daily meals supplemented with digested sourdough bread. </w:t>
      </w:r>
      <w:r w:rsidRPr="00AE0962">
        <w:rPr>
          <w:rStyle w:val="normaltextrun"/>
          <w:color w:val="000000"/>
          <w:shd w:val="clear" w:color="auto" w:fill="FFFFFF"/>
          <w:lang w:val="en-US"/>
        </w:rPr>
        <w:t xml:space="preserve">During this phase, </w:t>
      </w:r>
      <w:proofErr w:type="spellStart"/>
      <w:r w:rsidRPr="00AE0962">
        <w:rPr>
          <w:rStyle w:val="normaltextrun"/>
          <w:color w:val="000000"/>
          <w:shd w:val="clear" w:color="auto" w:fill="FFFFFF"/>
          <w:lang w:val="en-US"/>
        </w:rPr>
        <w:t>f</w:t>
      </w:r>
      <w:r w:rsidR="00AE0962" w:rsidRPr="00AE0962">
        <w:rPr>
          <w:rStyle w:val="normaltextrun"/>
          <w:color w:val="000000"/>
          <w:shd w:val="clear" w:color="auto" w:fill="FFFFFF"/>
          <w:lang w:val="en-US"/>
        </w:rPr>
        <w:t>a</w:t>
      </w:r>
      <w:r w:rsidRPr="00AE0962">
        <w:rPr>
          <w:rStyle w:val="normaltextrun"/>
          <w:color w:val="000000"/>
          <w:shd w:val="clear" w:color="auto" w:fill="FFFFFF"/>
          <w:lang w:val="en-US"/>
        </w:rPr>
        <w:t>ecal</w:t>
      </w:r>
      <w:proofErr w:type="spellEnd"/>
      <w:r w:rsidRPr="00AE0962">
        <w:rPr>
          <w:rStyle w:val="normaltextrun"/>
          <w:color w:val="000000"/>
          <w:shd w:val="clear" w:color="auto" w:fill="FFFFFF"/>
          <w:lang w:val="en-US"/>
        </w:rPr>
        <w:t xml:space="preserve"> lumen sample</w:t>
      </w:r>
      <w:r w:rsidR="00AE0962" w:rsidRPr="00AE0962">
        <w:rPr>
          <w:rStyle w:val="normaltextrun"/>
          <w:color w:val="000000"/>
          <w:shd w:val="clear" w:color="auto" w:fill="FFFFFF"/>
          <w:lang w:val="en-US"/>
        </w:rPr>
        <w:t>s</w:t>
      </w:r>
      <w:r w:rsidRPr="00AE0962">
        <w:rPr>
          <w:rStyle w:val="normaltextrun"/>
          <w:color w:val="000000"/>
          <w:shd w:val="clear" w:color="auto" w:fill="FFFFFF"/>
          <w:lang w:val="en-US"/>
        </w:rPr>
        <w:t xml:space="preserve"> </w:t>
      </w:r>
      <w:r w:rsidR="00AE0962">
        <w:rPr>
          <w:rStyle w:val="normaltextrun"/>
          <w:color w:val="000000"/>
          <w:shd w:val="clear" w:color="auto" w:fill="FFFFFF"/>
          <w:lang w:val="en-US"/>
        </w:rPr>
        <w:t>were</w:t>
      </w:r>
      <w:r w:rsidRPr="00AE0962">
        <w:rPr>
          <w:rStyle w:val="normaltextrun"/>
          <w:color w:val="000000"/>
          <w:shd w:val="clear" w:color="auto" w:fill="FFFFFF"/>
          <w:lang w:val="en-US"/>
        </w:rPr>
        <w:t xml:space="preserve"> collected for subsequent biochemical analysis.</w:t>
      </w:r>
    </w:p>
    <w:p w14:paraId="609BD7F9" w14:textId="3D6BA3A2" w:rsidR="00C14631" w:rsidRPr="00CE1C45" w:rsidRDefault="00CE1C45" w:rsidP="00A06859">
      <w:pPr>
        <w:spacing w:line="280" w:lineRule="exact"/>
        <w:jc w:val="both"/>
        <w:rPr>
          <w:rStyle w:val="normaltextrun"/>
          <w:color w:val="000000"/>
          <w:shd w:val="clear" w:color="auto" w:fill="FFFFFF"/>
          <w:lang w:val="en-US"/>
        </w:rPr>
      </w:pPr>
      <w:r w:rsidRPr="00CE1C45">
        <w:rPr>
          <w:i/>
          <w:noProof/>
          <w:sz w:val="18"/>
          <w:szCs w:val="18"/>
        </w:rPr>
        <w:drawing>
          <wp:anchor distT="0" distB="0" distL="114300" distR="114300" simplePos="0" relativeHeight="251658240" behindDoc="0" locked="0" layoutInCell="1" allowOverlap="1" wp14:anchorId="101F9BA0" wp14:editId="60960C48">
            <wp:simplePos x="0" y="0"/>
            <wp:positionH relativeFrom="margin">
              <wp:posOffset>120407</wp:posOffset>
            </wp:positionH>
            <wp:positionV relativeFrom="paragraph">
              <wp:posOffset>3175</wp:posOffset>
            </wp:positionV>
            <wp:extent cx="1985099" cy="1562100"/>
            <wp:effectExtent l="0" t="0" r="0" b="0"/>
            <wp:wrapNone/>
            <wp:docPr id="4" name="Picture 3" descr="A picture containing text, screenshot, diagram, line&#10;&#10;Description automatically generated">
              <a:extLst xmlns:a="http://schemas.openxmlformats.org/drawingml/2006/main">
                <a:ext uri="{FF2B5EF4-FFF2-40B4-BE49-F238E27FC236}">
                  <a16:creationId xmlns:a16="http://schemas.microsoft.com/office/drawing/2014/main" id="{3C132151-B6C7-75A6-0989-81EB714899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screenshot, diagram, line&#10;&#10;Description automatically generated">
                      <a:extLst>
                        <a:ext uri="{FF2B5EF4-FFF2-40B4-BE49-F238E27FC236}">
                          <a16:creationId xmlns:a16="http://schemas.microsoft.com/office/drawing/2014/main" id="{3C132151-B6C7-75A6-0989-81EB71489947}"/>
                        </a:ext>
                      </a:extLst>
                    </pic:cNvPr>
                    <pic:cNvPicPr>
                      <a:picLocks noChangeAspect="1"/>
                    </pic:cNvPicPr>
                  </pic:nvPicPr>
                  <pic:blipFill rotWithShape="1">
                    <a:blip r:embed="rId10">
                      <a:extLst>
                        <a:ext uri="{28A0092B-C50C-407E-A947-70E740481C1C}">
                          <a14:useLocalDpi xmlns:a14="http://schemas.microsoft.com/office/drawing/2010/main" val="0"/>
                        </a:ext>
                      </a:extLst>
                    </a:blip>
                    <a:srcRect r="37594"/>
                    <a:stretch/>
                  </pic:blipFill>
                  <pic:spPr bwMode="auto">
                    <a:xfrm>
                      <a:off x="0" y="0"/>
                      <a:ext cx="1990439" cy="15663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063850" w14:textId="1A7CB655" w:rsidR="00C14631" w:rsidRDefault="00C14631">
      <w:pPr>
        <w:spacing w:before="300" w:after="300"/>
        <w:ind w:right="3969"/>
        <w:jc w:val="both"/>
        <w:rPr>
          <w:i/>
          <w:sz w:val="18"/>
          <w:szCs w:val="18"/>
          <w:lang w:val="en-GB"/>
        </w:rPr>
      </w:pPr>
    </w:p>
    <w:p w14:paraId="72508EA7" w14:textId="77777777" w:rsidR="00CE1C45" w:rsidRDefault="00CE1C45" w:rsidP="003171B1">
      <w:pPr>
        <w:spacing w:before="300" w:after="300"/>
        <w:ind w:right="3969"/>
        <w:jc w:val="both"/>
        <w:rPr>
          <w:i/>
          <w:sz w:val="18"/>
          <w:szCs w:val="18"/>
          <w:lang w:val="en-GB"/>
        </w:rPr>
      </w:pPr>
    </w:p>
    <w:p w14:paraId="48B00C11" w14:textId="77777777" w:rsidR="00CE1C45" w:rsidRDefault="00CE1C45">
      <w:pPr>
        <w:spacing w:before="300" w:after="300"/>
        <w:ind w:right="3969"/>
        <w:jc w:val="both"/>
        <w:rPr>
          <w:i/>
          <w:sz w:val="18"/>
          <w:szCs w:val="18"/>
          <w:lang w:val="en-GB"/>
        </w:rPr>
      </w:pPr>
    </w:p>
    <w:p w14:paraId="381582AB" w14:textId="77777777" w:rsidR="00CE1C45" w:rsidRDefault="00CE1C45">
      <w:pPr>
        <w:spacing w:before="300" w:after="300"/>
        <w:ind w:right="3969"/>
        <w:jc w:val="both"/>
        <w:rPr>
          <w:i/>
          <w:sz w:val="18"/>
          <w:szCs w:val="18"/>
          <w:lang w:val="en-GB"/>
        </w:rPr>
      </w:pPr>
    </w:p>
    <w:p w14:paraId="34CFD6EE" w14:textId="7762084F" w:rsidR="00CE1C45" w:rsidRDefault="00C14631">
      <w:pPr>
        <w:spacing w:before="300" w:after="300"/>
        <w:ind w:right="3969"/>
        <w:jc w:val="both"/>
        <w:rPr>
          <w:i/>
          <w:sz w:val="18"/>
          <w:szCs w:val="18"/>
          <w:lang w:val="en-GB"/>
        </w:rPr>
      </w:pPr>
      <w:r>
        <w:rPr>
          <w:b/>
          <w:sz w:val="18"/>
          <w:szCs w:val="18"/>
          <w:lang w:val="en-GB"/>
        </w:rPr>
        <w:t>Figure 2</w:t>
      </w:r>
      <w:r w:rsidR="00662CFD">
        <w:rPr>
          <w:b/>
          <w:sz w:val="18"/>
          <w:szCs w:val="18"/>
          <w:lang w:val="en-GB"/>
        </w:rPr>
        <w:t>.</w:t>
      </w:r>
      <w:r>
        <w:rPr>
          <w:sz w:val="18"/>
          <w:szCs w:val="18"/>
          <w:lang w:val="en-GB"/>
        </w:rPr>
        <w:t xml:space="preserve"> </w:t>
      </w:r>
      <w:r w:rsidR="00662CFD">
        <w:rPr>
          <w:i/>
          <w:sz w:val="18"/>
          <w:szCs w:val="18"/>
          <w:lang w:val="en-GB"/>
        </w:rPr>
        <w:t>T</w:t>
      </w:r>
      <w:r w:rsidR="00CE1C45" w:rsidRPr="00CE1C45">
        <w:rPr>
          <w:i/>
          <w:sz w:val="18"/>
          <w:szCs w:val="18"/>
          <w:lang w:val="en-GB"/>
        </w:rPr>
        <w:t xml:space="preserve">iming </w:t>
      </w:r>
      <w:r w:rsidR="00CE1C45" w:rsidRPr="00CE1C45">
        <w:rPr>
          <w:rStyle w:val="normaltextrun"/>
          <w:color w:val="000000"/>
          <w:shd w:val="clear" w:color="auto" w:fill="FFFFFF"/>
          <w:lang w:val="en-US"/>
        </w:rPr>
        <w:t>SHIME®</w:t>
      </w:r>
      <w:r w:rsidR="00CE1C45">
        <w:rPr>
          <w:rStyle w:val="normaltextrun"/>
          <w:color w:val="000000"/>
          <w:shd w:val="clear" w:color="auto" w:fill="FFFFFF"/>
          <w:lang w:val="en-US"/>
        </w:rPr>
        <w:t xml:space="preserve"> </w:t>
      </w:r>
      <w:r w:rsidR="00CE1C45" w:rsidRPr="00CE1C45">
        <w:rPr>
          <w:i/>
          <w:sz w:val="18"/>
          <w:szCs w:val="18"/>
          <w:lang w:val="en-GB"/>
        </w:rPr>
        <w:t>experiment</w:t>
      </w:r>
    </w:p>
    <w:p w14:paraId="1E9F600C" w14:textId="7BD01E2E" w:rsidR="00AE0962" w:rsidRPr="00AE0962" w:rsidRDefault="00AE0962" w:rsidP="00007C9B">
      <w:pPr>
        <w:spacing w:before="240" w:after="120" w:line="280" w:lineRule="exact"/>
        <w:rPr>
          <w:b/>
          <w:bCs/>
          <w:color w:val="000000"/>
          <w:spacing w:val="-2"/>
          <w:sz w:val="24"/>
          <w:szCs w:val="52"/>
          <w:lang w:val="en-GB"/>
        </w:rPr>
      </w:pPr>
      <w:r>
        <w:rPr>
          <w:b/>
          <w:bCs/>
          <w:color w:val="000000"/>
          <w:spacing w:val="-2"/>
          <w:sz w:val="24"/>
          <w:szCs w:val="52"/>
          <w:lang w:val="en-GB"/>
        </w:rPr>
        <w:t xml:space="preserve">4. </w:t>
      </w:r>
      <w:r w:rsidRPr="00AE0962">
        <w:rPr>
          <w:b/>
          <w:bCs/>
          <w:color w:val="000000"/>
          <w:spacing w:val="-2"/>
          <w:sz w:val="24"/>
          <w:szCs w:val="52"/>
          <w:lang w:val="en-GB"/>
        </w:rPr>
        <w:t xml:space="preserve">Description of the research work outlook of the following year </w:t>
      </w:r>
    </w:p>
    <w:p w14:paraId="0FA5422B" w14:textId="78702917" w:rsidR="00AE0962" w:rsidRPr="00424E75" w:rsidRDefault="00424E75" w:rsidP="00424E75">
      <w:pPr>
        <w:jc w:val="both"/>
        <w:rPr>
          <w:rStyle w:val="normaltextrun"/>
          <w:color w:val="000000"/>
          <w:shd w:val="clear" w:color="auto" w:fill="FFFFFF"/>
          <w:lang w:val="en-US"/>
        </w:rPr>
      </w:pPr>
      <w:r w:rsidRPr="00424E75">
        <w:rPr>
          <w:rStyle w:val="normaltextrun"/>
          <w:color w:val="000000"/>
          <w:shd w:val="clear" w:color="auto" w:fill="FFFFFF"/>
          <w:lang w:val="en-US"/>
        </w:rPr>
        <w:t>Investigating factors influencing bread digestibility, the human gut microbiome, and metabolome, and studying the metabolic fate of macronutrients and nutritional factors along the gastrointestinal tract using in vitro digestion and the SHIME® model.</w:t>
      </w:r>
    </w:p>
    <w:p w14:paraId="4A28FD62" w14:textId="4E03F6A5" w:rsidR="00512D9B" w:rsidRDefault="00AE0962">
      <w:pPr>
        <w:pStyle w:val="Heading1"/>
        <w:spacing w:before="240" w:after="120"/>
        <w:ind w:right="0"/>
        <w:jc w:val="both"/>
        <w:rPr>
          <w:b/>
          <w:bCs/>
          <w:color w:val="000000"/>
          <w:sz w:val="24"/>
          <w:lang w:val="en-GB"/>
        </w:rPr>
      </w:pPr>
      <w:r>
        <w:rPr>
          <w:b/>
          <w:bCs/>
          <w:color w:val="000000"/>
          <w:sz w:val="24"/>
          <w:lang w:val="en-GB"/>
        </w:rPr>
        <w:t>5</w:t>
      </w:r>
      <w:r w:rsidR="00FB589C">
        <w:rPr>
          <w:b/>
          <w:bCs/>
          <w:color w:val="000000"/>
          <w:sz w:val="24"/>
          <w:lang w:val="en-GB"/>
        </w:rPr>
        <w:t>. References</w:t>
      </w:r>
    </w:p>
    <w:p w14:paraId="241C0F30" w14:textId="77777777" w:rsidR="003171B1" w:rsidRDefault="003171B1" w:rsidP="003171B1">
      <w:pPr>
        <w:ind w:left="720" w:hanging="720"/>
        <w:jc w:val="both"/>
        <w:rPr>
          <w:sz w:val="18"/>
          <w:szCs w:val="18"/>
          <w:lang w:val="en-GB"/>
        </w:rPr>
      </w:pPr>
      <w:proofErr w:type="spellStart"/>
      <w:r w:rsidRPr="009A1FCB">
        <w:rPr>
          <w:sz w:val="18"/>
          <w:szCs w:val="18"/>
          <w:lang w:val="en-GB"/>
        </w:rPr>
        <w:t>Rizzello</w:t>
      </w:r>
      <w:proofErr w:type="spellEnd"/>
      <w:r w:rsidRPr="009A1FCB">
        <w:rPr>
          <w:sz w:val="18"/>
          <w:szCs w:val="18"/>
          <w:lang w:val="en-GB"/>
        </w:rPr>
        <w:t xml:space="preserve"> C, </w:t>
      </w:r>
      <w:proofErr w:type="spellStart"/>
      <w:r w:rsidRPr="009A1FCB">
        <w:rPr>
          <w:sz w:val="18"/>
          <w:szCs w:val="18"/>
          <w:lang w:val="en-GB"/>
        </w:rPr>
        <w:t>Portincasa</w:t>
      </w:r>
      <w:proofErr w:type="spellEnd"/>
      <w:r w:rsidRPr="009A1FCB">
        <w:rPr>
          <w:sz w:val="18"/>
          <w:szCs w:val="18"/>
          <w:lang w:val="en-GB"/>
        </w:rPr>
        <w:t xml:space="preserve"> G, </w:t>
      </w:r>
      <w:proofErr w:type="spellStart"/>
      <w:r w:rsidRPr="009A1FCB">
        <w:rPr>
          <w:sz w:val="18"/>
          <w:szCs w:val="18"/>
          <w:lang w:val="en-GB"/>
        </w:rPr>
        <w:t>Montemurro</w:t>
      </w:r>
      <w:proofErr w:type="spellEnd"/>
      <w:r w:rsidRPr="009A1FCB">
        <w:rPr>
          <w:sz w:val="18"/>
          <w:szCs w:val="18"/>
          <w:lang w:val="en-GB"/>
        </w:rPr>
        <w:t xml:space="preserve"> P, Di Palo M, </w:t>
      </w:r>
      <w:proofErr w:type="spellStart"/>
      <w:r w:rsidRPr="009A1FCB">
        <w:rPr>
          <w:sz w:val="18"/>
          <w:szCs w:val="18"/>
          <w:lang w:val="en-GB"/>
        </w:rPr>
        <w:t>Lorusso</w:t>
      </w:r>
      <w:proofErr w:type="spellEnd"/>
      <w:r w:rsidRPr="009A1FCB">
        <w:rPr>
          <w:sz w:val="18"/>
          <w:szCs w:val="18"/>
          <w:lang w:val="en-GB"/>
        </w:rPr>
        <w:t xml:space="preserve"> D.M, De Angelis M.P, </w:t>
      </w:r>
      <w:proofErr w:type="spellStart"/>
      <w:r w:rsidRPr="009A1FCB">
        <w:rPr>
          <w:sz w:val="18"/>
          <w:szCs w:val="18"/>
          <w:lang w:val="en-GB"/>
        </w:rPr>
        <w:t>Gobbetti</w:t>
      </w:r>
      <w:proofErr w:type="spellEnd"/>
      <w:r w:rsidRPr="009A1FCB">
        <w:rPr>
          <w:sz w:val="18"/>
          <w:szCs w:val="18"/>
          <w:lang w:val="en-GB"/>
        </w:rPr>
        <w:t xml:space="preserve"> M (2019) </w:t>
      </w:r>
      <w:r w:rsidRPr="006C06CC">
        <w:rPr>
          <w:sz w:val="18"/>
          <w:szCs w:val="18"/>
          <w:lang w:val="en-GB"/>
        </w:rPr>
        <w:t>Sourdough fermented breads are more digestible than those started with baker’s yeast alone: An in vivo challenge dissecting distinct gastrointestinal responses</w:t>
      </w:r>
      <w:r>
        <w:rPr>
          <w:sz w:val="18"/>
          <w:szCs w:val="18"/>
          <w:lang w:val="en-GB"/>
        </w:rPr>
        <w:t>.</w:t>
      </w:r>
      <w:r w:rsidRPr="006C06CC">
        <w:rPr>
          <w:i/>
          <w:iCs/>
          <w:sz w:val="18"/>
          <w:szCs w:val="18"/>
          <w:lang w:val="en-GB"/>
        </w:rPr>
        <w:t> Nutrients</w:t>
      </w:r>
      <w:r>
        <w:rPr>
          <w:sz w:val="18"/>
          <w:szCs w:val="18"/>
          <w:lang w:val="en-GB"/>
        </w:rPr>
        <w:t xml:space="preserve"> </w:t>
      </w:r>
      <w:r w:rsidRPr="006C06CC">
        <w:rPr>
          <w:b/>
          <w:bCs/>
          <w:sz w:val="18"/>
          <w:szCs w:val="18"/>
          <w:lang w:val="en-GB"/>
        </w:rPr>
        <w:t>2954</w:t>
      </w:r>
      <w:r w:rsidRPr="009A1FCB">
        <w:rPr>
          <w:sz w:val="18"/>
          <w:szCs w:val="18"/>
          <w:lang w:val="en-GB"/>
        </w:rPr>
        <w:t>:11(12). </w:t>
      </w:r>
    </w:p>
    <w:p w14:paraId="637F63C0" w14:textId="77777777" w:rsidR="003171B1" w:rsidRDefault="003171B1" w:rsidP="003171B1">
      <w:pPr>
        <w:ind w:left="720" w:hanging="720"/>
        <w:jc w:val="both"/>
        <w:rPr>
          <w:sz w:val="18"/>
          <w:szCs w:val="18"/>
          <w:lang w:val="en-GB"/>
        </w:rPr>
      </w:pPr>
      <w:r w:rsidRPr="00C14631">
        <w:rPr>
          <w:sz w:val="18"/>
          <w:szCs w:val="18"/>
          <w:lang w:val="en-GB"/>
        </w:rPr>
        <w:t xml:space="preserve">Da Ros A, Polo A, </w:t>
      </w:r>
      <w:proofErr w:type="spellStart"/>
      <w:r w:rsidRPr="00C14631">
        <w:rPr>
          <w:sz w:val="18"/>
          <w:szCs w:val="18"/>
          <w:lang w:val="en-GB"/>
        </w:rPr>
        <w:t>Rizzello</w:t>
      </w:r>
      <w:proofErr w:type="spellEnd"/>
      <w:r w:rsidRPr="00C14631">
        <w:rPr>
          <w:sz w:val="18"/>
          <w:szCs w:val="18"/>
          <w:lang w:val="en-GB"/>
        </w:rPr>
        <w:t xml:space="preserve"> C, </w:t>
      </w:r>
      <w:proofErr w:type="spellStart"/>
      <w:r w:rsidRPr="00C14631">
        <w:rPr>
          <w:sz w:val="18"/>
          <w:szCs w:val="18"/>
          <w:lang w:val="en-GB"/>
        </w:rPr>
        <w:t>Acin-Albiac</w:t>
      </w:r>
      <w:proofErr w:type="spellEnd"/>
      <w:r w:rsidRPr="00C14631">
        <w:rPr>
          <w:sz w:val="18"/>
          <w:szCs w:val="18"/>
          <w:lang w:val="en-GB"/>
        </w:rPr>
        <w:t xml:space="preserve"> G, </w:t>
      </w:r>
      <w:proofErr w:type="spellStart"/>
      <w:r w:rsidRPr="00C14631">
        <w:rPr>
          <w:sz w:val="18"/>
          <w:szCs w:val="18"/>
          <w:lang w:val="en-GB"/>
        </w:rPr>
        <w:t>Montemurro</w:t>
      </w:r>
      <w:proofErr w:type="spellEnd"/>
      <w:r w:rsidRPr="00C14631">
        <w:rPr>
          <w:sz w:val="18"/>
          <w:szCs w:val="18"/>
          <w:lang w:val="en-GB"/>
        </w:rPr>
        <w:t xml:space="preserve"> M, Di </w:t>
      </w:r>
      <w:proofErr w:type="spellStart"/>
      <w:r w:rsidRPr="00C14631">
        <w:rPr>
          <w:sz w:val="18"/>
          <w:szCs w:val="18"/>
          <w:lang w:val="en-GB"/>
        </w:rPr>
        <w:t>Cagno</w:t>
      </w:r>
      <w:proofErr w:type="spellEnd"/>
      <w:r w:rsidRPr="00C14631">
        <w:rPr>
          <w:sz w:val="18"/>
          <w:szCs w:val="18"/>
          <w:lang w:val="en-GB"/>
        </w:rPr>
        <w:t xml:space="preserve"> R, </w:t>
      </w:r>
      <w:proofErr w:type="spellStart"/>
      <w:r w:rsidRPr="00C14631">
        <w:rPr>
          <w:sz w:val="18"/>
          <w:szCs w:val="18"/>
          <w:lang w:val="en-GB"/>
        </w:rPr>
        <w:t>Gobbetti</w:t>
      </w:r>
      <w:proofErr w:type="spellEnd"/>
      <w:r w:rsidRPr="00C14631">
        <w:rPr>
          <w:sz w:val="18"/>
          <w:szCs w:val="18"/>
          <w:lang w:val="en-GB"/>
        </w:rPr>
        <w:t xml:space="preserve"> M (2021) </w:t>
      </w:r>
      <w:r w:rsidRPr="006C06CC">
        <w:rPr>
          <w:sz w:val="18"/>
          <w:szCs w:val="18"/>
          <w:lang w:val="en-GB"/>
        </w:rPr>
        <w:t>Feeding with sustainably sourdough bread has the potential to promote the healthy microbiota metabolism at the colon level</w:t>
      </w:r>
      <w:r>
        <w:rPr>
          <w:i/>
          <w:iCs/>
          <w:sz w:val="18"/>
          <w:szCs w:val="18"/>
          <w:lang w:val="en-GB"/>
        </w:rPr>
        <w:t>.</w:t>
      </w:r>
      <w:r w:rsidRPr="00C14631">
        <w:rPr>
          <w:sz w:val="18"/>
          <w:szCs w:val="18"/>
          <w:lang w:val="en-GB"/>
        </w:rPr>
        <w:t> </w:t>
      </w:r>
      <w:r w:rsidRPr="006C06CC">
        <w:rPr>
          <w:i/>
          <w:iCs/>
          <w:sz w:val="18"/>
          <w:szCs w:val="18"/>
          <w:lang w:val="en-GB"/>
        </w:rPr>
        <w:t>Microbiology spectrum</w:t>
      </w:r>
      <w:r>
        <w:rPr>
          <w:sz w:val="18"/>
          <w:szCs w:val="18"/>
          <w:lang w:val="en-GB"/>
        </w:rPr>
        <w:t xml:space="preserve"> </w:t>
      </w:r>
      <w:r w:rsidRPr="006C06CC">
        <w:rPr>
          <w:b/>
          <w:bCs/>
          <w:sz w:val="18"/>
          <w:szCs w:val="18"/>
          <w:lang w:val="en-GB"/>
        </w:rPr>
        <w:t>9(3)</w:t>
      </w:r>
      <w:r w:rsidRPr="00C14631">
        <w:rPr>
          <w:sz w:val="18"/>
          <w:szCs w:val="18"/>
          <w:lang w:val="en-GB"/>
        </w:rPr>
        <w:t>: e00494-21. </w:t>
      </w:r>
    </w:p>
    <w:p w14:paraId="1E571C23" w14:textId="68362C31" w:rsidR="00512D9B" w:rsidRPr="007961FA" w:rsidRDefault="003171B1" w:rsidP="003171B1">
      <w:pPr>
        <w:ind w:left="720" w:hanging="720"/>
        <w:jc w:val="both"/>
        <w:rPr>
          <w:sz w:val="18"/>
          <w:szCs w:val="18"/>
          <w:lang w:val="en-GB"/>
        </w:rPr>
      </w:pPr>
      <w:proofErr w:type="spellStart"/>
      <w:r w:rsidRPr="00953D0D">
        <w:rPr>
          <w:sz w:val="18"/>
          <w:szCs w:val="18"/>
          <w:lang w:val="en-GB"/>
        </w:rPr>
        <w:t>ProDigest</w:t>
      </w:r>
      <w:proofErr w:type="spellEnd"/>
      <w:r w:rsidRPr="00953D0D">
        <w:rPr>
          <w:sz w:val="18"/>
          <w:szCs w:val="18"/>
          <w:lang w:val="en-GB"/>
        </w:rPr>
        <w:t xml:space="preserve"> Gastrointestinal Expertise, </w:t>
      </w:r>
      <w:r w:rsidRPr="006C06CC">
        <w:rPr>
          <w:sz w:val="18"/>
          <w:szCs w:val="18"/>
          <w:lang w:val="en-GB"/>
        </w:rPr>
        <w:t xml:space="preserve">Dialysis for </w:t>
      </w:r>
      <w:proofErr w:type="spellStart"/>
      <w:r w:rsidRPr="006C06CC">
        <w:rPr>
          <w:sz w:val="18"/>
          <w:szCs w:val="18"/>
          <w:lang w:val="en-GB"/>
        </w:rPr>
        <w:t>Twinshime</w:t>
      </w:r>
      <w:proofErr w:type="spellEnd"/>
      <w:r w:rsidRPr="006C06CC">
        <w:rPr>
          <w:sz w:val="18"/>
          <w:szCs w:val="18"/>
          <w:lang w:val="en-GB"/>
        </w:rPr>
        <w:t>® installation and operating manual.</w:t>
      </w:r>
    </w:p>
    <w:sectPr w:rsidR="00512D9B" w:rsidRPr="007961F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96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03AE" w14:textId="77777777" w:rsidR="002018E4" w:rsidRDefault="002018E4">
      <w:r>
        <w:separator/>
      </w:r>
    </w:p>
  </w:endnote>
  <w:endnote w:type="continuationSeparator" w:id="0">
    <w:p w14:paraId="1AFB80D2" w14:textId="77777777" w:rsidR="002018E4" w:rsidRDefault="0020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1DC3" w14:textId="77777777" w:rsidR="002018E4" w:rsidRDefault="002018E4">
      <w:r>
        <w:separator/>
      </w:r>
    </w:p>
  </w:footnote>
  <w:footnote w:type="continuationSeparator" w:id="0">
    <w:p w14:paraId="2A722864" w14:textId="77777777" w:rsidR="002018E4" w:rsidRDefault="0020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3B4"/>
    <w:multiLevelType w:val="hybridMultilevel"/>
    <w:tmpl w:val="64B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E3EA5"/>
    <w:multiLevelType w:val="multilevel"/>
    <w:tmpl w:val="0EE025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D137E6A"/>
    <w:multiLevelType w:val="hybridMultilevel"/>
    <w:tmpl w:val="EFAA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5F113FD"/>
    <w:multiLevelType w:val="hybridMultilevel"/>
    <w:tmpl w:val="0858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Heading7"/>
      <w:lvlText w:val="%7"/>
      <w:lvlJc w:val="left"/>
      <w:pPr>
        <w:tabs>
          <w:tab w:val="num" w:pos="1296"/>
        </w:tabs>
        <w:ind w:left="1296" w:hanging="1296"/>
      </w:pPr>
    </w:lvl>
    <w:lvl w:ilvl="7">
      <w:start w:val="1"/>
      <w:numFmt w:val="decimal"/>
      <w:pStyle w:val="Heading8"/>
      <w:lvlText w:val="%7.%8"/>
      <w:lvlJc w:val="left"/>
      <w:pPr>
        <w:tabs>
          <w:tab w:val="num" w:pos="1440"/>
        </w:tabs>
        <w:ind w:left="1440" w:hanging="1440"/>
      </w:pPr>
    </w:lvl>
    <w:lvl w:ilvl="8">
      <w:start w:val="1"/>
      <w:numFmt w:val="decimal"/>
      <w:pStyle w:val="Heading9"/>
      <w:lvlText w:val="%7.%8.%9"/>
      <w:lvlJc w:val="left"/>
      <w:pPr>
        <w:tabs>
          <w:tab w:val="num" w:pos="1584"/>
        </w:tabs>
        <w:ind w:left="1584" w:hanging="1584"/>
      </w:pPr>
    </w:lvl>
  </w:abstractNum>
  <w:abstractNum w:abstractNumId="6" w15:restartNumberingAfterBreak="0">
    <w:nsid w:val="73A9799E"/>
    <w:multiLevelType w:val="hybridMultilevel"/>
    <w:tmpl w:val="A19ED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3307529">
    <w:abstractNumId w:val="5"/>
  </w:num>
  <w:num w:numId="2" w16cid:durableId="1861812947">
    <w:abstractNumId w:val="3"/>
  </w:num>
  <w:num w:numId="3" w16cid:durableId="1430809609">
    <w:abstractNumId w:val="2"/>
  </w:num>
  <w:num w:numId="4" w16cid:durableId="120924512">
    <w:abstractNumId w:val="0"/>
  </w:num>
  <w:num w:numId="5" w16cid:durableId="708189208">
    <w:abstractNumId w:val="6"/>
  </w:num>
  <w:num w:numId="6" w16cid:durableId="151063712">
    <w:abstractNumId w:val="4"/>
  </w:num>
  <w:num w:numId="7" w16cid:durableId="1667857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07C9B"/>
    <w:rsid w:val="00020DA8"/>
    <w:rsid w:val="00060894"/>
    <w:rsid w:val="000914AB"/>
    <w:rsid w:val="00121D08"/>
    <w:rsid w:val="001344D3"/>
    <w:rsid w:val="001965B4"/>
    <w:rsid w:val="002018E4"/>
    <w:rsid w:val="00201FED"/>
    <w:rsid w:val="002241F6"/>
    <w:rsid w:val="00266A6A"/>
    <w:rsid w:val="002A6C14"/>
    <w:rsid w:val="002B60D3"/>
    <w:rsid w:val="002D4CC4"/>
    <w:rsid w:val="003171B1"/>
    <w:rsid w:val="003642F2"/>
    <w:rsid w:val="003814D9"/>
    <w:rsid w:val="003D7C12"/>
    <w:rsid w:val="0041358E"/>
    <w:rsid w:val="00424E75"/>
    <w:rsid w:val="00432AC7"/>
    <w:rsid w:val="004529FF"/>
    <w:rsid w:val="00512D9B"/>
    <w:rsid w:val="00540434"/>
    <w:rsid w:val="005D1D12"/>
    <w:rsid w:val="005F0847"/>
    <w:rsid w:val="005F5B10"/>
    <w:rsid w:val="00640891"/>
    <w:rsid w:val="0064520E"/>
    <w:rsid w:val="00655D4C"/>
    <w:rsid w:val="00662CFD"/>
    <w:rsid w:val="006A4F17"/>
    <w:rsid w:val="00731A47"/>
    <w:rsid w:val="00742681"/>
    <w:rsid w:val="00746B7D"/>
    <w:rsid w:val="00764ABF"/>
    <w:rsid w:val="007961FA"/>
    <w:rsid w:val="007E1A6E"/>
    <w:rsid w:val="007F762F"/>
    <w:rsid w:val="008203B3"/>
    <w:rsid w:val="0089062F"/>
    <w:rsid w:val="008C7971"/>
    <w:rsid w:val="00953D0D"/>
    <w:rsid w:val="00967CAA"/>
    <w:rsid w:val="009854CA"/>
    <w:rsid w:val="00994CE6"/>
    <w:rsid w:val="009A1FCB"/>
    <w:rsid w:val="00A06859"/>
    <w:rsid w:val="00A35D44"/>
    <w:rsid w:val="00AC4637"/>
    <w:rsid w:val="00AE0962"/>
    <w:rsid w:val="00B12845"/>
    <w:rsid w:val="00B14A5C"/>
    <w:rsid w:val="00B57A40"/>
    <w:rsid w:val="00B76C51"/>
    <w:rsid w:val="00B81B4E"/>
    <w:rsid w:val="00BA6D5A"/>
    <w:rsid w:val="00BD7D07"/>
    <w:rsid w:val="00C14631"/>
    <w:rsid w:val="00C3100D"/>
    <w:rsid w:val="00C656F8"/>
    <w:rsid w:val="00C87B58"/>
    <w:rsid w:val="00CE1C45"/>
    <w:rsid w:val="00CF6157"/>
    <w:rsid w:val="00D112A1"/>
    <w:rsid w:val="00D37A14"/>
    <w:rsid w:val="00D76006"/>
    <w:rsid w:val="00D77577"/>
    <w:rsid w:val="00DB66C7"/>
    <w:rsid w:val="00E60E9F"/>
    <w:rsid w:val="00E92436"/>
    <w:rsid w:val="00EB3B05"/>
    <w:rsid w:val="00EC3462"/>
    <w:rsid w:val="00EC3ED7"/>
    <w:rsid w:val="00ED104B"/>
    <w:rsid w:val="00ED6222"/>
    <w:rsid w:val="00F12309"/>
    <w:rsid w:val="00F14B10"/>
    <w:rsid w:val="00FA3358"/>
    <w:rsid w:val="00FB589C"/>
    <w:rsid w:val="00FC41CB"/>
    <w:rsid w:val="00FE7E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sz w:val="20"/>
      <w:szCs w:val="20"/>
      <w:lang w:bidi="ar-SA"/>
    </w:rPr>
  </w:style>
  <w:style w:type="paragraph" w:styleId="Heading1">
    <w:name w:val="heading 1"/>
    <w:basedOn w:val="Normal"/>
    <w:next w:val="Normal"/>
    <w:uiPriority w:val="9"/>
    <w:qFormat/>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uiPriority w:val="9"/>
    <w:unhideWhenUsed/>
    <w:qFormat/>
    <w:pPr>
      <w:keepNext/>
      <w:outlineLvl w:val="1"/>
    </w:pPr>
    <w:rPr>
      <w:sz w:val="32"/>
    </w:rPr>
  </w:style>
  <w:style w:type="paragraph" w:styleId="Heading3">
    <w:name w:val="heading 3"/>
    <w:basedOn w:val="Normal"/>
    <w:next w:val="Normal"/>
    <w:uiPriority w:val="9"/>
    <w:unhideWhenUsed/>
    <w:qFormat/>
    <w:pPr>
      <w:keepNext/>
      <w:outlineLvl w:val="2"/>
    </w:pPr>
    <w:rPr>
      <w:sz w:val="28"/>
      <w:lang w:val="en-US"/>
    </w:rPr>
  </w:style>
  <w:style w:type="paragraph" w:styleId="Heading4">
    <w:name w:val="heading 4"/>
    <w:basedOn w:val="Normal"/>
    <w:next w:val="Normal"/>
    <w:uiPriority w:val="9"/>
    <w:semiHidden/>
    <w:unhideWhenUsed/>
    <w:qFormat/>
    <w:pPr>
      <w:keepNext/>
      <w:widowControl/>
      <w:outlineLvl w:val="3"/>
    </w:pPr>
    <w:rPr>
      <w:color w:val="000000"/>
      <w:sz w:val="24"/>
    </w:rPr>
  </w:style>
  <w:style w:type="paragraph" w:styleId="Heading5">
    <w:name w:val="heading 5"/>
    <w:basedOn w:val="Normal"/>
    <w:next w:val="Normal"/>
    <w:uiPriority w:val="9"/>
    <w:semiHidden/>
    <w:unhideWhenUsed/>
    <w:qFormat/>
    <w:pPr>
      <w:keepNext/>
      <w:spacing w:line="684" w:lineRule="exact"/>
      <w:textAlignment w:val="baseline"/>
      <w:outlineLvl w:val="4"/>
    </w:pPr>
    <w:rPr>
      <w:color w:val="000000"/>
      <w:sz w:val="72"/>
      <w:vertAlign w:val="subscript"/>
    </w:rPr>
  </w:style>
  <w:style w:type="paragraph" w:styleId="Heading6">
    <w:name w:val="heading 6"/>
    <w:basedOn w:val="Normal"/>
    <w:next w:val="Normal"/>
    <w:uiPriority w:val="9"/>
    <w:semiHidden/>
    <w:unhideWhenUsed/>
    <w:qFormat/>
    <w:pPr>
      <w:keepNext/>
      <w:spacing w:line="684" w:lineRule="exact"/>
      <w:textAlignment w:val="baseline"/>
      <w:outlineLvl w:val="5"/>
    </w:pPr>
    <w:rPr>
      <w:b/>
      <w:bCs/>
      <w:color w:val="4D4D4D"/>
      <w:sz w:val="72"/>
      <w:szCs w:val="40"/>
      <w:vertAlign w:val="subscript"/>
    </w:rPr>
  </w:style>
  <w:style w:type="paragraph" w:styleId="Heading7">
    <w:name w:val="heading 7"/>
    <w:basedOn w:val="Normal"/>
    <w:next w:val="Normal"/>
    <w:qFormat/>
    <w:pPr>
      <w:widowControl/>
      <w:numPr>
        <w:ilvl w:val="6"/>
        <w:numId w:val="1"/>
      </w:numPr>
      <w:spacing w:before="240" w:after="60" w:line="264" w:lineRule="auto"/>
      <w:jc w:val="both"/>
      <w:outlineLvl w:val="6"/>
    </w:pPr>
    <w:rPr>
      <w:rFonts w:ascii="Arial" w:hAnsi="Arial" w:cs="Arial"/>
      <w:kern w:val="2"/>
      <w:lang w:val="nl-NL"/>
    </w:rPr>
  </w:style>
  <w:style w:type="paragraph" w:styleId="Heading8">
    <w:name w:val="heading 8"/>
    <w:basedOn w:val="Normal"/>
    <w:next w:val="Normal"/>
    <w:qFormat/>
    <w:pPr>
      <w:widowControl/>
      <w:numPr>
        <w:ilvl w:val="7"/>
        <w:numId w:val="1"/>
      </w:numPr>
      <w:spacing w:before="240" w:after="60" w:line="264" w:lineRule="auto"/>
      <w:jc w:val="both"/>
      <w:outlineLvl w:val="7"/>
    </w:pPr>
    <w:rPr>
      <w:rFonts w:ascii="Arial" w:hAnsi="Arial" w:cs="Arial"/>
      <w:i/>
      <w:kern w:val="2"/>
      <w:lang w:val="nl-NL"/>
    </w:rPr>
  </w:style>
  <w:style w:type="paragraph" w:styleId="Heading9">
    <w:name w:val="heading 9"/>
    <w:basedOn w:val="Normal"/>
    <w:next w:val="Normal"/>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CommentReference">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le">
    <w:name w:val="Title"/>
    <w:basedOn w:val="Normal"/>
    <w:next w:val="Normal"/>
    <w:uiPriority w:val="10"/>
    <w:qFormat/>
    <w:pPr>
      <w:widowControl/>
      <w:spacing w:before="720" w:after="120" w:line="264" w:lineRule="auto"/>
      <w:jc w:val="center"/>
    </w:pPr>
    <w:rPr>
      <w:b/>
      <w:kern w:val="2"/>
      <w:sz w:val="28"/>
      <w:lang w:val="nl-NL"/>
    </w:rPr>
  </w:style>
  <w:style w:type="paragraph" w:styleId="BodyText">
    <w:name w:val="Body Text"/>
    <w:basedOn w:val="Normal"/>
    <w:rPr>
      <w:i/>
      <w:iCs/>
      <w:sz w:val="32"/>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ice">
    <w:name w:val="Indice"/>
    <w:basedOn w:val="Normal"/>
    <w:qFormat/>
    <w:pPr>
      <w:suppressLineNumbers/>
    </w:pPr>
    <w:rPr>
      <w:rFonts w:cs="FreeSans"/>
    </w:rPr>
  </w:style>
  <w:style w:type="paragraph" w:styleId="BodyText2">
    <w:name w:val="Body Text 2"/>
    <w:basedOn w:val="Normal"/>
    <w:qFormat/>
    <w:pPr>
      <w:shd w:val="clear" w:color="auto" w:fill="FFFFFF"/>
    </w:pPr>
    <w:rPr>
      <w:b/>
      <w:bCs/>
      <w:i/>
      <w:iCs/>
      <w:sz w:val="28"/>
    </w:rPr>
  </w:style>
  <w:style w:type="paragraph" w:styleId="BodyText3">
    <w:name w:val="Body Text 3"/>
    <w:basedOn w:val="Normal"/>
    <w:qFormat/>
    <w:pPr>
      <w:jc w:val="center"/>
    </w:pPr>
    <w:rPr>
      <w:sz w:val="36"/>
    </w:rPr>
  </w:style>
  <w:style w:type="paragraph" w:customStyle="1" w:styleId="NumberedList">
    <w:name w:val="Numbered List"/>
    <w:basedOn w:val="Normal"/>
    <w:qFormat/>
    <w:pPr>
      <w:widowControl/>
      <w:spacing w:line="264" w:lineRule="auto"/>
      <w:jc w:val="both"/>
    </w:pPr>
    <w:rPr>
      <w:kern w:val="2"/>
      <w:lang w:val="en-GB"/>
    </w:rPr>
  </w:style>
  <w:style w:type="paragraph" w:customStyle="1" w:styleId="paragrafo">
    <w:name w:val="paragrafo"/>
    <w:basedOn w:val="Normal"/>
    <w:qFormat/>
    <w:pPr>
      <w:widowControl/>
      <w:spacing w:line="360" w:lineRule="auto"/>
      <w:ind w:firstLine="567"/>
      <w:jc w:val="both"/>
      <w:textAlignment w:val="baseline"/>
    </w:pPr>
    <w:rPr>
      <w:color w:val="000000"/>
      <w:sz w:val="24"/>
    </w:rPr>
  </w:style>
  <w:style w:type="paragraph" w:styleId="ListNumber">
    <w:name w:val="List Number"/>
    <w:basedOn w:val="Normal"/>
    <w:qFormat/>
    <w:pPr>
      <w:widowControl/>
      <w:textAlignment w:val="baseline"/>
    </w:pPr>
  </w:style>
  <w:style w:type="paragraph" w:styleId="ListNumber2">
    <w:name w:val="List Number 2"/>
    <w:basedOn w:val="Normal"/>
    <w:qFormat/>
    <w:pPr>
      <w:widowControl/>
      <w:textAlignment w:val="baseline"/>
    </w:pPr>
  </w:style>
  <w:style w:type="paragraph" w:styleId="ListNumber3">
    <w:name w:val="List Number 3"/>
    <w:basedOn w:val="Normal"/>
    <w:qFormat/>
    <w:pPr>
      <w:widowControl/>
      <w:textAlignment w:val="baseline"/>
    </w:pPr>
  </w:style>
  <w:style w:type="paragraph" w:styleId="ListNumber4">
    <w:name w:val="List Number 4"/>
    <w:basedOn w:val="Normal"/>
    <w:qFormat/>
    <w:pPr>
      <w:widowControl/>
      <w:textAlignment w:val="baseline"/>
    </w:pPr>
  </w:style>
  <w:style w:type="paragraph" w:styleId="ListNumber5">
    <w:name w:val="List Number 5"/>
    <w:basedOn w:val="Normal"/>
    <w:qFormat/>
    <w:pPr>
      <w:widowControl/>
      <w:textAlignment w:val="baseline"/>
    </w:pPr>
  </w:style>
  <w:style w:type="paragraph" w:styleId="ListBullet">
    <w:name w:val="List Bullet"/>
    <w:basedOn w:val="Normal"/>
    <w:qFormat/>
    <w:pPr>
      <w:widowControl/>
      <w:textAlignment w:val="baseline"/>
    </w:pPr>
  </w:style>
  <w:style w:type="paragraph" w:styleId="ListBullet2">
    <w:name w:val="List Bullet 2"/>
    <w:basedOn w:val="Normal"/>
    <w:qFormat/>
    <w:pPr>
      <w:widowControl/>
      <w:textAlignment w:val="baseline"/>
    </w:pPr>
  </w:style>
  <w:style w:type="paragraph" w:styleId="ListBullet3">
    <w:name w:val="List Bullet 3"/>
    <w:basedOn w:val="Normal"/>
    <w:qFormat/>
    <w:pPr>
      <w:widowControl/>
      <w:textAlignment w:val="baseline"/>
    </w:pPr>
  </w:style>
  <w:style w:type="paragraph" w:styleId="ListBullet4">
    <w:name w:val="List Bullet 4"/>
    <w:basedOn w:val="Normal"/>
    <w:qFormat/>
    <w:pPr>
      <w:widowControl/>
      <w:textAlignment w:val="baseline"/>
    </w:pPr>
  </w:style>
  <w:style w:type="paragraph" w:styleId="ListBullet5">
    <w:name w:val="List Bullet 5"/>
    <w:basedOn w:val="Normal"/>
    <w:qFormat/>
    <w:pPr>
      <w:widowControl/>
      <w:textAlignment w:val="baseline"/>
    </w:pPr>
  </w:style>
  <w:style w:type="paragraph" w:customStyle="1" w:styleId="Intestazioneepidipagina">
    <w:name w:val="Intestazione e piè di pagina"/>
    <w:basedOn w:val="Normal"/>
    <w:qFormat/>
    <w:pPr>
      <w:suppressLineNumbers/>
      <w:tabs>
        <w:tab w:val="center" w:pos="4986"/>
        <w:tab w:val="right" w:pos="9972"/>
      </w:tabs>
    </w:pPr>
  </w:style>
  <w:style w:type="paragraph" w:styleId="Header">
    <w:name w:val="header"/>
    <w:basedOn w:val="Normal"/>
    <w:pPr>
      <w:widowControl/>
      <w:tabs>
        <w:tab w:val="center" w:pos="4819"/>
        <w:tab w:val="right" w:pos="9638"/>
      </w:tabs>
      <w:spacing w:line="264" w:lineRule="auto"/>
      <w:jc w:val="both"/>
    </w:pPr>
    <w:rPr>
      <w:kern w:val="2"/>
      <w:lang w:val="nl-NL"/>
    </w:rPr>
  </w:style>
  <w:style w:type="paragraph" w:styleId="BodyTextIndent2">
    <w:name w:val="Body Text Indent 2"/>
    <w:basedOn w:val="Normal"/>
    <w:qFormat/>
    <w:pPr>
      <w:widowControl/>
      <w:ind w:firstLine="426"/>
      <w:jc w:val="both"/>
      <w:textAlignment w:val="baseline"/>
    </w:pPr>
    <w:rPr>
      <w:bCs/>
      <w:sz w:val="24"/>
      <w:lang w:val="en-GB"/>
    </w:rPr>
  </w:style>
  <w:style w:type="paragraph" w:styleId="BodyTextIndent">
    <w:name w:val="Body Text Indent"/>
    <w:basedOn w:val="Normal"/>
    <w:pPr>
      <w:widowControl/>
      <w:spacing w:line="264" w:lineRule="auto"/>
      <w:ind w:left="284" w:hanging="284"/>
      <w:jc w:val="both"/>
    </w:pPr>
    <w:rPr>
      <w:kern w:val="2"/>
      <w:lang w:val="en-GB"/>
    </w:rPr>
  </w:style>
  <w:style w:type="paragraph" w:styleId="Footer">
    <w:name w:val="footer"/>
    <w:basedOn w:val="Normal"/>
    <w:pPr>
      <w:tabs>
        <w:tab w:val="center" w:pos="4153"/>
        <w:tab w:val="right" w:pos="8306"/>
      </w:tabs>
    </w:pPr>
  </w:style>
  <w:style w:type="paragraph" w:styleId="BodyTextIndent3">
    <w:name w:val="Body Text Indent 3"/>
    <w:basedOn w:val="Normal"/>
    <w:qFormat/>
    <w:pPr>
      <w:widowControl/>
      <w:spacing w:after="120"/>
      <w:ind w:left="283"/>
      <w:textAlignment w:val="baseline"/>
    </w:pPr>
    <w:rPr>
      <w:sz w:val="16"/>
      <w:szCs w:val="16"/>
    </w:rPr>
  </w:style>
  <w:style w:type="paragraph" w:styleId="CommentText">
    <w:name w:val="annotation text"/>
    <w:basedOn w:val="Normal"/>
    <w:qFormat/>
  </w:style>
  <w:style w:type="paragraph" w:styleId="BalloonText">
    <w:name w:val="Balloon Text"/>
    <w:basedOn w:val="Normal"/>
    <w:qFormat/>
    <w:rPr>
      <w:rFonts w:ascii="Tahoma" w:hAnsi="Tahoma" w:cs="Tahoma"/>
      <w:sz w:val="16"/>
      <w:szCs w:val="16"/>
    </w:rPr>
  </w:style>
  <w:style w:type="paragraph" w:styleId="CommentSubject">
    <w:name w:val="annotation subject"/>
    <w:basedOn w:val="CommentText"/>
    <w:next w:val="CommentText"/>
    <w:qFormat/>
    <w:rPr>
      <w:b/>
      <w:bCs/>
    </w:rPr>
  </w:style>
  <w:style w:type="paragraph" w:styleId="FootnoteText">
    <w:name w:val="footnote text"/>
    <w:basedOn w:val="Normal"/>
    <w:rPr>
      <w:sz w:val="24"/>
      <w:szCs w:val="24"/>
    </w:rPr>
  </w:style>
  <w:style w:type="paragraph" w:customStyle="1" w:styleId="Contenutocornice">
    <w:name w:val="Contenuto cornice"/>
    <w:basedOn w:val="Normal"/>
    <w:qFormat/>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customStyle="1" w:styleId="paragraph">
    <w:name w:val="paragraph"/>
    <w:basedOn w:val="Normal"/>
    <w:rsid w:val="0064520E"/>
    <w:pPr>
      <w:widowControl/>
      <w:suppressAutoHyphens w:val="0"/>
      <w:spacing w:before="100" w:beforeAutospacing="1" w:after="100" w:afterAutospacing="1"/>
    </w:pPr>
    <w:rPr>
      <w:sz w:val="24"/>
      <w:szCs w:val="24"/>
      <w:lang w:val="en-US" w:eastAsia="en-US"/>
    </w:rPr>
  </w:style>
  <w:style w:type="character" w:customStyle="1" w:styleId="normaltextrun">
    <w:name w:val="normaltextrun"/>
    <w:basedOn w:val="DefaultParagraphFont"/>
    <w:rsid w:val="0064520E"/>
  </w:style>
  <w:style w:type="character" w:customStyle="1" w:styleId="eop">
    <w:name w:val="eop"/>
    <w:basedOn w:val="DefaultParagraphFont"/>
    <w:rsid w:val="0064520E"/>
  </w:style>
  <w:style w:type="paragraph" w:styleId="ListParagraph">
    <w:name w:val="List Paragraph"/>
    <w:basedOn w:val="Normal"/>
    <w:uiPriority w:val="34"/>
    <w:qFormat/>
    <w:rsid w:val="001965B4"/>
    <w:pPr>
      <w:widowControl/>
      <w:suppressAutoHyphens w:val="0"/>
      <w:spacing w:after="200" w:line="276"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8203B3"/>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95631">
      <w:bodyDiv w:val="1"/>
      <w:marLeft w:val="0"/>
      <w:marRight w:val="0"/>
      <w:marTop w:val="0"/>
      <w:marBottom w:val="0"/>
      <w:divBdr>
        <w:top w:val="none" w:sz="0" w:space="0" w:color="auto"/>
        <w:left w:val="none" w:sz="0" w:space="0" w:color="auto"/>
        <w:bottom w:val="none" w:sz="0" w:space="0" w:color="auto"/>
        <w:right w:val="none" w:sz="0" w:space="0" w:color="auto"/>
      </w:divBdr>
      <w:divsChild>
        <w:div w:id="470515519">
          <w:marLeft w:val="0"/>
          <w:marRight w:val="0"/>
          <w:marTop w:val="0"/>
          <w:marBottom w:val="0"/>
          <w:divBdr>
            <w:top w:val="none" w:sz="0" w:space="0" w:color="auto"/>
            <w:left w:val="none" w:sz="0" w:space="0" w:color="auto"/>
            <w:bottom w:val="none" w:sz="0" w:space="0" w:color="auto"/>
            <w:right w:val="none" w:sz="0" w:space="0" w:color="auto"/>
          </w:divBdr>
        </w:div>
        <w:div w:id="981613970">
          <w:marLeft w:val="0"/>
          <w:marRight w:val="0"/>
          <w:marTop w:val="0"/>
          <w:marBottom w:val="0"/>
          <w:divBdr>
            <w:top w:val="none" w:sz="0" w:space="0" w:color="auto"/>
            <w:left w:val="none" w:sz="0" w:space="0" w:color="auto"/>
            <w:bottom w:val="none" w:sz="0" w:space="0" w:color="auto"/>
            <w:right w:val="none" w:sz="0" w:space="0" w:color="auto"/>
          </w:divBdr>
        </w:div>
        <w:div w:id="787629476">
          <w:marLeft w:val="0"/>
          <w:marRight w:val="0"/>
          <w:marTop w:val="0"/>
          <w:marBottom w:val="0"/>
          <w:divBdr>
            <w:top w:val="none" w:sz="0" w:space="0" w:color="auto"/>
            <w:left w:val="none" w:sz="0" w:space="0" w:color="auto"/>
            <w:bottom w:val="none" w:sz="0" w:space="0" w:color="auto"/>
            <w:right w:val="none" w:sz="0" w:space="0" w:color="auto"/>
          </w:divBdr>
        </w:div>
        <w:div w:id="978530146">
          <w:marLeft w:val="0"/>
          <w:marRight w:val="0"/>
          <w:marTop w:val="0"/>
          <w:marBottom w:val="0"/>
          <w:divBdr>
            <w:top w:val="none" w:sz="0" w:space="0" w:color="auto"/>
            <w:left w:val="none" w:sz="0" w:space="0" w:color="auto"/>
            <w:bottom w:val="none" w:sz="0" w:space="0" w:color="auto"/>
            <w:right w:val="none" w:sz="0" w:space="0" w:color="auto"/>
          </w:divBdr>
        </w:div>
        <w:div w:id="1295453763">
          <w:marLeft w:val="0"/>
          <w:marRight w:val="0"/>
          <w:marTop w:val="0"/>
          <w:marBottom w:val="0"/>
          <w:divBdr>
            <w:top w:val="none" w:sz="0" w:space="0" w:color="auto"/>
            <w:left w:val="none" w:sz="0" w:space="0" w:color="auto"/>
            <w:bottom w:val="none" w:sz="0" w:space="0" w:color="auto"/>
            <w:right w:val="none" w:sz="0" w:space="0" w:color="auto"/>
          </w:divBdr>
        </w:div>
        <w:div w:id="6851374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3AF99-BD7B-4E0B-B8B4-C17DF6AE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1183</Words>
  <Characters>6746</Characters>
  <Application>Microsoft Office Word</Application>
  <DocSecurity>0</DocSecurity>
  <Lines>56</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Mastrolonardo Federica (Student AGR 21)</cp:lastModifiedBy>
  <cp:revision>7</cp:revision>
  <cp:lastPrinted>2023-02-24T09:51:00Z</cp:lastPrinted>
  <dcterms:created xsi:type="dcterms:W3CDTF">2023-06-08T17:05:00Z</dcterms:created>
  <dcterms:modified xsi:type="dcterms:W3CDTF">2023-06-26T09:36:00Z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