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5831" w14:textId="4FDAA953" w:rsidR="00081E79" w:rsidRDefault="00704052" w:rsidP="00081E79">
      <w:pPr>
        <w:pStyle w:val="Titolo"/>
        <w:spacing w:before="600" w:line="240" w:lineRule="auto"/>
        <w:rPr>
          <w:lang w:val="en-GB"/>
        </w:rPr>
      </w:pPr>
      <w:r>
        <w:rPr>
          <w:lang w:val="en-GB"/>
        </w:rPr>
        <w:t xml:space="preserve">Valorisation of </w:t>
      </w:r>
      <w:r w:rsidR="00005C13">
        <w:rPr>
          <w:lang w:val="en-GB"/>
        </w:rPr>
        <w:t>A</w:t>
      </w:r>
      <w:r>
        <w:rPr>
          <w:lang w:val="en-GB"/>
        </w:rPr>
        <w:t xml:space="preserve">lternative </w:t>
      </w:r>
      <w:r w:rsidR="00005C13">
        <w:rPr>
          <w:lang w:val="en-GB"/>
        </w:rPr>
        <w:t>P</w:t>
      </w:r>
      <w:r>
        <w:rPr>
          <w:lang w:val="en-GB"/>
        </w:rPr>
        <w:t xml:space="preserve">rotein </w:t>
      </w:r>
      <w:r w:rsidR="00005C13">
        <w:rPr>
          <w:lang w:val="en-GB"/>
        </w:rPr>
        <w:t>S</w:t>
      </w:r>
      <w:r>
        <w:rPr>
          <w:lang w:val="en-GB"/>
        </w:rPr>
        <w:t xml:space="preserve">ources by </w:t>
      </w:r>
      <w:r w:rsidR="00005C13">
        <w:rPr>
          <w:lang w:val="en-GB"/>
        </w:rPr>
        <w:t>T</w:t>
      </w:r>
      <w:r>
        <w:rPr>
          <w:lang w:val="en-GB"/>
        </w:rPr>
        <w:t xml:space="preserve">ailored </w:t>
      </w:r>
      <w:r w:rsidR="00005C13">
        <w:rPr>
          <w:lang w:val="en-GB"/>
        </w:rPr>
        <w:t>B</w:t>
      </w:r>
      <w:r>
        <w:rPr>
          <w:lang w:val="en-GB"/>
        </w:rPr>
        <w:t xml:space="preserve">iotechnological </w:t>
      </w:r>
      <w:r w:rsidR="00005C13">
        <w:rPr>
          <w:lang w:val="en-GB"/>
        </w:rPr>
        <w:t>P</w:t>
      </w:r>
      <w:r>
        <w:rPr>
          <w:lang w:val="en-GB"/>
        </w:rPr>
        <w:t xml:space="preserve">rocesses and </w:t>
      </w:r>
      <w:r w:rsidR="00005C13">
        <w:rPr>
          <w:lang w:val="en-GB"/>
        </w:rPr>
        <w:t>N</w:t>
      </w:r>
      <w:r>
        <w:rPr>
          <w:lang w:val="en-GB"/>
        </w:rPr>
        <w:t>on-</w:t>
      </w:r>
      <w:r w:rsidR="00005C13">
        <w:rPr>
          <w:lang w:val="en-GB"/>
        </w:rPr>
        <w:t>T</w:t>
      </w:r>
      <w:r>
        <w:rPr>
          <w:lang w:val="en-GB"/>
        </w:rPr>
        <w:t xml:space="preserve">hermal </w:t>
      </w:r>
      <w:r w:rsidR="00005C13">
        <w:rPr>
          <w:lang w:val="en-GB"/>
        </w:rPr>
        <w:t>T</w:t>
      </w:r>
      <w:r>
        <w:rPr>
          <w:lang w:val="en-GB"/>
        </w:rPr>
        <w:t xml:space="preserve">echnologies to </w:t>
      </w:r>
      <w:r w:rsidR="00005C13">
        <w:rPr>
          <w:lang w:val="en-GB"/>
        </w:rPr>
        <w:t>O</w:t>
      </w:r>
      <w:r>
        <w:rPr>
          <w:lang w:val="en-GB"/>
        </w:rPr>
        <w:t xml:space="preserve">btain </w:t>
      </w:r>
      <w:r w:rsidR="00005C13">
        <w:rPr>
          <w:lang w:val="en-GB"/>
        </w:rPr>
        <w:t>N</w:t>
      </w:r>
      <w:r>
        <w:rPr>
          <w:lang w:val="en-GB"/>
        </w:rPr>
        <w:t xml:space="preserve">ew </w:t>
      </w:r>
      <w:r w:rsidR="00005C13">
        <w:rPr>
          <w:lang w:val="en-GB"/>
        </w:rPr>
        <w:t>I</w:t>
      </w:r>
      <w:r>
        <w:rPr>
          <w:lang w:val="en-GB"/>
        </w:rPr>
        <w:t xml:space="preserve">ngredients to </w:t>
      </w:r>
      <w:r w:rsidR="00005C13">
        <w:rPr>
          <w:lang w:val="en-GB"/>
        </w:rPr>
        <w:t>B</w:t>
      </w:r>
      <w:r>
        <w:rPr>
          <w:lang w:val="en-GB"/>
        </w:rPr>
        <w:t xml:space="preserve">e </w:t>
      </w:r>
      <w:r w:rsidR="00005C13">
        <w:rPr>
          <w:lang w:val="en-GB"/>
        </w:rPr>
        <w:t>U</w:t>
      </w:r>
      <w:r>
        <w:rPr>
          <w:lang w:val="en-GB"/>
        </w:rPr>
        <w:t xml:space="preserve">sed in the </w:t>
      </w:r>
      <w:r w:rsidR="00005C13">
        <w:rPr>
          <w:lang w:val="en-GB"/>
        </w:rPr>
        <w:t>F</w:t>
      </w:r>
      <w:r>
        <w:rPr>
          <w:lang w:val="en-GB"/>
        </w:rPr>
        <w:t xml:space="preserve">ormulation of </w:t>
      </w:r>
      <w:r w:rsidR="00005C13">
        <w:rPr>
          <w:lang w:val="en-GB"/>
        </w:rPr>
        <w:t>I</w:t>
      </w:r>
      <w:r>
        <w:rPr>
          <w:lang w:val="en-GB"/>
        </w:rPr>
        <w:t xml:space="preserve">nnovative </w:t>
      </w:r>
      <w:r w:rsidR="00005C13">
        <w:rPr>
          <w:lang w:val="en-GB"/>
        </w:rPr>
        <w:t>F</w:t>
      </w:r>
      <w:r>
        <w:rPr>
          <w:lang w:val="en-GB"/>
        </w:rPr>
        <w:t>oods</w:t>
      </w:r>
    </w:p>
    <w:p w14:paraId="050008D4" w14:textId="55D31016" w:rsidR="00081E79" w:rsidRDefault="00704052" w:rsidP="00081E79">
      <w:pPr>
        <w:jc w:val="center"/>
        <w:rPr>
          <w:lang w:val="de-DE"/>
        </w:rPr>
      </w:pPr>
      <w:r>
        <w:rPr>
          <w:lang w:val="de-DE"/>
        </w:rPr>
        <w:t>Solidea Amadei</w:t>
      </w:r>
      <w:r w:rsidR="00081E79">
        <w:rPr>
          <w:lang w:val="de-DE"/>
        </w:rPr>
        <w:t xml:space="preserve"> (</w:t>
      </w:r>
      <w:r>
        <w:rPr>
          <w:lang w:val="de-DE"/>
        </w:rPr>
        <w:t>solidea.amadei2</w:t>
      </w:r>
      <w:r w:rsidR="00081E79">
        <w:rPr>
          <w:lang w:val="de-DE"/>
        </w:rPr>
        <w:t>@unib</w:t>
      </w:r>
      <w:r>
        <w:rPr>
          <w:lang w:val="de-DE"/>
        </w:rPr>
        <w:t>o</w:t>
      </w:r>
      <w:r w:rsidR="00081E79">
        <w:rPr>
          <w:lang w:val="de-DE"/>
        </w:rPr>
        <w:t>.it)</w:t>
      </w:r>
    </w:p>
    <w:p w14:paraId="6D5F5145" w14:textId="14367D56" w:rsidR="00081E79" w:rsidRDefault="00081E79" w:rsidP="00081E79">
      <w:pPr>
        <w:jc w:val="center"/>
        <w:rPr>
          <w:lang w:val="en-GB"/>
        </w:rPr>
      </w:pPr>
      <w:r>
        <w:rPr>
          <w:lang w:val="en-GB"/>
        </w:rPr>
        <w:t xml:space="preserve">Dept. </w:t>
      </w:r>
      <w:r w:rsidR="00DB1834">
        <w:rPr>
          <w:lang w:val="en-GB"/>
        </w:rPr>
        <w:t xml:space="preserve">of </w:t>
      </w:r>
      <w:r w:rsidR="009F677B" w:rsidRPr="00672CEA">
        <w:rPr>
          <w:lang w:val="en-GB"/>
        </w:rPr>
        <w:t>Agricultural a</w:t>
      </w:r>
      <w:r w:rsidR="009F677B">
        <w:rPr>
          <w:lang w:val="en-GB"/>
        </w:rPr>
        <w:t>nd Foo</w:t>
      </w:r>
      <w:r>
        <w:rPr>
          <w:lang w:val="en-GB"/>
        </w:rPr>
        <w:t>d Science</w:t>
      </w:r>
      <w:r w:rsidR="009F677B">
        <w:rPr>
          <w:lang w:val="en-GB"/>
        </w:rPr>
        <w:t>s</w:t>
      </w:r>
      <w:r>
        <w:rPr>
          <w:lang w:val="en-GB"/>
        </w:rPr>
        <w:t>,</w:t>
      </w:r>
      <w:r w:rsidR="00704052">
        <w:rPr>
          <w:lang w:val="en-GB"/>
        </w:rPr>
        <w:t xml:space="preserve"> </w:t>
      </w:r>
      <w:r w:rsidR="00704052" w:rsidRPr="00B16717">
        <w:rPr>
          <w:i/>
          <w:iCs/>
          <w:lang w:val="en-GB"/>
        </w:rPr>
        <w:t>Alma Mater Studiorum</w:t>
      </w:r>
      <w:r w:rsidR="00C563E6">
        <w:rPr>
          <w:lang w:val="en-GB"/>
        </w:rPr>
        <w:t xml:space="preserve"> -</w:t>
      </w:r>
      <w:r>
        <w:rPr>
          <w:lang w:val="en-GB"/>
        </w:rPr>
        <w:t xml:space="preserve"> University of </w:t>
      </w:r>
      <w:r w:rsidR="00704052">
        <w:rPr>
          <w:lang w:val="en-GB"/>
        </w:rPr>
        <w:t>Bologna,</w:t>
      </w:r>
      <w:r w:rsidR="00C563E6">
        <w:rPr>
          <w:lang w:val="en-GB"/>
        </w:rPr>
        <w:t xml:space="preserve"> Cesena,</w:t>
      </w:r>
      <w:r>
        <w:rPr>
          <w:lang w:val="en-GB"/>
        </w:rPr>
        <w:t xml:space="preserve"> Italy</w:t>
      </w:r>
    </w:p>
    <w:p w14:paraId="6EEC8B04" w14:textId="77777777" w:rsidR="003C64A4" w:rsidRDefault="00081E79" w:rsidP="00081E79">
      <w:pPr>
        <w:jc w:val="center"/>
        <w:rPr>
          <w:lang w:val="en-GB"/>
        </w:rPr>
      </w:pPr>
      <w:r>
        <w:rPr>
          <w:lang w:val="en-GB"/>
        </w:rPr>
        <w:t xml:space="preserve">Tutor: Prof. </w:t>
      </w:r>
      <w:r w:rsidR="00704052">
        <w:rPr>
          <w:lang w:val="en-GB"/>
        </w:rPr>
        <w:t>Rosalba Lanciotti</w:t>
      </w:r>
    </w:p>
    <w:p w14:paraId="7CBDB1B6" w14:textId="4DAFDE36" w:rsidR="00081E79" w:rsidRDefault="00704052" w:rsidP="00081E79">
      <w:pPr>
        <w:jc w:val="center"/>
        <w:rPr>
          <w:lang w:val="en-GB"/>
        </w:rPr>
      </w:pPr>
      <w:r>
        <w:rPr>
          <w:lang w:val="en-GB"/>
        </w:rPr>
        <w:t>Co-tut</w:t>
      </w:r>
      <w:r w:rsidRPr="00672CEA">
        <w:rPr>
          <w:lang w:val="en-GB"/>
        </w:rPr>
        <w:t>or</w:t>
      </w:r>
      <w:r w:rsidR="00DB1834">
        <w:rPr>
          <w:lang w:val="en-GB"/>
        </w:rPr>
        <w:t>s</w:t>
      </w:r>
      <w:r w:rsidR="00672CEA">
        <w:rPr>
          <w:lang w:val="en-GB"/>
        </w:rPr>
        <w:t>: Prof. Francesca Patrignani, D</w:t>
      </w:r>
      <w:r w:rsidR="00F83CEF">
        <w:rPr>
          <w:lang w:val="en-GB"/>
        </w:rPr>
        <w:t>r</w:t>
      </w:r>
      <w:r w:rsidR="00672CEA">
        <w:rPr>
          <w:lang w:val="en-GB"/>
        </w:rPr>
        <w:t>. Davide Gottardi</w:t>
      </w:r>
    </w:p>
    <w:p w14:paraId="145790C6" w14:textId="77777777" w:rsidR="00081E79" w:rsidRDefault="00081E79" w:rsidP="00081E79">
      <w:pPr>
        <w:jc w:val="center"/>
        <w:rPr>
          <w:lang w:val="en-GB"/>
        </w:rPr>
      </w:pPr>
    </w:p>
    <w:p w14:paraId="7E59C6EE" w14:textId="64BEFD79" w:rsidR="00081E79" w:rsidRDefault="00081E79" w:rsidP="00746920">
      <w:pPr>
        <w:jc w:val="both"/>
        <w:rPr>
          <w:i/>
          <w:iCs/>
          <w:lang w:val="en-GB"/>
        </w:rPr>
      </w:pPr>
      <w:r>
        <w:rPr>
          <w:lang w:val="en-GB"/>
        </w:rPr>
        <w:t xml:space="preserve">This PhD thesis research project is aimed at </w:t>
      </w:r>
      <w:r w:rsidR="00076056">
        <w:rPr>
          <w:lang w:val="en-GB"/>
        </w:rPr>
        <w:t xml:space="preserve">obtaining new </w:t>
      </w:r>
      <w:r w:rsidR="00F83CEF">
        <w:rPr>
          <w:lang w:val="en-GB"/>
        </w:rPr>
        <w:t xml:space="preserve">innovative </w:t>
      </w:r>
      <w:r w:rsidR="00076056">
        <w:rPr>
          <w:lang w:val="en-GB"/>
        </w:rPr>
        <w:t>ingredients from alternative protein sources using</w:t>
      </w:r>
      <w:r w:rsidR="00F83CEF">
        <w:rPr>
          <w:lang w:val="en-GB"/>
        </w:rPr>
        <w:t xml:space="preserve"> tailor made</w:t>
      </w:r>
      <w:r w:rsidR="00076056">
        <w:rPr>
          <w:lang w:val="en-GB"/>
        </w:rPr>
        <w:t xml:space="preserve"> biotechnological processes and non-thermal technologies. After </w:t>
      </w:r>
      <w:r w:rsidR="008E2FDE">
        <w:rPr>
          <w:lang w:val="en-GB"/>
        </w:rPr>
        <w:t>a careful</w:t>
      </w:r>
      <w:r w:rsidR="00076056">
        <w:rPr>
          <w:lang w:val="en-GB"/>
        </w:rPr>
        <w:t xml:space="preserve"> selection of QPS microorganisms and matrices, the ingredients produced will be characterized and used to formulate innovative foods</w:t>
      </w:r>
      <w:r>
        <w:rPr>
          <w:lang w:val="en-GB"/>
        </w:rPr>
        <w:t>.</w:t>
      </w:r>
    </w:p>
    <w:p w14:paraId="553191D8" w14:textId="5D22D2DF" w:rsidR="00081E79" w:rsidRPr="00DB1834" w:rsidRDefault="008E2FDE" w:rsidP="00C57AC1">
      <w:pPr>
        <w:pStyle w:val="Titolo"/>
        <w:spacing w:before="240" w:line="240" w:lineRule="auto"/>
        <w:contextualSpacing/>
        <w:rPr>
          <w:sz w:val="24"/>
          <w:szCs w:val="24"/>
          <w:lang w:val="it-IT"/>
        </w:rPr>
      </w:pPr>
      <w:r w:rsidRPr="00DB1834">
        <w:rPr>
          <w:sz w:val="24"/>
          <w:szCs w:val="24"/>
          <w:lang w:val="it-IT"/>
        </w:rPr>
        <w:t xml:space="preserve">Valorizzazione di nuove fonti proteiche, attraverso processi biotecnologici </w:t>
      </w:r>
      <w:r w:rsidR="00F83CEF" w:rsidRPr="00DB1834">
        <w:rPr>
          <w:sz w:val="24"/>
          <w:szCs w:val="24"/>
          <w:lang w:val="it-IT"/>
        </w:rPr>
        <w:t xml:space="preserve">di precisione </w:t>
      </w:r>
      <w:r w:rsidRPr="00DB1834">
        <w:rPr>
          <w:sz w:val="24"/>
          <w:szCs w:val="24"/>
          <w:lang w:val="it-IT"/>
        </w:rPr>
        <w:t>e t</w:t>
      </w:r>
      <w:r w:rsidR="00F83CEF" w:rsidRPr="00DB1834">
        <w:rPr>
          <w:sz w:val="24"/>
          <w:szCs w:val="24"/>
          <w:lang w:val="it-IT"/>
        </w:rPr>
        <w:t>ecnologie</w:t>
      </w:r>
      <w:r w:rsidRPr="00DB1834">
        <w:rPr>
          <w:sz w:val="24"/>
          <w:szCs w:val="24"/>
          <w:lang w:val="it-IT"/>
        </w:rPr>
        <w:t xml:space="preserve"> non termic</w:t>
      </w:r>
      <w:r w:rsidR="00F83CEF" w:rsidRPr="00DB1834">
        <w:rPr>
          <w:sz w:val="24"/>
          <w:szCs w:val="24"/>
          <w:lang w:val="it-IT"/>
        </w:rPr>
        <w:t>he</w:t>
      </w:r>
      <w:r w:rsidRPr="00DB1834">
        <w:rPr>
          <w:sz w:val="24"/>
          <w:szCs w:val="24"/>
          <w:lang w:val="it-IT"/>
        </w:rPr>
        <w:t>, per l’ottenimento di ingredienti da utilizzare nella formulazione di alimenti innovativi</w:t>
      </w:r>
    </w:p>
    <w:p w14:paraId="69B4EF32" w14:textId="75903118" w:rsidR="00081E79" w:rsidRDefault="00081E79" w:rsidP="00081E79">
      <w:pPr>
        <w:jc w:val="both"/>
      </w:pPr>
      <w:r>
        <w:t>Questo progetto di tesi di dottorato mira a</w:t>
      </w:r>
      <w:r w:rsidR="008E2FDE">
        <w:t>ll’ottenimento di nuovi ingredienti a partire da fonti proteiche alternative sfruttando processi biotecnologici e trattamenti non termici. Dopo un’attenta selezione di microrganismi con</w:t>
      </w:r>
      <w:r w:rsidR="00F83CEF">
        <w:t xml:space="preserve"> status</w:t>
      </w:r>
      <w:r w:rsidR="008E2FDE">
        <w:t xml:space="preserve"> QPS e delle matrici, gli ingredienti prodotti verranno caratterizzati e utilizzati per la formulazione di alimenti innovativi.</w:t>
      </w:r>
    </w:p>
    <w:p w14:paraId="5D49484C" w14:textId="77777777" w:rsidR="00081E79" w:rsidRDefault="00081E79" w:rsidP="00081E79"/>
    <w:p w14:paraId="5F678478"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t>1. State-of-the-Art</w:t>
      </w:r>
    </w:p>
    <w:p w14:paraId="15371E96" w14:textId="2EA8C8B6" w:rsidR="00E520FC" w:rsidRDefault="0074568F" w:rsidP="003D5F60">
      <w:pPr>
        <w:jc w:val="both"/>
        <w:rPr>
          <w:lang w:val="en-GB"/>
        </w:rPr>
      </w:pPr>
      <w:r w:rsidRPr="00ED4730">
        <w:rPr>
          <w:lang w:val="en-GB"/>
        </w:rPr>
        <w:t xml:space="preserve">Due to the progressive world population increase, it is necessary to find new sources of food and develop new techniques for valorising existing resources. In 2021, world consumption of protein of animal origin stood at around 478 million tons, with differences that mainly depend on the geographical area, traditions and prices. According to FAO, the quantities of protein sources of animal origin produced in the world will not increase in the next ten years and the quantities consumed per capita are expected to remain almost constant. However, market demand will increase, mainly due to the increase in the population that needs these resources (FAO, 2021). Therefore, obtaining and valorising proteins derived from alternative sources is arousing more and more interest, both from industry and from research. Examples of new protein sources can be obtained from vegetables such as legumes, cereals and pseudocereals or waste and vegetable by-products from the food and feed industry (Molfetta </w:t>
      </w:r>
      <w:r w:rsidRPr="0025613E">
        <w:rPr>
          <w:i/>
          <w:iCs/>
          <w:lang w:val="en-GB"/>
        </w:rPr>
        <w:t>et al</w:t>
      </w:r>
      <w:r w:rsidRPr="00ED4730">
        <w:rPr>
          <w:lang w:val="en-GB"/>
        </w:rPr>
        <w:t xml:space="preserve">., 2022). These ingredients are suitably functionalized using </w:t>
      </w:r>
      <w:r w:rsidR="00F83CEF">
        <w:rPr>
          <w:lang w:val="en-GB"/>
        </w:rPr>
        <w:t xml:space="preserve">tailored </w:t>
      </w:r>
      <w:r w:rsidRPr="00ED4730">
        <w:rPr>
          <w:lang w:val="en-GB"/>
        </w:rPr>
        <w:t xml:space="preserve">biotechnological approaches based on microorganisms for which the European Food Safety Authority (EFSA) has recognized the qualified presumption of safety (QPS) and identified as GRAS (Generally Recognized as Safe) by the Food and Drug Administration (FDA), or non-thermal processes such as high homogenization pressures (HPH) and pulsed electric fields that allow the efficient extraction and valorisation of high-quality proteins. For example, bacteria belonging to the genus </w:t>
      </w:r>
      <w:r w:rsidRPr="00ED4730">
        <w:rPr>
          <w:i/>
          <w:iCs/>
          <w:lang w:val="en-GB"/>
        </w:rPr>
        <w:t>Bacillus</w:t>
      </w:r>
      <w:r w:rsidRPr="00ED4730">
        <w:rPr>
          <w:lang w:val="en-GB"/>
        </w:rPr>
        <w:t xml:space="preserve"> have been used to valorise vegetable waste to obtain bioactive compounds; yeasts such as </w:t>
      </w:r>
      <w:r w:rsidRPr="00ED4730">
        <w:rPr>
          <w:i/>
          <w:iCs/>
          <w:lang w:val="en-GB"/>
        </w:rPr>
        <w:t>Saccharomyces cerevisiae</w:t>
      </w:r>
      <w:r w:rsidRPr="00ED4730">
        <w:rPr>
          <w:lang w:val="en-GB"/>
        </w:rPr>
        <w:t xml:space="preserve"> and lactic acid bacteria have been used to ferment waste from the processing industry of cereals, fruit, vegetables and legumes, significantly increasing the amount of functional peptides in the extracted products. Recently many studies are also focusing on the use of unconventional yeasts such as </w:t>
      </w:r>
      <w:r w:rsidRPr="00ED4730">
        <w:rPr>
          <w:i/>
          <w:iCs/>
          <w:lang w:val="en-GB"/>
        </w:rPr>
        <w:t>Debaryomyces</w:t>
      </w:r>
      <w:r w:rsidRPr="00ED4730">
        <w:rPr>
          <w:lang w:val="en-GB"/>
        </w:rPr>
        <w:t xml:space="preserve"> spp., </w:t>
      </w:r>
      <w:r w:rsidRPr="00ED4730">
        <w:rPr>
          <w:i/>
          <w:iCs/>
          <w:lang w:val="en-GB"/>
        </w:rPr>
        <w:t>Kluyveromyces marxianus</w:t>
      </w:r>
      <w:r w:rsidRPr="00ED4730">
        <w:rPr>
          <w:lang w:val="en-GB"/>
        </w:rPr>
        <w:t xml:space="preserve"> and </w:t>
      </w:r>
      <w:r w:rsidRPr="00ED4730">
        <w:rPr>
          <w:i/>
          <w:iCs/>
          <w:lang w:val="en-GB"/>
        </w:rPr>
        <w:t>Yarrowia lipolytica</w:t>
      </w:r>
      <w:r w:rsidRPr="00ED4730">
        <w:rPr>
          <w:lang w:val="en-GB"/>
        </w:rPr>
        <w:t xml:space="preserve"> to valorise waste and by-products of the agri-food industry (Gottardi </w:t>
      </w:r>
      <w:r w:rsidRPr="0025613E">
        <w:rPr>
          <w:i/>
          <w:iCs/>
          <w:lang w:val="en-GB"/>
        </w:rPr>
        <w:t>et al</w:t>
      </w:r>
      <w:r w:rsidRPr="00ED4730">
        <w:rPr>
          <w:lang w:val="en-GB"/>
        </w:rPr>
        <w:t xml:space="preserve">., 2021). For example, </w:t>
      </w:r>
      <w:r w:rsidRPr="00ED4730">
        <w:rPr>
          <w:i/>
          <w:iCs/>
          <w:lang w:val="en-GB"/>
        </w:rPr>
        <w:t>Y. lipolytica</w:t>
      </w:r>
      <w:r w:rsidRPr="00ED4730">
        <w:rPr>
          <w:lang w:val="en-GB"/>
        </w:rPr>
        <w:t xml:space="preserve"> has been used to valorise another alternative protein source such as insect meals (Molfetta </w:t>
      </w:r>
      <w:r w:rsidRPr="0025613E">
        <w:rPr>
          <w:i/>
          <w:iCs/>
          <w:lang w:val="en-GB"/>
        </w:rPr>
        <w:t>et al</w:t>
      </w:r>
      <w:r w:rsidRPr="00ED4730">
        <w:rPr>
          <w:lang w:val="en-GB"/>
        </w:rPr>
        <w:t xml:space="preserve">., 2022). In fact, following the growth of this yeast on cricket flour, protein hydrolysates were obtained, with increased functionality and higher protein/peptide content, also used as ingredients in the production of bakery products (Patrignani </w:t>
      </w:r>
      <w:r w:rsidRPr="0025613E">
        <w:rPr>
          <w:i/>
          <w:iCs/>
          <w:lang w:val="en-GB"/>
        </w:rPr>
        <w:t>et al</w:t>
      </w:r>
      <w:r w:rsidRPr="00ED4730">
        <w:rPr>
          <w:lang w:val="en-GB"/>
        </w:rPr>
        <w:t xml:space="preserve">., 2020; Rossi </w:t>
      </w:r>
      <w:r w:rsidRPr="0025613E">
        <w:rPr>
          <w:i/>
          <w:iCs/>
          <w:lang w:val="en-GB"/>
        </w:rPr>
        <w:t>et al</w:t>
      </w:r>
      <w:r w:rsidRPr="00ED4730">
        <w:rPr>
          <w:lang w:val="en-GB"/>
        </w:rPr>
        <w:t xml:space="preserve">., 2022; Rossi </w:t>
      </w:r>
      <w:r w:rsidRPr="0025613E">
        <w:rPr>
          <w:i/>
          <w:iCs/>
          <w:lang w:val="en-GB"/>
        </w:rPr>
        <w:t>et al</w:t>
      </w:r>
      <w:r w:rsidRPr="00ED4730">
        <w:rPr>
          <w:lang w:val="en-GB"/>
        </w:rPr>
        <w:t>., 2021). In general, biotechnological processes make it possible to obtain compounds starting from waste and by-products and from alternative protein sources that demonstrate better antioxidant, antihypertensive, antimicrobial, preservative and aromatic activity compared to those obtained with other enhancement techniques. Therefore, suitably functionalized proteins and by-products can be reused in traditional and/or innovative food formulations, in line with today's objectives of sustainability and circular economy. EFSA has already recognized the safety of some alternative proteins deriving from vegetable sources and fermented vegetable waste and by-products, identified as novel foods pursuant to regulation (EU) 2015/2283 and usable as innovative ingredients in food products.</w:t>
      </w:r>
    </w:p>
    <w:p w14:paraId="50936E53" w14:textId="77777777" w:rsidR="00D2341D" w:rsidRPr="003D5F60" w:rsidRDefault="00D2341D" w:rsidP="003D5F60">
      <w:pPr>
        <w:jc w:val="both"/>
        <w:rPr>
          <w:lang w:val="en-GB"/>
        </w:rPr>
      </w:pPr>
    </w:p>
    <w:p w14:paraId="5CF44C67" w14:textId="22CC5DCC" w:rsidR="00081E79" w:rsidRDefault="00081E79" w:rsidP="00081E79">
      <w:pPr>
        <w:pStyle w:val="Titolo1"/>
        <w:spacing w:before="240" w:after="120"/>
        <w:ind w:right="0"/>
        <w:jc w:val="left"/>
        <w:rPr>
          <w:b/>
          <w:bCs/>
          <w:color w:val="000000"/>
          <w:sz w:val="24"/>
          <w:lang w:val="en-GB"/>
        </w:rPr>
      </w:pPr>
      <w:r>
        <w:rPr>
          <w:b/>
          <w:bCs/>
          <w:color w:val="000000"/>
          <w:sz w:val="24"/>
          <w:lang w:val="en-GB"/>
        </w:rPr>
        <w:lastRenderedPageBreak/>
        <w:t>2. PhD Thesis Objectives and Milestones</w:t>
      </w:r>
    </w:p>
    <w:p w14:paraId="2323F777" w14:textId="3B3F0621" w:rsidR="00081E79" w:rsidRDefault="00081E79" w:rsidP="00081E79">
      <w:pPr>
        <w:jc w:val="both"/>
        <w:rPr>
          <w:lang w:val="en-GB"/>
        </w:rPr>
      </w:pPr>
      <w:r>
        <w:rPr>
          <w:lang w:val="en-GB"/>
        </w:rPr>
        <w:t>Within the overall objective mentioned above</w:t>
      </w:r>
      <w:r w:rsidR="00F83CEF">
        <w:rPr>
          <w:lang w:val="en-GB"/>
        </w:rPr>
        <w:t>,</w:t>
      </w:r>
      <w:r>
        <w:rPr>
          <w:lang w:val="en-GB"/>
        </w:rPr>
        <w:t xml:space="preserve"> this PhD thesis project can be subdivided into the following activities according to the Gantt diagram given in Table </w:t>
      </w:r>
      <w:r w:rsidR="0074568F">
        <w:rPr>
          <w:lang w:val="en-GB"/>
        </w:rPr>
        <w:t>1</w:t>
      </w:r>
      <w:r>
        <w:rPr>
          <w:lang w:val="en-GB"/>
        </w:rPr>
        <w:t xml:space="preserve">: </w:t>
      </w:r>
    </w:p>
    <w:p w14:paraId="35D96739" w14:textId="60833087" w:rsidR="00081E79" w:rsidRPr="00432AC7" w:rsidRDefault="00081E79" w:rsidP="00081E79">
      <w:pPr>
        <w:ind w:left="426" w:hanging="426"/>
        <w:jc w:val="both"/>
        <w:rPr>
          <w:lang w:val="en-US"/>
        </w:rPr>
      </w:pPr>
      <w:r>
        <w:rPr>
          <w:lang w:val="en-GB"/>
        </w:rPr>
        <w:t>A1)</w:t>
      </w:r>
      <w:r>
        <w:rPr>
          <w:lang w:val="en-GB"/>
        </w:rPr>
        <w:tab/>
      </w:r>
      <w:r w:rsidR="0074568F">
        <w:rPr>
          <w:b/>
          <w:bCs/>
          <w:lang w:val="en-GB"/>
        </w:rPr>
        <w:t>Bibliographic</w:t>
      </w:r>
      <w:r>
        <w:rPr>
          <w:b/>
          <w:bCs/>
          <w:lang w:val="en-GB"/>
        </w:rPr>
        <w:t xml:space="preserve"> </w:t>
      </w:r>
      <w:r w:rsidR="0074568F">
        <w:rPr>
          <w:b/>
          <w:bCs/>
          <w:lang w:val="en-GB"/>
        </w:rPr>
        <w:t>research</w:t>
      </w:r>
      <w:r>
        <w:rPr>
          <w:lang w:val="en-GB"/>
        </w:rPr>
        <w:t xml:space="preserve"> </w:t>
      </w:r>
      <w:r w:rsidR="0074568F">
        <w:rPr>
          <w:lang w:val="en-GB"/>
        </w:rPr>
        <w:t xml:space="preserve">inherent to the topic, </w:t>
      </w:r>
      <w:r w:rsidR="0074568F" w:rsidRPr="00107306">
        <w:rPr>
          <w:lang w:val="en-GB"/>
        </w:rPr>
        <w:t>functional for the identification of the starting matrices</w:t>
      </w:r>
      <w:r w:rsidR="002713CE">
        <w:rPr>
          <w:lang w:val="en-GB"/>
        </w:rPr>
        <w:t xml:space="preserve"> (A1.2)</w:t>
      </w:r>
      <w:r w:rsidR="0074568F" w:rsidRPr="00107306">
        <w:rPr>
          <w:lang w:val="en-GB"/>
        </w:rPr>
        <w:t xml:space="preserve"> and potentially </w:t>
      </w:r>
      <w:r w:rsidR="00F83CEF">
        <w:rPr>
          <w:lang w:val="en-GB"/>
        </w:rPr>
        <w:t>exploitable</w:t>
      </w:r>
      <w:r w:rsidR="0074568F" w:rsidRPr="00107306">
        <w:rPr>
          <w:lang w:val="en-GB"/>
        </w:rPr>
        <w:t xml:space="preserve"> microorganisms</w:t>
      </w:r>
      <w:r w:rsidR="002713CE">
        <w:rPr>
          <w:lang w:val="en-GB"/>
        </w:rPr>
        <w:t xml:space="preserve"> (A1.1)</w:t>
      </w:r>
      <w:r w:rsidR="0074568F" w:rsidRPr="00107306">
        <w:rPr>
          <w:lang w:val="en-GB"/>
        </w:rPr>
        <w:t>, including unconventional yeasts, Bacilli and lactic acid bacteria</w:t>
      </w:r>
      <w:r>
        <w:rPr>
          <w:lang w:val="en-GB"/>
        </w:rPr>
        <w:t>.</w:t>
      </w:r>
    </w:p>
    <w:p w14:paraId="7059CB1F" w14:textId="3107FC34" w:rsidR="00081E79" w:rsidRPr="00432AC7" w:rsidRDefault="00081E79" w:rsidP="00081E79">
      <w:pPr>
        <w:ind w:left="426" w:hanging="426"/>
        <w:jc w:val="both"/>
        <w:rPr>
          <w:lang w:val="en-US"/>
        </w:rPr>
      </w:pPr>
      <w:r>
        <w:rPr>
          <w:lang w:val="en-GB"/>
        </w:rPr>
        <w:t>A2)</w:t>
      </w:r>
      <w:r>
        <w:rPr>
          <w:lang w:val="en-GB"/>
        </w:rPr>
        <w:tab/>
      </w:r>
      <w:r w:rsidR="002713CE">
        <w:rPr>
          <w:b/>
          <w:bCs/>
          <w:lang w:val="en-GB"/>
        </w:rPr>
        <w:t xml:space="preserve">Characterization of </w:t>
      </w:r>
      <w:r w:rsidR="002713CE" w:rsidRPr="00107306">
        <w:rPr>
          <w:b/>
          <w:bCs/>
          <w:lang w:val="en-GB"/>
        </w:rPr>
        <w:t>the identified strains and optimization of microbial performance</w:t>
      </w:r>
      <w:r w:rsidR="002713CE" w:rsidRPr="00107306">
        <w:rPr>
          <w:lang w:val="en-GB"/>
        </w:rPr>
        <w:t xml:space="preserve"> through the evaluation of the technological, functional and safety characteristics of the microorganisms</w:t>
      </w:r>
      <w:r w:rsidR="002713CE">
        <w:rPr>
          <w:lang w:val="en-GB"/>
        </w:rPr>
        <w:t xml:space="preserve"> (A2.1) </w:t>
      </w:r>
      <w:r w:rsidR="002713CE" w:rsidRPr="00107306">
        <w:rPr>
          <w:lang w:val="en-GB"/>
        </w:rPr>
        <w:t>in order to choose the most interesting for their enzymatic and metabolic activities</w:t>
      </w:r>
      <w:r w:rsidR="002713CE">
        <w:rPr>
          <w:lang w:val="en-GB"/>
        </w:rPr>
        <w:t>.</w:t>
      </w:r>
    </w:p>
    <w:p w14:paraId="3FD26729" w14:textId="0278CF0E" w:rsidR="00081E79" w:rsidRPr="00432AC7" w:rsidRDefault="00081E79" w:rsidP="00081E79">
      <w:pPr>
        <w:ind w:left="426" w:hanging="426"/>
        <w:jc w:val="both"/>
        <w:rPr>
          <w:lang w:val="en-US"/>
        </w:rPr>
      </w:pPr>
      <w:r>
        <w:rPr>
          <w:lang w:val="en-GB"/>
        </w:rPr>
        <w:t>A3)</w:t>
      </w:r>
      <w:r>
        <w:rPr>
          <w:lang w:val="en-GB"/>
        </w:rPr>
        <w:tab/>
      </w:r>
      <w:r w:rsidR="002713CE">
        <w:rPr>
          <w:b/>
          <w:bCs/>
          <w:lang w:val="en-GB"/>
        </w:rPr>
        <w:t>Characterization</w:t>
      </w:r>
      <w:r>
        <w:rPr>
          <w:b/>
          <w:bCs/>
          <w:lang w:val="en-GB"/>
        </w:rPr>
        <w:t xml:space="preserve"> of the </w:t>
      </w:r>
      <w:r w:rsidR="002713CE" w:rsidRPr="00107306">
        <w:rPr>
          <w:b/>
          <w:bCs/>
          <w:lang w:val="en-GB"/>
        </w:rPr>
        <w:t>matrices of interest</w:t>
      </w:r>
      <w:r w:rsidR="002713CE" w:rsidRPr="00107306">
        <w:rPr>
          <w:lang w:val="en-GB"/>
        </w:rPr>
        <w:t xml:space="preserve"> from a microbiological, nutritional and safety point of view</w:t>
      </w:r>
      <w:r w:rsidR="002713CE">
        <w:rPr>
          <w:lang w:val="en-GB"/>
        </w:rPr>
        <w:t xml:space="preserve"> (A3.1).</w:t>
      </w:r>
    </w:p>
    <w:p w14:paraId="05CC7653" w14:textId="085ADF98" w:rsidR="00081E79" w:rsidRPr="00432AC7" w:rsidRDefault="00081E79" w:rsidP="00081E79">
      <w:pPr>
        <w:ind w:left="426" w:hanging="426"/>
        <w:jc w:val="both"/>
        <w:rPr>
          <w:lang w:val="en-US"/>
        </w:rPr>
      </w:pPr>
      <w:r>
        <w:rPr>
          <w:lang w:val="en-GB"/>
        </w:rPr>
        <w:t>A4)</w:t>
      </w:r>
      <w:r>
        <w:rPr>
          <w:lang w:val="en-GB"/>
        </w:rPr>
        <w:tab/>
      </w:r>
      <w:r>
        <w:rPr>
          <w:b/>
          <w:bCs/>
          <w:lang w:val="en-GB"/>
        </w:rPr>
        <w:t>O</w:t>
      </w:r>
      <w:r w:rsidR="002713CE">
        <w:rPr>
          <w:b/>
          <w:bCs/>
          <w:lang w:val="en-GB"/>
        </w:rPr>
        <w:t xml:space="preserve">btaining </w:t>
      </w:r>
      <w:r w:rsidR="002713CE" w:rsidRPr="00107306">
        <w:rPr>
          <w:b/>
          <w:bCs/>
          <w:lang w:val="en-GB"/>
        </w:rPr>
        <w:t>and characterization of the ingredients</w:t>
      </w:r>
      <w:r w:rsidR="002713CE" w:rsidRPr="00107306">
        <w:rPr>
          <w:lang w:val="en-GB"/>
        </w:rPr>
        <w:t xml:space="preserve"> starting from the selected matrices and the use of the best performing microorganisms: identification of the most appropriate process conditions for the development of biotechnological processes on the selected matrices (as they are or non-thermally treated)</w:t>
      </w:r>
      <w:r w:rsidR="008C5607">
        <w:rPr>
          <w:lang w:val="en-GB"/>
        </w:rPr>
        <w:t xml:space="preserve"> (A4.1)</w:t>
      </w:r>
      <w:r w:rsidR="002713CE" w:rsidRPr="00107306">
        <w:rPr>
          <w:lang w:val="en-GB"/>
        </w:rPr>
        <w:t>, characterization of innovative ingredients from safety, nutritional value and stability point of view</w:t>
      </w:r>
      <w:r w:rsidR="008C5607">
        <w:rPr>
          <w:lang w:val="en-GB"/>
        </w:rPr>
        <w:t xml:space="preserve"> (A4.2)</w:t>
      </w:r>
      <w:r w:rsidR="002713CE" w:rsidRPr="00107306">
        <w:rPr>
          <w:lang w:val="en-GB"/>
        </w:rPr>
        <w:t xml:space="preserve">, their regulatory framework as established by EFSA </w:t>
      </w:r>
      <w:r w:rsidR="008C5607">
        <w:rPr>
          <w:lang w:val="en-GB"/>
        </w:rPr>
        <w:t xml:space="preserve">(A4.3) </w:t>
      </w:r>
      <w:r w:rsidR="002713CE" w:rsidRPr="00107306">
        <w:rPr>
          <w:lang w:val="en-GB"/>
        </w:rPr>
        <w:t>and development of tailor-made protocols for their large-scale production</w:t>
      </w:r>
      <w:r>
        <w:rPr>
          <w:lang w:val="en-GB"/>
        </w:rPr>
        <w:t>.</w:t>
      </w:r>
    </w:p>
    <w:p w14:paraId="0FE40D3F" w14:textId="30B2AF95" w:rsidR="00081E79" w:rsidRDefault="00081E79" w:rsidP="00081E79">
      <w:pPr>
        <w:ind w:left="426" w:hanging="426"/>
        <w:jc w:val="both"/>
        <w:rPr>
          <w:lang w:val="en-GB"/>
        </w:rPr>
      </w:pPr>
      <w:r>
        <w:rPr>
          <w:lang w:val="en-GB"/>
        </w:rPr>
        <w:t>A5)</w:t>
      </w:r>
      <w:r>
        <w:rPr>
          <w:lang w:val="en-GB"/>
        </w:rPr>
        <w:tab/>
      </w:r>
      <w:r w:rsidR="0052060D">
        <w:rPr>
          <w:b/>
          <w:bCs/>
          <w:lang w:val="en-GB"/>
        </w:rPr>
        <w:t xml:space="preserve">Development </w:t>
      </w:r>
      <w:r w:rsidR="0052060D" w:rsidRPr="00107306">
        <w:rPr>
          <w:b/>
          <w:bCs/>
          <w:lang w:val="en-GB"/>
        </w:rPr>
        <w:t>of traditional or innovative products</w:t>
      </w:r>
      <w:r w:rsidR="0052060D" w:rsidRPr="00107306">
        <w:rPr>
          <w:lang w:val="en-GB"/>
        </w:rPr>
        <w:t xml:space="preserve"> using the most promising ingredients </w:t>
      </w:r>
      <w:r w:rsidR="0052060D">
        <w:rPr>
          <w:lang w:val="en-GB"/>
        </w:rPr>
        <w:t xml:space="preserve">(A5.1) </w:t>
      </w:r>
      <w:r w:rsidR="0052060D" w:rsidRPr="00107306">
        <w:rPr>
          <w:lang w:val="en-GB"/>
        </w:rPr>
        <w:t>and characterization to evaluate their safety, microbiological shelf-life, quality, nutritional value and functionality</w:t>
      </w:r>
      <w:r w:rsidR="0052060D">
        <w:rPr>
          <w:lang w:val="en-GB"/>
        </w:rPr>
        <w:t xml:space="preserve"> (A5.2).</w:t>
      </w:r>
    </w:p>
    <w:p w14:paraId="2C97D963" w14:textId="3DF32FFE" w:rsidR="0052060D" w:rsidRPr="00432AC7" w:rsidRDefault="0052060D" w:rsidP="00081E79">
      <w:pPr>
        <w:ind w:left="426" w:hanging="426"/>
        <w:jc w:val="both"/>
        <w:rPr>
          <w:lang w:val="en-US"/>
        </w:rPr>
      </w:pPr>
      <w:r>
        <w:rPr>
          <w:lang w:val="en-GB"/>
        </w:rPr>
        <w:t>A6)</w:t>
      </w:r>
      <w:r>
        <w:rPr>
          <w:lang w:val="en-GB"/>
        </w:rPr>
        <w:tab/>
      </w:r>
      <w:r>
        <w:rPr>
          <w:b/>
          <w:bCs/>
          <w:lang w:val="en-GB"/>
        </w:rPr>
        <w:t>Writing</w:t>
      </w:r>
      <w:r w:rsidRPr="0052060D">
        <w:rPr>
          <w:b/>
          <w:bCs/>
          <w:lang w:val="en-GB"/>
        </w:rPr>
        <w:t xml:space="preserve"> </w:t>
      </w:r>
      <w:r>
        <w:rPr>
          <w:b/>
          <w:bCs/>
          <w:lang w:val="en-GB"/>
        </w:rPr>
        <w:t xml:space="preserve">and </w:t>
      </w:r>
      <w:r w:rsidRPr="00107306">
        <w:rPr>
          <w:b/>
          <w:bCs/>
          <w:lang w:val="en-GB"/>
        </w:rPr>
        <w:t>publication of the doctoral thesis, posters, scientific articles and oral presentation</w:t>
      </w:r>
      <w:r>
        <w:rPr>
          <w:b/>
          <w:bCs/>
          <w:lang w:val="en-GB"/>
        </w:rPr>
        <w:t xml:space="preserve"> </w:t>
      </w:r>
      <w:r w:rsidRPr="008C5607">
        <w:rPr>
          <w:lang w:val="en-GB"/>
        </w:rPr>
        <w:t>(</w:t>
      </w:r>
      <w:r>
        <w:rPr>
          <w:lang w:val="en-GB"/>
        </w:rPr>
        <w:t>A6).</w:t>
      </w:r>
    </w:p>
    <w:p w14:paraId="3ADCDB1E" w14:textId="594E6B7D" w:rsidR="00081E79" w:rsidRDefault="00081E79" w:rsidP="00081E79">
      <w:pPr>
        <w:spacing w:before="300" w:after="120"/>
        <w:rPr>
          <w:lang w:val="en-US"/>
        </w:rPr>
      </w:pPr>
      <w:r>
        <w:rPr>
          <w:b/>
          <w:i/>
          <w:iCs/>
          <w:sz w:val="18"/>
          <w:lang w:val="en-GB"/>
        </w:rPr>
        <w:t xml:space="preserve">Table </w:t>
      </w:r>
      <w:r w:rsidR="0074568F">
        <w:rPr>
          <w:b/>
          <w:i/>
          <w:iCs/>
          <w:sz w:val="18"/>
          <w:lang w:val="en-GB"/>
        </w:rPr>
        <w:t>1</w:t>
      </w:r>
      <w:r>
        <w:rPr>
          <w:i/>
          <w:iCs/>
          <w:sz w:val="18"/>
          <w:lang w:val="en-GB"/>
        </w:rPr>
        <w:tab/>
      </w:r>
      <w:r w:rsidRPr="003C64A4">
        <w:rPr>
          <w:sz w:val="18"/>
          <w:szCs w:val="18"/>
          <w:lang w:val="en-US"/>
        </w:rPr>
        <w:t>Gantt diagram for this PhD thesis project.</w:t>
      </w:r>
    </w:p>
    <w:tbl>
      <w:tblPr>
        <w:tblW w:w="5000" w:type="pct"/>
        <w:tblCellMar>
          <w:left w:w="0" w:type="dxa"/>
          <w:right w:w="0" w:type="dxa"/>
        </w:tblCellMar>
        <w:tblLook w:val="0000" w:firstRow="0" w:lastRow="0" w:firstColumn="0" w:lastColumn="0" w:noHBand="0" w:noVBand="0"/>
      </w:tblPr>
      <w:tblGrid>
        <w:gridCol w:w="457"/>
        <w:gridCol w:w="5256"/>
        <w:gridCol w:w="156"/>
        <w:gridCol w:w="157"/>
        <w:gridCol w:w="158"/>
        <w:gridCol w:w="157"/>
        <w:gridCol w:w="190"/>
        <w:gridCol w:w="190"/>
        <w:gridCol w:w="190"/>
        <w:gridCol w:w="190"/>
        <w:gridCol w:w="190"/>
        <w:gridCol w:w="190"/>
        <w:gridCol w:w="190"/>
        <w:gridCol w:w="190"/>
        <w:gridCol w:w="190"/>
        <w:gridCol w:w="190"/>
        <w:gridCol w:w="210"/>
        <w:gridCol w:w="210"/>
        <w:gridCol w:w="190"/>
        <w:gridCol w:w="210"/>
      </w:tblGrid>
      <w:tr w:rsidR="0052060D" w:rsidRPr="00107306" w14:paraId="77CEBDB3" w14:textId="77777777" w:rsidTr="00C35CB4">
        <w:trPr>
          <w:cantSplit/>
          <w:trHeight w:val="20"/>
        </w:trPr>
        <w:tc>
          <w:tcPr>
            <w:tcW w:w="3023"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C5F1E7" w14:textId="473F9562" w:rsidR="0052060D" w:rsidRPr="00107306" w:rsidRDefault="0052060D" w:rsidP="00C35CB4">
            <w:pPr>
              <w:pStyle w:val="Titolo2"/>
              <w:keepNext w:val="0"/>
              <w:rPr>
                <w:bCs/>
                <w:sz w:val="18"/>
                <w:lang w:val="en-GB"/>
              </w:rPr>
            </w:pPr>
            <w:r w:rsidRPr="00107306">
              <w:rPr>
                <w:bCs/>
                <w:sz w:val="18"/>
                <w:lang w:val="en-GB"/>
              </w:rPr>
              <w:t>Activity</w:t>
            </w:r>
            <w:r w:rsidRPr="00107306">
              <w:rPr>
                <w:bCs/>
                <w:sz w:val="18"/>
                <w:lang w:val="en-GB"/>
              </w:rPr>
              <w:tab/>
            </w:r>
            <w:r w:rsidRPr="00107306">
              <w:rPr>
                <w:bCs/>
                <w:sz w:val="18"/>
                <w:lang w:val="en-GB"/>
              </w:rPr>
              <w:tab/>
            </w:r>
            <w:r w:rsidRPr="00107306">
              <w:rPr>
                <w:bCs/>
                <w:sz w:val="18"/>
                <w:lang w:val="en-GB"/>
              </w:rPr>
              <w:tab/>
              <w:t xml:space="preserve">         </w:t>
            </w:r>
            <w:r w:rsidR="00E520FC">
              <w:rPr>
                <w:bCs/>
                <w:sz w:val="18"/>
                <w:lang w:val="en-GB"/>
              </w:rPr>
              <w:t xml:space="preserve">                                          </w:t>
            </w:r>
            <w:r w:rsidRPr="00107306">
              <w:rPr>
                <w:bCs/>
                <w:sz w:val="18"/>
                <w:lang w:val="en-GB"/>
              </w:rPr>
              <w:t xml:space="preserve"> Month</w:t>
            </w:r>
            <w:r w:rsidR="00E520FC">
              <w:rPr>
                <w:bCs/>
                <w:sz w:val="18"/>
                <w:lang w:val="en-GB"/>
              </w:rPr>
              <w:t>s</w:t>
            </w:r>
          </w:p>
        </w:tc>
        <w:tc>
          <w:tcPr>
            <w:tcW w:w="11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DE079B" w14:textId="77777777" w:rsidR="0052060D" w:rsidRPr="00107306" w:rsidRDefault="0052060D" w:rsidP="00C35CB4">
            <w:pPr>
              <w:jc w:val="center"/>
              <w:rPr>
                <w:rFonts w:eastAsia="Arial Unicode MS"/>
                <w:b/>
                <w:bCs/>
                <w:sz w:val="18"/>
                <w:lang w:val="en-GB"/>
              </w:rPr>
            </w:pPr>
            <w:r w:rsidRPr="00107306">
              <w:rPr>
                <w:b/>
                <w:bCs/>
                <w:sz w:val="18"/>
                <w:lang w:val="en-GB"/>
              </w:rPr>
              <w:t>2</w:t>
            </w:r>
          </w:p>
        </w:tc>
        <w:tc>
          <w:tcPr>
            <w:tcW w:w="11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6D6933B" w14:textId="77777777" w:rsidR="0052060D" w:rsidRPr="00107306" w:rsidRDefault="0052060D" w:rsidP="00C35CB4">
            <w:pPr>
              <w:jc w:val="center"/>
              <w:rPr>
                <w:rFonts w:eastAsia="Arial Unicode MS"/>
                <w:b/>
                <w:bCs/>
                <w:sz w:val="18"/>
                <w:lang w:val="en-GB"/>
              </w:rPr>
            </w:pPr>
            <w:r w:rsidRPr="00107306">
              <w:rPr>
                <w:b/>
                <w:bCs/>
                <w:sz w:val="18"/>
                <w:lang w:val="en-GB"/>
              </w:rPr>
              <w:t>4</w:t>
            </w:r>
          </w:p>
        </w:tc>
        <w:tc>
          <w:tcPr>
            <w:tcW w:w="110" w:type="pct"/>
            <w:tcBorders>
              <w:top w:val="single" w:sz="4" w:space="0" w:color="auto"/>
              <w:left w:val="single" w:sz="4" w:space="0" w:color="auto"/>
              <w:bottom w:val="single" w:sz="4" w:space="0" w:color="auto"/>
              <w:right w:val="single" w:sz="4" w:space="0" w:color="auto"/>
            </w:tcBorders>
            <w:vAlign w:val="center"/>
          </w:tcPr>
          <w:p w14:paraId="50DB3B0A" w14:textId="77777777" w:rsidR="0052060D" w:rsidRPr="00107306" w:rsidRDefault="0052060D" w:rsidP="00C35CB4">
            <w:pPr>
              <w:jc w:val="center"/>
              <w:rPr>
                <w:rFonts w:eastAsia="Arial Unicode MS"/>
                <w:b/>
                <w:bCs/>
                <w:sz w:val="18"/>
                <w:lang w:val="en-GB"/>
              </w:rPr>
            </w:pPr>
            <w:r w:rsidRPr="00107306">
              <w:rPr>
                <w:b/>
                <w:bCs/>
                <w:sz w:val="18"/>
                <w:lang w:val="en-GB"/>
              </w:rPr>
              <w:t>6</w:t>
            </w:r>
          </w:p>
        </w:tc>
        <w:tc>
          <w:tcPr>
            <w:tcW w:w="109" w:type="pct"/>
            <w:tcBorders>
              <w:top w:val="single" w:sz="4" w:space="0" w:color="auto"/>
              <w:left w:val="single" w:sz="4" w:space="0" w:color="auto"/>
              <w:bottom w:val="single" w:sz="4" w:space="0" w:color="auto"/>
              <w:right w:val="single" w:sz="4" w:space="0" w:color="auto"/>
            </w:tcBorders>
            <w:vAlign w:val="center"/>
          </w:tcPr>
          <w:p w14:paraId="0574CB19" w14:textId="77777777" w:rsidR="0052060D" w:rsidRPr="00107306" w:rsidRDefault="0052060D" w:rsidP="00C35CB4">
            <w:pPr>
              <w:jc w:val="center"/>
              <w:rPr>
                <w:rFonts w:eastAsia="Arial Unicode MS"/>
                <w:b/>
                <w:bCs/>
                <w:sz w:val="18"/>
                <w:lang w:val="en-GB"/>
              </w:rPr>
            </w:pPr>
            <w:r w:rsidRPr="00107306">
              <w:rPr>
                <w:b/>
                <w:bCs/>
                <w:sz w:val="18"/>
                <w:lang w:val="en-GB"/>
              </w:rPr>
              <w:t>8</w:t>
            </w:r>
          </w:p>
        </w:tc>
        <w:tc>
          <w:tcPr>
            <w:tcW w:w="109" w:type="pct"/>
            <w:tcBorders>
              <w:top w:val="single" w:sz="4" w:space="0" w:color="auto"/>
              <w:left w:val="single" w:sz="4" w:space="0" w:color="auto"/>
              <w:bottom w:val="single" w:sz="4" w:space="0" w:color="auto"/>
              <w:right w:val="single" w:sz="4" w:space="0" w:color="auto"/>
            </w:tcBorders>
            <w:vAlign w:val="center"/>
          </w:tcPr>
          <w:p w14:paraId="6CA0371A" w14:textId="77777777" w:rsidR="0052060D" w:rsidRPr="00107306" w:rsidRDefault="0052060D" w:rsidP="00C35CB4">
            <w:pPr>
              <w:jc w:val="center"/>
              <w:rPr>
                <w:rFonts w:eastAsia="Arial Unicode MS"/>
                <w:b/>
                <w:bCs/>
                <w:sz w:val="18"/>
                <w:lang w:val="en-GB"/>
              </w:rPr>
            </w:pPr>
            <w:r w:rsidRPr="00107306">
              <w:rPr>
                <w:b/>
                <w:bCs/>
                <w:sz w:val="18"/>
                <w:lang w:val="en-GB"/>
              </w:rPr>
              <w:t>10</w:t>
            </w:r>
          </w:p>
        </w:tc>
        <w:tc>
          <w:tcPr>
            <w:tcW w:w="109" w:type="pct"/>
            <w:tcBorders>
              <w:top w:val="single" w:sz="4" w:space="0" w:color="auto"/>
              <w:left w:val="single" w:sz="4" w:space="0" w:color="auto"/>
              <w:bottom w:val="single" w:sz="4" w:space="0" w:color="auto"/>
              <w:right w:val="single" w:sz="4" w:space="0" w:color="auto"/>
            </w:tcBorders>
            <w:vAlign w:val="center"/>
          </w:tcPr>
          <w:p w14:paraId="596EC30D" w14:textId="77777777" w:rsidR="0052060D" w:rsidRPr="00107306" w:rsidRDefault="0052060D" w:rsidP="00C35CB4">
            <w:pPr>
              <w:jc w:val="center"/>
              <w:rPr>
                <w:rFonts w:eastAsia="Arial Unicode MS"/>
                <w:b/>
                <w:bCs/>
                <w:sz w:val="18"/>
                <w:lang w:val="en-GB"/>
              </w:rPr>
            </w:pPr>
            <w:r w:rsidRPr="00107306">
              <w:rPr>
                <w:b/>
                <w:bCs/>
                <w:sz w:val="18"/>
                <w:lang w:val="en-GB"/>
              </w:rPr>
              <w:t>12</w:t>
            </w:r>
          </w:p>
        </w:tc>
        <w:tc>
          <w:tcPr>
            <w:tcW w:w="110" w:type="pct"/>
            <w:tcBorders>
              <w:top w:val="single" w:sz="4" w:space="0" w:color="auto"/>
              <w:left w:val="single" w:sz="4" w:space="0" w:color="auto"/>
              <w:bottom w:val="single" w:sz="4" w:space="0" w:color="auto"/>
              <w:right w:val="single" w:sz="4" w:space="0" w:color="auto"/>
            </w:tcBorders>
            <w:vAlign w:val="center"/>
          </w:tcPr>
          <w:p w14:paraId="093DA510" w14:textId="77777777" w:rsidR="0052060D" w:rsidRPr="00107306" w:rsidRDefault="0052060D" w:rsidP="00C35CB4">
            <w:pPr>
              <w:jc w:val="center"/>
              <w:rPr>
                <w:rFonts w:eastAsia="Arial Unicode MS"/>
                <w:b/>
                <w:bCs/>
                <w:sz w:val="18"/>
                <w:lang w:val="en-GB"/>
              </w:rPr>
            </w:pPr>
            <w:r w:rsidRPr="00107306">
              <w:rPr>
                <w:b/>
                <w:bCs/>
                <w:sz w:val="18"/>
                <w:lang w:val="en-GB"/>
              </w:rPr>
              <w:t>14</w:t>
            </w:r>
          </w:p>
        </w:tc>
        <w:tc>
          <w:tcPr>
            <w:tcW w:w="110" w:type="pct"/>
            <w:tcBorders>
              <w:top w:val="single" w:sz="4" w:space="0" w:color="auto"/>
              <w:left w:val="single" w:sz="4" w:space="0" w:color="auto"/>
              <w:bottom w:val="single" w:sz="4" w:space="0" w:color="auto"/>
              <w:right w:val="single" w:sz="4" w:space="0" w:color="auto"/>
            </w:tcBorders>
            <w:vAlign w:val="center"/>
          </w:tcPr>
          <w:p w14:paraId="1CF21A66" w14:textId="77777777" w:rsidR="0052060D" w:rsidRPr="00107306" w:rsidRDefault="0052060D" w:rsidP="00C35CB4">
            <w:pPr>
              <w:jc w:val="center"/>
              <w:rPr>
                <w:rFonts w:eastAsia="Arial Unicode MS"/>
                <w:b/>
                <w:bCs/>
                <w:sz w:val="18"/>
                <w:lang w:val="en-GB"/>
              </w:rPr>
            </w:pPr>
            <w:r w:rsidRPr="00107306">
              <w:rPr>
                <w:b/>
                <w:bCs/>
                <w:sz w:val="18"/>
                <w:lang w:val="en-GB"/>
              </w:rPr>
              <w:t>16</w:t>
            </w:r>
          </w:p>
        </w:tc>
        <w:tc>
          <w:tcPr>
            <w:tcW w:w="110" w:type="pct"/>
            <w:tcBorders>
              <w:top w:val="single" w:sz="4" w:space="0" w:color="auto"/>
              <w:left w:val="single" w:sz="4" w:space="0" w:color="auto"/>
              <w:bottom w:val="single" w:sz="4" w:space="0" w:color="auto"/>
              <w:right w:val="single" w:sz="4" w:space="0" w:color="auto"/>
            </w:tcBorders>
            <w:vAlign w:val="center"/>
          </w:tcPr>
          <w:p w14:paraId="0EEB8EC1" w14:textId="77777777" w:rsidR="0052060D" w:rsidRPr="00107306" w:rsidRDefault="0052060D" w:rsidP="00C35CB4">
            <w:pPr>
              <w:jc w:val="center"/>
              <w:rPr>
                <w:rFonts w:eastAsia="Arial Unicode MS"/>
                <w:b/>
                <w:bCs/>
                <w:sz w:val="18"/>
                <w:lang w:val="en-GB"/>
              </w:rPr>
            </w:pPr>
            <w:r w:rsidRPr="00107306">
              <w:rPr>
                <w:b/>
                <w:bCs/>
                <w:sz w:val="18"/>
                <w:lang w:val="en-GB"/>
              </w:rPr>
              <w:t>18</w:t>
            </w:r>
          </w:p>
        </w:tc>
        <w:tc>
          <w:tcPr>
            <w:tcW w:w="110" w:type="pct"/>
            <w:tcBorders>
              <w:top w:val="single" w:sz="4" w:space="0" w:color="auto"/>
              <w:left w:val="single" w:sz="4" w:space="0" w:color="auto"/>
              <w:bottom w:val="single" w:sz="4" w:space="0" w:color="auto"/>
              <w:right w:val="single" w:sz="4" w:space="0" w:color="auto"/>
            </w:tcBorders>
            <w:vAlign w:val="center"/>
          </w:tcPr>
          <w:p w14:paraId="7DD03177" w14:textId="77777777" w:rsidR="0052060D" w:rsidRPr="00107306" w:rsidRDefault="0052060D" w:rsidP="00C35CB4">
            <w:pPr>
              <w:jc w:val="center"/>
              <w:rPr>
                <w:rFonts w:eastAsia="Arial Unicode MS"/>
                <w:b/>
                <w:bCs/>
                <w:sz w:val="18"/>
                <w:lang w:val="en-GB"/>
              </w:rPr>
            </w:pPr>
            <w:r w:rsidRPr="00107306">
              <w:rPr>
                <w:b/>
                <w:bCs/>
                <w:sz w:val="18"/>
                <w:lang w:val="en-GB"/>
              </w:rPr>
              <w:t>20</w:t>
            </w:r>
          </w:p>
        </w:tc>
        <w:tc>
          <w:tcPr>
            <w:tcW w:w="110" w:type="pct"/>
            <w:tcBorders>
              <w:top w:val="single" w:sz="4" w:space="0" w:color="auto"/>
              <w:left w:val="single" w:sz="4" w:space="0" w:color="auto"/>
              <w:bottom w:val="single" w:sz="4" w:space="0" w:color="auto"/>
              <w:right w:val="single" w:sz="4" w:space="0" w:color="auto"/>
            </w:tcBorders>
            <w:vAlign w:val="center"/>
          </w:tcPr>
          <w:p w14:paraId="37069AA4" w14:textId="77777777" w:rsidR="0052060D" w:rsidRPr="00107306" w:rsidRDefault="0052060D" w:rsidP="00C35CB4">
            <w:pPr>
              <w:jc w:val="center"/>
              <w:rPr>
                <w:rFonts w:eastAsia="Arial Unicode MS"/>
                <w:b/>
                <w:bCs/>
                <w:sz w:val="18"/>
                <w:lang w:val="en-GB"/>
              </w:rPr>
            </w:pPr>
            <w:r w:rsidRPr="00107306">
              <w:rPr>
                <w:b/>
                <w:bCs/>
                <w:sz w:val="18"/>
                <w:lang w:val="en-GB"/>
              </w:rPr>
              <w:t>22</w:t>
            </w:r>
          </w:p>
        </w:tc>
        <w:tc>
          <w:tcPr>
            <w:tcW w:w="110" w:type="pct"/>
            <w:tcBorders>
              <w:top w:val="single" w:sz="4" w:space="0" w:color="auto"/>
              <w:left w:val="single" w:sz="4" w:space="0" w:color="auto"/>
              <w:bottom w:val="single" w:sz="4" w:space="0" w:color="auto"/>
              <w:right w:val="single" w:sz="4" w:space="0" w:color="auto"/>
            </w:tcBorders>
            <w:vAlign w:val="center"/>
          </w:tcPr>
          <w:p w14:paraId="13675B86" w14:textId="77777777" w:rsidR="0052060D" w:rsidRPr="00107306" w:rsidRDefault="0052060D" w:rsidP="00C35CB4">
            <w:pPr>
              <w:jc w:val="center"/>
              <w:rPr>
                <w:rFonts w:eastAsia="Arial Unicode MS"/>
                <w:b/>
                <w:bCs/>
                <w:sz w:val="18"/>
                <w:lang w:val="en-GB"/>
              </w:rPr>
            </w:pPr>
            <w:r w:rsidRPr="00107306">
              <w:rPr>
                <w:b/>
                <w:bCs/>
                <w:sz w:val="18"/>
                <w:lang w:val="en-GB"/>
              </w:rPr>
              <w:t>24</w:t>
            </w:r>
          </w:p>
        </w:tc>
        <w:tc>
          <w:tcPr>
            <w:tcW w:w="110" w:type="pct"/>
            <w:tcBorders>
              <w:top w:val="single" w:sz="4" w:space="0" w:color="auto"/>
              <w:left w:val="single" w:sz="4" w:space="0" w:color="auto"/>
              <w:bottom w:val="single" w:sz="4" w:space="0" w:color="auto"/>
              <w:right w:val="single" w:sz="4" w:space="0" w:color="auto"/>
            </w:tcBorders>
            <w:vAlign w:val="center"/>
          </w:tcPr>
          <w:p w14:paraId="7F2EE444" w14:textId="77777777" w:rsidR="0052060D" w:rsidRPr="00107306" w:rsidRDefault="0052060D" w:rsidP="00C35CB4">
            <w:pPr>
              <w:jc w:val="center"/>
              <w:rPr>
                <w:rFonts w:eastAsia="Arial Unicode MS"/>
                <w:b/>
                <w:bCs/>
                <w:sz w:val="18"/>
                <w:lang w:val="en-GB"/>
              </w:rPr>
            </w:pPr>
            <w:r w:rsidRPr="00107306">
              <w:rPr>
                <w:b/>
                <w:bCs/>
                <w:sz w:val="18"/>
                <w:lang w:val="en-GB"/>
              </w:rPr>
              <w:t>26</w:t>
            </w:r>
          </w:p>
        </w:tc>
        <w:tc>
          <w:tcPr>
            <w:tcW w:w="110" w:type="pct"/>
            <w:tcBorders>
              <w:top w:val="single" w:sz="4" w:space="0" w:color="auto"/>
              <w:left w:val="single" w:sz="4" w:space="0" w:color="auto"/>
              <w:bottom w:val="single" w:sz="4" w:space="0" w:color="auto"/>
              <w:right w:val="single" w:sz="4" w:space="0" w:color="auto"/>
            </w:tcBorders>
            <w:vAlign w:val="center"/>
          </w:tcPr>
          <w:p w14:paraId="44F7F492" w14:textId="77777777" w:rsidR="0052060D" w:rsidRPr="00107306" w:rsidRDefault="0052060D" w:rsidP="00C35CB4">
            <w:pPr>
              <w:rPr>
                <w:rFonts w:eastAsia="Arial Unicode MS"/>
                <w:b/>
                <w:bCs/>
                <w:sz w:val="18"/>
                <w:lang w:val="en-GB"/>
              </w:rPr>
            </w:pPr>
            <w:r w:rsidRPr="00107306">
              <w:rPr>
                <w:rFonts w:eastAsia="Arial Unicode MS"/>
                <w:b/>
                <w:bCs/>
                <w:sz w:val="18"/>
                <w:lang w:val="en-GB"/>
              </w:rPr>
              <w:t>28</w:t>
            </w:r>
          </w:p>
        </w:tc>
        <w:tc>
          <w:tcPr>
            <w:tcW w:w="11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76E6638" w14:textId="77777777" w:rsidR="0052060D" w:rsidRPr="00107306" w:rsidRDefault="0052060D" w:rsidP="00C35CB4">
            <w:pPr>
              <w:jc w:val="center"/>
              <w:rPr>
                <w:rFonts w:eastAsia="Arial Unicode MS"/>
                <w:b/>
                <w:bCs/>
                <w:sz w:val="18"/>
                <w:lang w:val="en-GB"/>
              </w:rPr>
            </w:pPr>
            <w:r w:rsidRPr="00107306">
              <w:rPr>
                <w:b/>
                <w:bCs/>
                <w:sz w:val="18"/>
                <w:lang w:val="en-GB"/>
              </w:rPr>
              <w:t>30</w:t>
            </w:r>
          </w:p>
        </w:tc>
        <w:tc>
          <w:tcPr>
            <w:tcW w:w="11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5462BC" w14:textId="77777777" w:rsidR="0052060D" w:rsidRPr="00107306" w:rsidRDefault="0052060D" w:rsidP="00C35CB4">
            <w:pPr>
              <w:jc w:val="center"/>
              <w:rPr>
                <w:rFonts w:eastAsia="Arial Unicode MS"/>
                <w:b/>
                <w:bCs/>
                <w:sz w:val="18"/>
                <w:lang w:val="en-GB"/>
              </w:rPr>
            </w:pPr>
            <w:r w:rsidRPr="00107306">
              <w:rPr>
                <w:b/>
                <w:bCs/>
                <w:sz w:val="18"/>
                <w:lang w:val="en-GB"/>
              </w:rPr>
              <w:t>32</w:t>
            </w:r>
          </w:p>
        </w:tc>
        <w:tc>
          <w:tcPr>
            <w:tcW w:w="110" w:type="pct"/>
            <w:tcBorders>
              <w:top w:val="single" w:sz="4" w:space="0" w:color="auto"/>
              <w:left w:val="single" w:sz="4" w:space="0" w:color="auto"/>
              <w:right w:val="single" w:sz="4" w:space="0" w:color="auto"/>
            </w:tcBorders>
          </w:tcPr>
          <w:p w14:paraId="7D5CB1D1" w14:textId="77777777" w:rsidR="0052060D" w:rsidRPr="00107306" w:rsidRDefault="0052060D" w:rsidP="00C35CB4">
            <w:pPr>
              <w:jc w:val="center"/>
              <w:rPr>
                <w:b/>
                <w:bCs/>
                <w:sz w:val="18"/>
                <w:lang w:val="en-GB"/>
              </w:rPr>
            </w:pPr>
            <w:r w:rsidRPr="00107306">
              <w:rPr>
                <w:b/>
                <w:bCs/>
                <w:sz w:val="18"/>
                <w:lang w:val="en-GB"/>
              </w:rPr>
              <w:t>34</w:t>
            </w:r>
          </w:p>
        </w:tc>
        <w:tc>
          <w:tcPr>
            <w:tcW w:w="10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81E91DD" w14:textId="77777777" w:rsidR="0052060D" w:rsidRPr="00107306" w:rsidRDefault="0052060D" w:rsidP="00C35CB4">
            <w:pPr>
              <w:jc w:val="center"/>
              <w:rPr>
                <w:rFonts w:eastAsia="Arial Unicode MS"/>
                <w:b/>
                <w:bCs/>
                <w:sz w:val="18"/>
                <w:lang w:val="en-GB"/>
              </w:rPr>
            </w:pPr>
            <w:r w:rsidRPr="00107306">
              <w:rPr>
                <w:b/>
                <w:bCs/>
                <w:sz w:val="18"/>
                <w:lang w:val="en-GB"/>
              </w:rPr>
              <w:t>36</w:t>
            </w:r>
          </w:p>
        </w:tc>
      </w:tr>
      <w:tr w:rsidR="0052060D" w:rsidRPr="00107306" w14:paraId="4B8FD2E2" w14:textId="77777777" w:rsidTr="00C35CB4">
        <w:trPr>
          <w:cantSplit/>
          <w:trHeight w:val="20"/>
        </w:trPr>
        <w:tc>
          <w:tcPr>
            <w:tcW w:w="27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5063E1" w14:textId="77777777" w:rsidR="0052060D" w:rsidRPr="00107306" w:rsidRDefault="0052060D" w:rsidP="00C35CB4">
            <w:pPr>
              <w:jc w:val="center"/>
              <w:rPr>
                <w:rFonts w:eastAsia="Arial Unicode MS"/>
                <w:sz w:val="18"/>
                <w:lang w:val="en-GB"/>
              </w:rPr>
            </w:pPr>
            <w:r w:rsidRPr="00107306">
              <w:rPr>
                <w:sz w:val="18"/>
                <w:lang w:val="en-GB"/>
              </w:rPr>
              <w:t>A1)</w:t>
            </w:r>
          </w:p>
        </w:tc>
        <w:tc>
          <w:tcPr>
            <w:tcW w:w="274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147F4A" w14:textId="3B5EF10D" w:rsidR="0052060D" w:rsidRPr="00107306" w:rsidRDefault="0052060D" w:rsidP="00C35CB4">
            <w:pPr>
              <w:rPr>
                <w:rFonts w:eastAsia="Arial Unicode MS"/>
                <w:b/>
                <w:bCs/>
                <w:i/>
                <w:iCs/>
                <w:sz w:val="18"/>
                <w:lang w:val="en-GB"/>
              </w:rPr>
            </w:pPr>
            <w:r w:rsidRPr="00107306">
              <w:rPr>
                <w:rFonts w:eastAsia="Arial Unicode MS"/>
                <w:b/>
                <w:bCs/>
                <w:i/>
                <w:iCs/>
                <w:sz w:val="18"/>
                <w:lang w:val="en-GB"/>
              </w:rPr>
              <w:t>Bibliographic research inherent to the topic</w:t>
            </w:r>
          </w:p>
        </w:tc>
        <w:tc>
          <w:tcPr>
            <w:tcW w:w="110" w:type="pct"/>
            <w:tcBorders>
              <w:top w:val="single" w:sz="4" w:space="0" w:color="auto"/>
              <w:left w:val="single" w:sz="4" w:space="0" w:color="auto"/>
              <w:bottom w:val="single" w:sz="4" w:space="0" w:color="auto"/>
              <w:right w:val="single" w:sz="4" w:space="0" w:color="auto"/>
            </w:tcBorders>
            <w:shd w:val="clear" w:color="auto" w:fill="606060"/>
            <w:noWrap/>
            <w:tcMar>
              <w:top w:w="15" w:type="dxa"/>
              <w:left w:w="15" w:type="dxa"/>
              <w:bottom w:w="28" w:type="dxa"/>
              <w:right w:w="15" w:type="dxa"/>
            </w:tcMar>
            <w:vAlign w:val="bottom"/>
          </w:tcPr>
          <w:p w14:paraId="7163F779" w14:textId="77777777" w:rsidR="0052060D" w:rsidRPr="00107306" w:rsidRDefault="0052060D" w:rsidP="00C35CB4">
            <w:pPr>
              <w:rPr>
                <w:rFonts w:eastAsia="Arial Unicode MS"/>
                <w:sz w:val="18"/>
                <w:highlight w:val="darkGray"/>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606060"/>
            <w:noWrap/>
            <w:tcMar>
              <w:top w:w="15" w:type="dxa"/>
              <w:left w:w="15" w:type="dxa"/>
              <w:bottom w:w="28" w:type="dxa"/>
              <w:right w:w="15" w:type="dxa"/>
            </w:tcMar>
            <w:vAlign w:val="bottom"/>
          </w:tcPr>
          <w:p w14:paraId="2319C2A3" w14:textId="77777777" w:rsidR="0052060D" w:rsidRPr="00107306" w:rsidRDefault="0052060D" w:rsidP="00C35CB4">
            <w:pPr>
              <w:rPr>
                <w:rFonts w:eastAsia="Arial Unicode MS"/>
                <w:sz w:val="18"/>
                <w:highlight w:val="darkGray"/>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606060"/>
            <w:tcMar>
              <w:bottom w:w="28" w:type="dxa"/>
            </w:tcMar>
            <w:vAlign w:val="bottom"/>
          </w:tcPr>
          <w:p w14:paraId="2E4CAD6D" w14:textId="77777777" w:rsidR="0052060D" w:rsidRPr="00107306" w:rsidRDefault="0052060D" w:rsidP="00C35CB4">
            <w:pPr>
              <w:rPr>
                <w:rFonts w:eastAsia="Arial Unicode MS"/>
                <w:sz w:val="18"/>
                <w:highlight w:val="darkGray"/>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595959"/>
            <w:tcMar>
              <w:bottom w:w="28" w:type="dxa"/>
            </w:tcMar>
            <w:vAlign w:val="bottom"/>
          </w:tcPr>
          <w:p w14:paraId="4EA5E9A4" w14:textId="77777777" w:rsidR="0052060D" w:rsidRPr="00107306" w:rsidRDefault="0052060D" w:rsidP="00C35CB4">
            <w:pPr>
              <w:rPr>
                <w:rFonts w:eastAsia="Arial Unicode MS"/>
                <w:sz w:val="18"/>
                <w:highlight w:val="darkGray"/>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595959"/>
            <w:vAlign w:val="bottom"/>
          </w:tcPr>
          <w:p w14:paraId="4E011783" w14:textId="77777777" w:rsidR="0052060D" w:rsidRPr="00107306" w:rsidRDefault="0052060D" w:rsidP="00C35CB4">
            <w:pPr>
              <w:rPr>
                <w:rFonts w:eastAsia="Arial Unicode MS"/>
                <w:sz w:val="18"/>
                <w:highlight w:val="darkGray"/>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595959"/>
            <w:vAlign w:val="bottom"/>
          </w:tcPr>
          <w:p w14:paraId="1AEFDBC0" w14:textId="77777777" w:rsidR="0052060D" w:rsidRPr="00107306" w:rsidRDefault="0052060D" w:rsidP="00C35CB4">
            <w:pPr>
              <w:rPr>
                <w:rFonts w:eastAsia="Arial Unicode MS"/>
                <w:sz w:val="18"/>
                <w:highlight w:val="darkGray"/>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7ECE2272" w14:textId="77777777" w:rsidR="0052060D" w:rsidRPr="00107306" w:rsidRDefault="0052060D" w:rsidP="00C35CB4">
            <w:pPr>
              <w:rPr>
                <w:rFonts w:eastAsia="Arial Unicode MS"/>
                <w:sz w:val="18"/>
                <w:highlight w:val="darkGray"/>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450C7D7A" w14:textId="77777777" w:rsidR="0052060D" w:rsidRPr="00107306" w:rsidRDefault="0052060D" w:rsidP="00C35CB4">
            <w:pPr>
              <w:rPr>
                <w:rFonts w:eastAsia="Arial Unicode MS"/>
                <w:sz w:val="18"/>
                <w:highlight w:val="darkGray"/>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0B369A26" w14:textId="77777777" w:rsidR="0052060D" w:rsidRPr="00107306" w:rsidRDefault="0052060D" w:rsidP="00C35CB4">
            <w:pPr>
              <w:rPr>
                <w:rFonts w:eastAsia="Arial Unicode MS"/>
                <w:sz w:val="18"/>
                <w:highlight w:val="darkGray"/>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48C45BB3"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2FFECF33"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5D5FA3F4"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3921ABF8"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5BCF2B40"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noWrap/>
            <w:tcMar>
              <w:top w:w="15" w:type="dxa"/>
              <w:left w:w="15" w:type="dxa"/>
              <w:bottom w:w="0" w:type="dxa"/>
              <w:right w:w="15" w:type="dxa"/>
            </w:tcMar>
            <w:vAlign w:val="bottom"/>
          </w:tcPr>
          <w:p w14:paraId="35BB0E24"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tcBorders>
            <w:shd w:val="clear" w:color="auto" w:fill="595959"/>
            <w:noWrap/>
            <w:tcMar>
              <w:top w:w="15" w:type="dxa"/>
              <w:left w:w="15" w:type="dxa"/>
              <w:bottom w:w="0" w:type="dxa"/>
              <w:right w:w="15" w:type="dxa"/>
            </w:tcMar>
            <w:vAlign w:val="bottom"/>
          </w:tcPr>
          <w:p w14:paraId="641A5763" w14:textId="77777777" w:rsidR="0052060D" w:rsidRPr="00107306" w:rsidRDefault="0052060D" w:rsidP="00C35CB4">
            <w:pPr>
              <w:rPr>
                <w:rFonts w:eastAsia="Arial Unicode MS"/>
                <w:sz w:val="18"/>
                <w:lang w:val="en-GB"/>
              </w:rPr>
            </w:pPr>
          </w:p>
        </w:tc>
        <w:tc>
          <w:tcPr>
            <w:tcW w:w="110" w:type="pct"/>
            <w:shd w:val="clear" w:color="auto" w:fill="595959"/>
          </w:tcPr>
          <w:p w14:paraId="619768C6" w14:textId="77777777" w:rsidR="0052060D" w:rsidRPr="00107306" w:rsidRDefault="0052060D" w:rsidP="00C35CB4">
            <w:pPr>
              <w:rPr>
                <w:rFonts w:eastAsia="Arial Unicode MS"/>
                <w:sz w:val="18"/>
                <w:lang w:val="en-GB"/>
              </w:rPr>
            </w:pPr>
          </w:p>
        </w:tc>
        <w:tc>
          <w:tcPr>
            <w:tcW w:w="109" w:type="pct"/>
            <w:tcBorders>
              <w:top w:val="single" w:sz="4" w:space="0" w:color="auto"/>
              <w:left w:val="nil"/>
              <w:bottom w:val="single" w:sz="4" w:space="0" w:color="auto"/>
              <w:right w:val="single" w:sz="4" w:space="0" w:color="auto"/>
            </w:tcBorders>
            <w:shd w:val="clear" w:color="auto" w:fill="595959"/>
            <w:noWrap/>
            <w:tcMar>
              <w:top w:w="15" w:type="dxa"/>
              <w:left w:w="15" w:type="dxa"/>
              <w:bottom w:w="0" w:type="dxa"/>
              <w:right w:w="15" w:type="dxa"/>
            </w:tcMar>
            <w:vAlign w:val="bottom"/>
          </w:tcPr>
          <w:p w14:paraId="089B5EC8" w14:textId="77777777" w:rsidR="0052060D" w:rsidRPr="00107306" w:rsidRDefault="0052060D" w:rsidP="00C35CB4">
            <w:pPr>
              <w:rPr>
                <w:rFonts w:eastAsia="Arial Unicode MS"/>
                <w:sz w:val="18"/>
                <w:lang w:val="en-GB"/>
              </w:rPr>
            </w:pPr>
          </w:p>
        </w:tc>
      </w:tr>
      <w:tr w:rsidR="0052060D" w:rsidRPr="00107306" w14:paraId="5041B971" w14:textId="77777777" w:rsidTr="00C35CB4">
        <w:trPr>
          <w:cantSplit/>
          <w:trHeight w:val="20"/>
        </w:trPr>
        <w:tc>
          <w:tcPr>
            <w:tcW w:w="276" w:type="pct"/>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6799F2BA" w14:textId="77777777" w:rsidR="0052060D" w:rsidRPr="00107306" w:rsidRDefault="0052060D" w:rsidP="00C35CB4">
            <w:pPr>
              <w:jc w:val="center"/>
              <w:rPr>
                <w:rFonts w:eastAsia="Arial Unicode MS"/>
                <w:sz w:val="18"/>
                <w:lang w:val="en-GB"/>
              </w:rPr>
            </w:pPr>
          </w:p>
        </w:tc>
        <w:tc>
          <w:tcPr>
            <w:tcW w:w="2747"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1801C67B" w14:textId="064E2374" w:rsidR="0052060D" w:rsidRPr="00107306" w:rsidRDefault="0052060D" w:rsidP="00C35CB4">
            <w:pPr>
              <w:rPr>
                <w:rFonts w:eastAsia="Arial Unicode MS"/>
                <w:sz w:val="18"/>
                <w:lang w:val="en-GB"/>
              </w:rPr>
            </w:pPr>
            <w:r w:rsidRPr="00107306">
              <w:rPr>
                <w:sz w:val="18"/>
                <w:lang w:val="en-GB"/>
              </w:rPr>
              <w:t>1) Alternative protein sources identification</w:t>
            </w:r>
          </w:p>
        </w:tc>
        <w:tc>
          <w:tcPr>
            <w:tcW w:w="110" w:type="pct"/>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bottom"/>
          </w:tcPr>
          <w:p w14:paraId="1728084B" w14:textId="77777777" w:rsidR="0052060D" w:rsidRPr="00107306" w:rsidRDefault="0052060D" w:rsidP="00C35CB4">
            <w:pPr>
              <w:rPr>
                <w:sz w:val="18"/>
                <w:lang w:val="en-GB"/>
              </w:rPr>
            </w:pPr>
          </w:p>
        </w:tc>
        <w:tc>
          <w:tcPr>
            <w:tcW w:w="110" w:type="pct"/>
            <w:tcBorders>
              <w:top w:val="single" w:sz="4" w:space="0" w:color="auto"/>
              <w:left w:val="nil"/>
              <w:bottom w:val="single" w:sz="4" w:space="0" w:color="auto"/>
              <w:right w:val="single" w:sz="4" w:space="0" w:color="auto"/>
            </w:tcBorders>
            <w:shd w:val="clear" w:color="auto" w:fill="B3B3B3"/>
            <w:noWrap/>
            <w:tcMar>
              <w:top w:w="15" w:type="dxa"/>
              <w:left w:w="15" w:type="dxa"/>
              <w:bottom w:w="0" w:type="dxa"/>
              <w:right w:w="15" w:type="dxa"/>
            </w:tcMar>
            <w:vAlign w:val="bottom"/>
          </w:tcPr>
          <w:p w14:paraId="75D2F425"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38ED138C" w14:textId="77777777" w:rsidR="0052060D" w:rsidRPr="00107306" w:rsidRDefault="0052060D" w:rsidP="00C35CB4">
            <w:pPr>
              <w:rPr>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BFBFBF"/>
            <w:vAlign w:val="bottom"/>
          </w:tcPr>
          <w:p w14:paraId="7A13AF1B"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BFBFBF"/>
            <w:vAlign w:val="bottom"/>
          </w:tcPr>
          <w:p w14:paraId="6031A96D"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BFBFBF"/>
            <w:vAlign w:val="bottom"/>
          </w:tcPr>
          <w:p w14:paraId="6C3D95EF" w14:textId="77777777" w:rsidR="0052060D" w:rsidRPr="00107306" w:rsidRDefault="0052060D" w:rsidP="00C35CB4">
            <w:pPr>
              <w:rPr>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11ADDBC7"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55D50EC6" w14:textId="77777777" w:rsidR="0052060D" w:rsidRPr="00107306" w:rsidRDefault="0052060D" w:rsidP="00C35CB4">
            <w:pPr>
              <w:rPr>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69A4A595" w14:textId="77777777" w:rsidR="0052060D" w:rsidRPr="00107306" w:rsidRDefault="0052060D" w:rsidP="00C35CB4">
            <w:pPr>
              <w:rPr>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6C71354B"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4E167B3A"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4F823902" w14:textId="77777777" w:rsidR="0052060D" w:rsidRPr="00107306" w:rsidRDefault="0052060D" w:rsidP="00C35CB4">
            <w:pPr>
              <w:rPr>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51D1F2DE"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7E5F1320" w14:textId="77777777" w:rsidR="0052060D" w:rsidRPr="00107306" w:rsidRDefault="0052060D" w:rsidP="00C35CB4">
            <w:pPr>
              <w:rPr>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06DA2B8" w14:textId="77777777" w:rsidR="0052060D" w:rsidRPr="00107306" w:rsidRDefault="0052060D" w:rsidP="00C35CB4">
            <w:pPr>
              <w:rPr>
                <w:rFonts w:eastAsia="Arial Unicode MS"/>
                <w:sz w:val="18"/>
                <w:lang w:val="en-GB"/>
              </w:rPr>
            </w:pPr>
          </w:p>
        </w:tc>
        <w:tc>
          <w:tcPr>
            <w:tcW w:w="110" w:type="pct"/>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9083C7F" w14:textId="77777777" w:rsidR="0052060D" w:rsidRPr="00107306" w:rsidRDefault="0052060D" w:rsidP="00C35CB4">
            <w:pPr>
              <w:rPr>
                <w:rFonts w:eastAsia="Arial Unicode MS"/>
                <w:sz w:val="18"/>
                <w:lang w:val="en-GB"/>
              </w:rPr>
            </w:pPr>
          </w:p>
        </w:tc>
        <w:tc>
          <w:tcPr>
            <w:tcW w:w="110" w:type="pct"/>
            <w:tcBorders>
              <w:left w:val="single" w:sz="4" w:space="0" w:color="auto"/>
              <w:bottom w:val="single" w:sz="4" w:space="0" w:color="auto"/>
              <w:right w:val="single" w:sz="4" w:space="0" w:color="auto"/>
            </w:tcBorders>
            <w:shd w:val="clear" w:color="auto" w:fill="auto"/>
          </w:tcPr>
          <w:p w14:paraId="3C058AD6"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BABFE26" w14:textId="77777777" w:rsidR="0052060D" w:rsidRPr="00107306" w:rsidRDefault="0052060D" w:rsidP="00C35CB4">
            <w:pPr>
              <w:rPr>
                <w:rFonts w:eastAsia="Arial Unicode MS"/>
                <w:sz w:val="18"/>
                <w:lang w:val="en-GB"/>
              </w:rPr>
            </w:pPr>
          </w:p>
        </w:tc>
      </w:tr>
      <w:tr w:rsidR="0052060D" w:rsidRPr="00107306" w14:paraId="2F58A915" w14:textId="77777777" w:rsidTr="00C35CB4">
        <w:trPr>
          <w:cantSplit/>
          <w:trHeight w:val="20"/>
        </w:trPr>
        <w:tc>
          <w:tcPr>
            <w:tcW w:w="276" w:type="pct"/>
            <w:tcBorders>
              <w:top w:val="nil"/>
              <w:left w:val="single" w:sz="4" w:space="0" w:color="auto"/>
              <w:bottom w:val="nil"/>
              <w:right w:val="single" w:sz="4" w:space="0" w:color="auto"/>
            </w:tcBorders>
            <w:noWrap/>
            <w:tcMar>
              <w:top w:w="15" w:type="dxa"/>
              <w:left w:w="15" w:type="dxa"/>
              <w:bottom w:w="0" w:type="dxa"/>
              <w:right w:w="15" w:type="dxa"/>
            </w:tcMar>
            <w:vAlign w:val="bottom"/>
          </w:tcPr>
          <w:p w14:paraId="04740264" w14:textId="77777777" w:rsidR="0052060D" w:rsidRPr="00107306" w:rsidRDefault="0052060D" w:rsidP="00C35CB4">
            <w:pPr>
              <w:jc w:val="center"/>
              <w:rPr>
                <w:rFonts w:eastAsia="Arial Unicode MS"/>
                <w:sz w:val="18"/>
                <w:lang w:val="en-GB"/>
              </w:rPr>
            </w:pPr>
          </w:p>
        </w:tc>
        <w:tc>
          <w:tcPr>
            <w:tcW w:w="2747"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718C5DBD" w14:textId="77777777" w:rsidR="0052060D" w:rsidRPr="00107306" w:rsidRDefault="0052060D" w:rsidP="00C35CB4">
            <w:pPr>
              <w:rPr>
                <w:rFonts w:eastAsia="Arial Unicode MS"/>
                <w:sz w:val="18"/>
                <w:lang w:val="en-GB"/>
              </w:rPr>
            </w:pPr>
            <w:r w:rsidRPr="00107306">
              <w:rPr>
                <w:sz w:val="18"/>
                <w:lang w:val="en-GB"/>
              </w:rPr>
              <w:t>2) Safe and QPS microorganisms identification</w:t>
            </w:r>
          </w:p>
        </w:tc>
        <w:tc>
          <w:tcPr>
            <w:tcW w:w="110" w:type="pct"/>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bottom"/>
          </w:tcPr>
          <w:p w14:paraId="30F50A55" w14:textId="77777777" w:rsidR="0052060D" w:rsidRPr="00107306" w:rsidRDefault="0052060D" w:rsidP="00C35CB4">
            <w:pPr>
              <w:rPr>
                <w:rFonts w:eastAsia="Arial Unicode MS"/>
                <w:sz w:val="18"/>
                <w:lang w:val="en-GB"/>
              </w:rPr>
            </w:pPr>
          </w:p>
        </w:tc>
        <w:tc>
          <w:tcPr>
            <w:tcW w:w="110" w:type="pct"/>
            <w:tcBorders>
              <w:top w:val="single" w:sz="4" w:space="0" w:color="auto"/>
              <w:left w:val="nil"/>
              <w:bottom w:val="single" w:sz="4" w:space="0" w:color="auto"/>
              <w:right w:val="single" w:sz="4" w:space="0" w:color="auto"/>
            </w:tcBorders>
            <w:shd w:val="clear" w:color="auto" w:fill="B3B3B3"/>
            <w:noWrap/>
            <w:tcMar>
              <w:top w:w="15" w:type="dxa"/>
              <w:left w:w="15" w:type="dxa"/>
              <w:bottom w:w="0" w:type="dxa"/>
              <w:right w:w="15" w:type="dxa"/>
            </w:tcMar>
            <w:vAlign w:val="bottom"/>
          </w:tcPr>
          <w:p w14:paraId="439A1D4B"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3B3B3"/>
            <w:vAlign w:val="bottom"/>
          </w:tcPr>
          <w:p w14:paraId="0A62ABDA"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BFBFBF"/>
            <w:vAlign w:val="bottom"/>
          </w:tcPr>
          <w:p w14:paraId="0667895D"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BFBFBF"/>
            <w:vAlign w:val="bottom"/>
          </w:tcPr>
          <w:p w14:paraId="4D0D6CFB"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BFBFBF"/>
            <w:vAlign w:val="bottom"/>
          </w:tcPr>
          <w:p w14:paraId="171ABBDE"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77A5EF97"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33E559AF"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00AE62B9"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3D0E0602"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5E095A69"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27DE51BA"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16F20F69"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5F45E385"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7363DE2"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6F0D568"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tcPr>
          <w:p w14:paraId="3037A324"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17A63EF" w14:textId="77777777" w:rsidR="0052060D" w:rsidRPr="00107306" w:rsidRDefault="0052060D" w:rsidP="00C35CB4">
            <w:pPr>
              <w:rPr>
                <w:rFonts w:eastAsia="Arial Unicode MS"/>
                <w:sz w:val="18"/>
                <w:lang w:val="en-GB"/>
              </w:rPr>
            </w:pPr>
          </w:p>
        </w:tc>
      </w:tr>
      <w:tr w:rsidR="0052060D" w:rsidRPr="00107306" w14:paraId="625C982D" w14:textId="77777777" w:rsidTr="00C35CB4">
        <w:trPr>
          <w:cantSplit/>
          <w:trHeight w:val="20"/>
        </w:trPr>
        <w:tc>
          <w:tcPr>
            <w:tcW w:w="27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5B5BA0" w14:textId="77777777" w:rsidR="0052060D" w:rsidRPr="00107306" w:rsidRDefault="0052060D" w:rsidP="00C35CB4">
            <w:pPr>
              <w:jc w:val="center"/>
              <w:rPr>
                <w:rFonts w:eastAsia="Arial Unicode MS"/>
                <w:sz w:val="18"/>
                <w:lang w:val="en-GB"/>
              </w:rPr>
            </w:pPr>
            <w:r w:rsidRPr="00107306">
              <w:rPr>
                <w:sz w:val="18"/>
                <w:lang w:val="en-GB"/>
              </w:rPr>
              <w:t>A2)</w:t>
            </w:r>
          </w:p>
        </w:tc>
        <w:tc>
          <w:tcPr>
            <w:tcW w:w="2747"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06D6F088" w14:textId="26EAAE0C" w:rsidR="0052060D" w:rsidRPr="00107306" w:rsidRDefault="0052060D" w:rsidP="00C35CB4">
            <w:pPr>
              <w:rPr>
                <w:rFonts w:eastAsia="Arial Unicode MS"/>
                <w:b/>
                <w:bCs/>
                <w:i/>
                <w:iCs/>
                <w:sz w:val="18"/>
                <w:lang w:val="en-GB"/>
              </w:rPr>
            </w:pPr>
            <w:r w:rsidRPr="00107306">
              <w:rPr>
                <w:b/>
                <w:bCs/>
                <w:i/>
                <w:iCs/>
                <w:sz w:val="18"/>
                <w:lang w:val="en-GB"/>
              </w:rPr>
              <w:t>Characterization of strains and optimization of microbial performance</w:t>
            </w: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ED637FE"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B2EFA04"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543A5746"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606060"/>
            <w:vAlign w:val="bottom"/>
          </w:tcPr>
          <w:p w14:paraId="5D3300F4" w14:textId="77777777" w:rsidR="0052060D" w:rsidRPr="00107306" w:rsidRDefault="0052060D" w:rsidP="00C35CB4">
            <w:pPr>
              <w:rPr>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606060"/>
            <w:vAlign w:val="bottom"/>
          </w:tcPr>
          <w:p w14:paraId="08B87965" w14:textId="77777777" w:rsidR="0052060D" w:rsidRPr="00107306" w:rsidRDefault="0052060D" w:rsidP="00C35CB4">
            <w:pPr>
              <w:rPr>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606060"/>
            <w:vAlign w:val="bottom"/>
          </w:tcPr>
          <w:p w14:paraId="2815C89F"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66BE46B0" w14:textId="77777777" w:rsidR="0052060D" w:rsidRPr="00107306" w:rsidRDefault="0052060D" w:rsidP="00C35CB4">
            <w:pPr>
              <w:rPr>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2CAAC05B"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2DA2248C" w14:textId="77777777" w:rsidR="0052060D" w:rsidRPr="00107306" w:rsidRDefault="0052060D" w:rsidP="00C35CB4">
            <w:pPr>
              <w:rPr>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4060DF42" w14:textId="77777777" w:rsidR="0052060D" w:rsidRPr="00107306" w:rsidRDefault="0052060D" w:rsidP="00C35CB4">
            <w:pPr>
              <w:rPr>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5F61BCFE"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439C4A31"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5DD7258C"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21C84D58"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C4BE883"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7239E44"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tcPr>
          <w:p w14:paraId="1C7B64C8"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4D60A79" w14:textId="77777777" w:rsidR="0052060D" w:rsidRPr="00107306" w:rsidRDefault="0052060D" w:rsidP="00C35CB4">
            <w:pPr>
              <w:rPr>
                <w:rFonts w:eastAsia="Arial Unicode MS"/>
                <w:sz w:val="18"/>
                <w:lang w:val="en-GB"/>
              </w:rPr>
            </w:pPr>
          </w:p>
        </w:tc>
      </w:tr>
      <w:tr w:rsidR="0052060D" w:rsidRPr="00107306" w14:paraId="455EA6CE" w14:textId="77777777" w:rsidTr="00C35CB4">
        <w:trPr>
          <w:cantSplit/>
          <w:trHeight w:val="397"/>
        </w:trPr>
        <w:tc>
          <w:tcPr>
            <w:tcW w:w="276" w:type="pct"/>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1546D67C" w14:textId="77777777" w:rsidR="0052060D" w:rsidRPr="00107306" w:rsidRDefault="0052060D" w:rsidP="00C35CB4">
            <w:pPr>
              <w:jc w:val="center"/>
              <w:rPr>
                <w:rFonts w:eastAsia="Arial Unicode MS"/>
                <w:sz w:val="18"/>
                <w:lang w:val="en-GB"/>
              </w:rPr>
            </w:pPr>
          </w:p>
        </w:tc>
        <w:tc>
          <w:tcPr>
            <w:tcW w:w="2747"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599F083F" w14:textId="2F99342F" w:rsidR="0052060D" w:rsidRPr="00107306" w:rsidRDefault="0052060D" w:rsidP="00C35CB4">
            <w:pPr>
              <w:rPr>
                <w:sz w:val="18"/>
                <w:lang w:val="en-GB"/>
              </w:rPr>
            </w:pPr>
            <w:r w:rsidRPr="00107306">
              <w:rPr>
                <w:sz w:val="18"/>
                <w:lang w:val="en-GB"/>
              </w:rPr>
              <w:t>1) Evaluation of the technological, functional and safety characteristics</w:t>
            </w:r>
          </w:p>
          <w:p w14:paraId="450C3161" w14:textId="56BB307A" w:rsidR="0052060D" w:rsidRPr="00107306" w:rsidRDefault="0052060D" w:rsidP="00C35CB4">
            <w:pPr>
              <w:rPr>
                <w:sz w:val="18"/>
                <w:lang w:val="en-GB"/>
              </w:rPr>
            </w:pPr>
            <w:r w:rsidRPr="00107306">
              <w:rPr>
                <w:sz w:val="18"/>
                <w:lang w:val="en-GB"/>
              </w:rPr>
              <w:t>of selected microbial strains, microbial strains selection</w:t>
            </w:r>
          </w:p>
          <w:p w14:paraId="7FCF1D91" w14:textId="77777777" w:rsidR="0052060D" w:rsidRPr="00107306" w:rsidRDefault="0052060D" w:rsidP="00C35CB4">
            <w:pPr>
              <w:rPr>
                <w:sz w:val="18"/>
                <w:lang w:val="en-GB"/>
              </w:rPr>
            </w:pPr>
            <w:r w:rsidRPr="00107306">
              <w:rPr>
                <w:sz w:val="18"/>
                <w:lang w:val="en-GB"/>
              </w:rPr>
              <w:t>and fermentative and technological performance optimization</w:t>
            </w: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7AE40E1" w14:textId="77777777" w:rsidR="0052060D" w:rsidRPr="00107306" w:rsidRDefault="0052060D" w:rsidP="00C35CB4">
            <w:pPr>
              <w:rPr>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2FBE5AA"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14A649C8"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B3B3B3"/>
            <w:vAlign w:val="bottom"/>
          </w:tcPr>
          <w:p w14:paraId="4A6938C7"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B3B3B3"/>
            <w:vAlign w:val="bottom"/>
          </w:tcPr>
          <w:p w14:paraId="41B400D6"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BFBFBF"/>
            <w:vAlign w:val="bottom"/>
          </w:tcPr>
          <w:p w14:paraId="3190E3B7"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1E7CB262"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30D41758"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53905838"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63954099" w14:textId="77777777" w:rsidR="0052060D" w:rsidRPr="00107306" w:rsidRDefault="0052060D" w:rsidP="00C35CB4">
            <w:pPr>
              <w:rPr>
                <w:rFonts w:eastAsia="Arial Unicode MS"/>
                <w:sz w:val="18"/>
                <w:lang w:val="en-GB"/>
              </w:rPr>
            </w:pPr>
          </w:p>
        </w:tc>
        <w:tc>
          <w:tcPr>
            <w:tcW w:w="110" w:type="pct"/>
            <w:tcBorders>
              <w:top w:val="single" w:sz="4" w:space="0" w:color="auto"/>
              <w:left w:val="nil"/>
              <w:bottom w:val="single" w:sz="4" w:space="0" w:color="auto"/>
              <w:right w:val="single" w:sz="4" w:space="0" w:color="auto"/>
            </w:tcBorders>
            <w:shd w:val="clear" w:color="auto" w:fill="auto"/>
            <w:vAlign w:val="bottom"/>
          </w:tcPr>
          <w:p w14:paraId="6FDC08C4" w14:textId="77777777" w:rsidR="0052060D" w:rsidRPr="00107306" w:rsidRDefault="0052060D" w:rsidP="00C35CB4">
            <w:pPr>
              <w:rPr>
                <w:rFonts w:eastAsia="Arial Unicode MS"/>
                <w:sz w:val="18"/>
                <w:lang w:val="en-GB"/>
              </w:rPr>
            </w:pPr>
          </w:p>
        </w:tc>
        <w:tc>
          <w:tcPr>
            <w:tcW w:w="110" w:type="pct"/>
            <w:tcBorders>
              <w:top w:val="single" w:sz="4" w:space="0" w:color="auto"/>
              <w:left w:val="nil"/>
              <w:bottom w:val="single" w:sz="4" w:space="0" w:color="auto"/>
              <w:right w:val="single" w:sz="4" w:space="0" w:color="auto"/>
            </w:tcBorders>
            <w:shd w:val="clear" w:color="auto" w:fill="auto"/>
            <w:vAlign w:val="bottom"/>
          </w:tcPr>
          <w:p w14:paraId="67494994" w14:textId="77777777" w:rsidR="0052060D" w:rsidRPr="00107306" w:rsidRDefault="0052060D" w:rsidP="00C35CB4">
            <w:pPr>
              <w:rPr>
                <w:rFonts w:eastAsia="Arial Unicode MS"/>
                <w:sz w:val="18"/>
                <w:lang w:val="en-GB"/>
              </w:rPr>
            </w:pPr>
          </w:p>
        </w:tc>
        <w:tc>
          <w:tcPr>
            <w:tcW w:w="110" w:type="pct"/>
            <w:tcBorders>
              <w:top w:val="single" w:sz="4" w:space="0" w:color="auto"/>
              <w:left w:val="nil"/>
              <w:bottom w:val="single" w:sz="4" w:space="0" w:color="auto"/>
              <w:right w:val="single" w:sz="4" w:space="0" w:color="auto"/>
            </w:tcBorders>
            <w:shd w:val="clear" w:color="auto" w:fill="auto"/>
            <w:vAlign w:val="bottom"/>
          </w:tcPr>
          <w:p w14:paraId="01988EB5" w14:textId="77777777" w:rsidR="0052060D" w:rsidRPr="00107306" w:rsidRDefault="0052060D" w:rsidP="00C35CB4">
            <w:pPr>
              <w:rPr>
                <w:rFonts w:eastAsia="Arial Unicode MS"/>
                <w:sz w:val="18"/>
                <w:lang w:val="en-GB"/>
              </w:rPr>
            </w:pPr>
          </w:p>
        </w:tc>
        <w:tc>
          <w:tcPr>
            <w:tcW w:w="110" w:type="pct"/>
            <w:tcBorders>
              <w:top w:val="single" w:sz="4" w:space="0" w:color="auto"/>
              <w:left w:val="nil"/>
              <w:bottom w:val="single" w:sz="4" w:space="0" w:color="auto"/>
              <w:right w:val="single" w:sz="4" w:space="0" w:color="auto"/>
            </w:tcBorders>
            <w:shd w:val="clear" w:color="auto" w:fill="auto"/>
            <w:vAlign w:val="bottom"/>
          </w:tcPr>
          <w:p w14:paraId="54A7645C" w14:textId="77777777" w:rsidR="0052060D" w:rsidRPr="00107306" w:rsidRDefault="0052060D" w:rsidP="00C35CB4">
            <w:pPr>
              <w:rPr>
                <w:rFonts w:eastAsia="Arial Unicode MS"/>
                <w:sz w:val="18"/>
                <w:lang w:val="en-GB"/>
              </w:rPr>
            </w:pPr>
          </w:p>
        </w:tc>
        <w:tc>
          <w:tcPr>
            <w:tcW w:w="11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4C1F684" w14:textId="77777777" w:rsidR="0052060D" w:rsidRPr="00107306" w:rsidRDefault="0052060D" w:rsidP="00C35CB4">
            <w:pPr>
              <w:rPr>
                <w:rFonts w:eastAsia="Arial Unicode MS"/>
                <w:sz w:val="18"/>
                <w:lang w:val="en-GB"/>
              </w:rPr>
            </w:pPr>
          </w:p>
        </w:tc>
        <w:tc>
          <w:tcPr>
            <w:tcW w:w="11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01AE3C6"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tcPr>
          <w:p w14:paraId="72A0D0C8"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E768F28" w14:textId="77777777" w:rsidR="0052060D" w:rsidRPr="00107306" w:rsidRDefault="0052060D" w:rsidP="00C35CB4">
            <w:pPr>
              <w:rPr>
                <w:rFonts w:eastAsia="Arial Unicode MS"/>
                <w:sz w:val="18"/>
                <w:lang w:val="en-GB"/>
              </w:rPr>
            </w:pPr>
          </w:p>
        </w:tc>
      </w:tr>
      <w:tr w:rsidR="0052060D" w:rsidRPr="00107306" w14:paraId="167ADD38" w14:textId="77777777" w:rsidTr="00C35CB4">
        <w:trPr>
          <w:cantSplit/>
          <w:trHeight w:val="20"/>
        </w:trPr>
        <w:tc>
          <w:tcPr>
            <w:tcW w:w="27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320C4B" w14:textId="77777777" w:rsidR="0052060D" w:rsidRPr="00107306" w:rsidRDefault="0052060D" w:rsidP="00C35CB4">
            <w:pPr>
              <w:jc w:val="center"/>
              <w:rPr>
                <w:rFonts w:eastAsia="Arial Unicode MS"/>
                <w:sz w:val="18"/>
                <w:lang w:val="en-GB"/>
              </w:rPr>
            </w:pPr>
            <w:r w:rsidRPr="00107306">
              <w:rPr>
                <w:sz w:val="18"/>
                <w:lang w:val="en-GB"/>
              </w:rPr>
              <w:t>A3)</w:t>
            </w:r>
          </w:p>
        </w:tc>
        <w:tc>
          <w:tcPr>
            <w:tcW w:w="2747"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2A0E82D2" w14:textId="77777777" w:rsidR="0052060D" w:rsidRPr="00107306" w:rsidRDefault="0052060D" w:rsidP="00C35CB4">
            <w:pPr>
              <w:rPr>
                <w:rFonts w:eastAsia="Arial Unicode MS"/>
                <w:b/>
                <w:bCs/>
                <w:i/>
                <w:iCs/>
                <w:sz w:val="18"/>
                <w:lang w:val="en-GB"/>
              </w:rPr>
            </w:pPr>
            <w:r w:rsidRPr="00107306">
              <w:rPr>
                <w:rFonts w:eastAsia="Arial Unicode MS"/>
                <w:b/>
                <w:bCs/>
                <w:i/>
                <w:iCs/>
                <w:sz w:val="18"/>
                <w:lang w:val="en-GB"/>
              </w:rPr>
              <w:t>Characterization of the matrices of interest</w:t>
            </w: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9BD8982"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7510430"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0A1A759D"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341EC926"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595959"/>
            <w:vAlign w:val="bottom"/>
          </w:tcPr>
          <w:p w14:paraId="1C178ABA"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595959"/>
            <w:vAlign w:val="bottom"/>
          </w:tcPr>
          <w:p w14:paraId="4E31C5D4"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667F420F"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3B1636CE"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5E415241"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0AFD6427"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35F7EC28"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032B9905"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3A9A0A2A"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4284D3B0"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CB9DD07"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1614A6F"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tcPr>
          <w:p w14:paraId="0C714597"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0876D59" w14:textId="77777777" w:rsidR="0052060D" w:rsidRPr="00107306" w:rsidRDefault="0052060D" w:rsidP="00C35CB4">
            <w:pPr>
              <w:rPr>
                <w:rFonts w:eastAsia="Arial Unicode MS"/>
                <w:sz w:val="18"/>
                <w:lang w:val="en-GB"/>
              </w:rPr>
            </w:pPr>
          </w:p>
        </w:tc>
      </w:tr>
      <w:tr w:rsidR="0052060D" w:rsidRPr="00107306" w14:paraId="4C08B38A" w14:textId="77777777" w:rsidTr="00C35CB4">
        <w:trPr>
          <w:cantSplit/>
          <w:trHeight w:val="20"/>
        </w:trPr>
        <w:tc>
          <w:tcPr>
            <w:tcW w:w="276" w:type="pct"/>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02855C2E" w14:textId="77777777" w:rsidR="0052060D" w:rsidRPr="00107306" w:rsidRDefault="0052060D" w:rsidP="00C35CB4">
            <w:pPr>
              <w:jc w:val="center"/>
              <w:rPr>
                <w:rFonts w:eastAsia="Arial Unicode MS"/>
                <w:sz w:val="18"/>
                <w:lang w:val="en-GB"/>
              </w:rPr>
            </w:pPr>
          </w:p>
        </w:tc>
        <w:tc>
          <w:tcPr>
            <w:tcW w:w="2747"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512DF1FA" w14:textId="109EB270" w:rsidR="0052060D" w:rsidRPr="00107306" w:rsidRDefault="0052060D" w:rsidP="00C35CB4">
            <w:pPr>
              <w:rPr>
                <w:sz w:val="18"/>
                <w:lang w:val="en-GB"/>
              </w:rPr>
            </w:pPr>
            <w:r w:rsidRPr="00107306">
              <w:rPr>
                <w:sz w:val="18"/>
                <w:lang w:val="en-GB"/>
              </w:rPr>
              <w:t>1) Evaluation of microbiological, nutritional and safety</w:t>
            </w:r>
          </w:p>
          <w:p w14:paraId="6AA8F689" w14:textId="77777777" w:rsidR="0052060D" w:rsidRPr="00107306" w:rsidRDefault="0052060D" w:rsidP="00C35CB4">
            <w:pPr>
              <w:rPr>
                <w:rFonts w:eastAsia="Arial Unicode MS"/>
                <w:sz w:val="18"/>
                <w:lang w:val="en-GB"/>
              </w:rPr>
            </w:pPr>
            <w:r w:rsidRPr="00107306">
              <w:rPr>
                <w:sz w:val="18"/>
                <w:lang w:val="en-GB"/>
              </w:rPr>
              <w:t>characteristics of selected main protein sources</w:t>
            </w: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F06DA21"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4EB278F"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7C5997A6"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141BC181"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BFBFBF"/>
            <w:vAlign w:val="bottom"/>
          </w:tcPr>
          <w:p w14:paraId="07DB31A2"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BFBFBF"/>
            <w:vAlign w:val="bottom"/>
          </w:tcPr>
          <w:p w14:paraId="7F0BB710"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7F7AEF3F"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2A394FA1"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73B0A42F"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5A9790F7"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03A1312C"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59E80581"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3527F942"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5992392F"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9A8A29B"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72E8AE"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tcPr>
          <w:p w14:paraId="145522EC"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12964B2" w14:textId="77777777" w:rsidR="0052060D" w:rsidRPr="00107306" w:rsidRDefault="0052060D" w:rsidP="00C35CB4">
            <w:pPr>
              <w:rPr>
                <w:rFonts w:eastAsia="Arial Unicode MS"/>
                <w:sz w:val="18"/>
                <w:lang w:val="en-GB"/>
              </w:rPr>
            </w:pPr>
          </w:p>
        </w:tc>
      </w:tr>
      <w:tr w:rsidR="0052060D" w:rsidRPr="00107306" w14:paraId="3836A96A" w14:textId="77777777" w:rsidTr="00C35CB4">
        <w:trPr>
          <w:cantSplit/>
          <w:trHeight w:val="20"/>
        </w:trPr>
        <w:tc>
          <w:tcPr>
            <w:tcW w:w="27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DC9BCA" w14:textId="77777777" w:rsidR="0052060D" w:rsidRPr="00107306" w:rsidRDefault="0052060D" w:rsidP="00C35CB4">
            <w:pPr>
              <w:jc w:val="center"/>
              <w:rPr>
                <w:rFonts w:eastAsia="Arial Unicode MS"/>
                <w:sz w:val="18"/>
                <w:lang w:val="en-GB"/>
              </w:rPr>
            </w:pPr>
            <w:r w:rsidRPr="00107306">
              <w:rPr>
                <w:sz w:val="18"/>
                <w:lang w:val="en-GB"/>
              </w:rPr>
              <w:t>A4)</w:t>
            </w:r>
          </w:p>
        </w:tc>
        <w:tc>
          <w:tcPr>
            <w:tcW w:w="2747"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1E514204" w14:textId="77777777" w:rsidR="0052060D" w:rsidRPr="00107306" w:rsidRDefault="0052060D" w:rsidP="00C35CB4">
            <w:pPr>
              <w:rPr>
                <w:rFonts w:eastAsia="Arial Unicode MS"/>
                <w:b/>
                <w:bCs/>
                <w:i/>
                <w:iCs/>
                <w:sz w:val="18"/>
                <w:lang w:val="en-GB"/>
              </w:rPr>
            </w:pPr>
            <w:r w:rsidRPr="00107306">
              <w:rPr>
                <w:rFonts w:eastAsia="Arial Unicode MS"/>
                <w:b/>
                <w:bCs/>
                <w:i/>
                <w:iCs/>
                <w:sz w:val="18"/>
                <w:lang w:val="en-GB"/>
              </w:rPr>
              <w:t>Obtaining and characterization of ingredients</w:t>
            </w: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E5E5EAF"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5632122"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76FB1314"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1917DEAE"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43C668CA"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2DAEF456"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2BE050C0"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5786907E"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60621B32"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2EBA3CCF"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39BB9D67"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6D9247D7"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1FDAF1A1"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2D745DF8"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noWrap/>
            <w:tcMar>
              <w:top w:w="15" w:type="dxa"/>
              <w:left w:w="15" w:type="dxa"/>
              <w:bottom w:w="0" w:type="dxa"/>
              <w:right w:w="15" w:type="dxa"/>
            </w:tcMar>
            <w:vAlign w:val="bottom"/>
          </w:tcPr>
          <w:p w14:paraId="6445BA93"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noWrap/>
            <w:tcMar>
              <w:top w:w="15" w:type="dxa"/>
              <w:left w:w="15" w:type="dxa"/>
              <w:bottom w:w="0" w:type="dxa"/>
              <w:right w:w="15" w:type="dxa"/>
            </w:tcMar>
            <w:vAlign w:val="bottom"/>
          </w:tcPr>
          <w:p w14:paraId="62137E2E"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tcPr>
          <w:p w14:paraId="20DC9051"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595959"/>
            <w:noWrap/>
            <w:tcMar>
              <w:top w:w="15" w:type="dxa"/>
              <w:left w:w="15" w:type="dxa"/>
              <w:bottom w:w="0" w:type="dxa"/>
              <w:right w:w="15" w:type="dxa"/>
            </w:tcMar>
            <w:vAlign w:val="bottom"/>
          </w:tcPr>
          <w:p w14:paraId="48993297" w14:textId="77777777" w:rsidR="0052060D" w:rsidRPr="00107306" w:rsidRDefault="0052060D" w:rsidP="00C35CB4">
            <w:pPr>
              <w:rPr>
                <w:rFonts w:eastAsia="Arial Unicode MS"/>
                <w:sz w:val="18"/>
                <w:lang w:val="en-GB"/>
              </w:rPr>
            </w:pPr>
          </w:p>
        </w:tc>
      </w:tr>
      <w:tr w:rsidR="0052060D" w:rsidRPr="00107306" w14:paraId="7CE18B77" w14:textId="77777777" w:rsidTr="00C35CB4">
        <w:trPr>
          <w:cantSplit/>
          <w:trHeight w:val="20"/>
        </w:trPr>
        <w:tc>
          <w:tcPr>
            <w:tcW w:w="276" w:type="pct"/>
            <w:tcBorders>
              <w:top w:val="single" w:sz="4" w:space="0" w:color="auto"/>
              <w:left w:val="single" w:sz="4" w:space="0" w:color="auto"/>
              <w:right w:val="single" w:sz="4" w:space="0" w:color="auto"/>
            </w:tcBorders>
            <w:noWrap/>
            <w:tcMar>
              <w:top w:w="15" w:type="dxa"/>
              <w:left w:w="15" w:type="dxa"/>
              <w:bottom w:w="0" w:type="dxa"/>
              <w:right w:w="15" w:type="dxa"/>
            </w:tcMar>
            <w:vAlign w:val="bottom"/>
          </w:tcPr>
          <w:p w14:paraId="240E2A31" w14:textId="77777777" w:rsidR="0052060D" w:rsidRPr="00107306" w:rsidRDefault="0052060D" w:rsidP="00C35CB4">
            <w:pPr>
              <w:jc w:val="center"/>
              <w:rPr>
                <w:rFonts w:eastAsia="Arial Unicode MS"/>
                <w:sz w:val="18"/>
                <w:lang w:val="en-GB"/>
              </w:rPr>
            </w:pPr>
          </w:p>
        </w:tc>
        <w:tc>
          <w:tcPr>
            <w:tcW w:w="2747"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4E7555BE" w14:textId="77777777" w:rsidR="0052060D" w:rsidRPr="00107306" w:rsidRDefault="0052060D" w:rsidP="00C35CB4">
            <w:pPr>
              <w:rPr>
                <w:sz w:val="18"/>
                <w:lang w:val="en-GB"/>
              </w:rPr>
            </w:pPr>
            <w:r w:rsidRPr="00107306">
              <w:rPr>
                <w:sz w:val="18"/>
                <w:lang w:val="en-GB"/>
              </w:rPr>
              <w:t>1)Preparation of biotechnological processes and optimization of</w:t>
            </w:r>
          </w:p>
          <w:p w14:paraId="06673FDB" w14:textId="77777777" w:rsidR="0052060D" w:rsidRPr="00107306" w:rsidRDefault="0052060D" w:rsidP="00C35CB4">
            <w:pPr>
              <w:rPr>
                <w:rFonts w:eastAsia="Arial Unicode MS"/>
                <w:sz w:val="18"/>
                <w:lang w:val="en-GB"/>
              </w:rPr>
            </w:pPr>
            <w:r w:rsidRPr="00107306">
              <w:rPr>
                <w:sz w:val="18"/>
                <w:lang w:val="en-GB"/>
              </w:rPr>
              <w:t>process conditions (time, T, inoculum level)</w:t>
            </w:r>
            <w:r w:rsidRPr="00107306">
              <w:rPr>
                <w:color w:val="FFFFFF"/>
                <w:sz w:val="18"/>
                <w:lang w:val="en-GB"/>
              </w:rPr>
              <w:t>.</w:t>
            </w:r>
            <w:r w:rsidRPr="00107306">
              <w:rPr>
                <w:sz w:val="18"/>
                <w:lang w:val="en-GB"/>
              </w:rPr>
              <w:t xml:space="preserve">   </w:t>
            </w: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2096244"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D0B9CE5"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418F075C"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271A2C2A"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321D15A2"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20D3C18B"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76B4B53A"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0D997A12"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53ECABBA"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3984D856"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386C25F2"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27F8926D"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06162D74"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1BDA640E"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43D274F"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919BA58"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tcPr>
          <w:p w14:paraId="4B0EA818"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C5390AA" w14:textId="77777777" w:rsidR="0052060D" w:rsidRPr="00107306" w:rsidRDefault="0052060D" w:rsidP="00C35CB4">
            <w:pPr>
              <w:rPr>
                <w:rFonts w:eastAsia="Arial Unicode MS"/>
                <w:sz w:val="18"/>
                <w:lang w:val="en-GB"/>
              </w:rPr>
            </w:pPr>
          </w:p>
        </w:tc>
      </w:tr>
      <w:tr w:rsidR="0052060D" w:rsidRPr="00107306" w14:paraId="1E5CC3AB" w14:textId="77777777" w:rsidTr="00C35CB4">
        <w:trPr>
          <w:cantSplit/>
          <w:trHeight w:val="20"/>
        </w:trPr>
        <w:tc>
          <w:tcPr>
            <w:tcW w:w="276" w:type="pct"/>
            <w:tcBorders>
              <w:left w:val="single" w:sz="4" w:space="0" w:color="auto"/>
              <w:bottom w:val="nil"/>
              <w:right w:val="single" w:sz="4" w:space="0" w:color="auto"/>
            </w:tcBorders>
            <w:noWrap/>
            <w:tcMar>
              <w:top w:w="15" w:type="dxa"/>
              <w:left w:w="15" w:type="dxa"/>
              <w:bottom w:w="0" w:type="dxa"/>
              <w:right w:w="15" w:type="dxa"/>
            </w:tcMar>
            <w:vAlign w:val="bottom"/>
          </w:tcPr>
          <w:p w14:paraId="73B05FE5" w14:textId="77777777" w:rsidR="0052060D" w:rsidRPr="00107306" w:rsidRDefault="0052060D" w:rsidP="00C35CB4">
            <w:pPr>
              <w:jc w:val="center"/>
              <w:rPr>
                <w:rFonts w:eastAsia="Arial Unicode MS"/>
                <w:sz w:val="18"/>
                <w:lang w:val="en-GB"/>
              </w:rPr>
            </w:pPr>
          </w:p>
        </w:tc>
        <w:tc>
          <w:tcPr>
            <w:tcW w:w="2747"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505BC435" w14:textId="4C1704C8" w:rsidR="0052060D" w:rsidRPr="00107306" w:rsidRDefault="0052060D" w:rsidP="00C35CB4">
            <w:pPr>
              <w:rPr>
                <w:sz w:val="18"/>
                <w:lang w:val="en-GB"/>
              </w:rPr>
            </w:pPr>
            <w:r w:rsidRPr="00107306">
              <w:rPr>
                <w:sz w:val="18"/>
                <w:lang w:val="en-GB"/>
              </w:rPr>
              <w:t>2) Evaluation of nutritional, stability and safety characteristics</w:t>
            </w:r>
          </w:p>
          <w:p w14:paraId="6B83145F" w14:textId="77777777" w:rsidR="0052060D" w:rsidRPr="00107306" w:rsidRDefault="0052060D" w:rsidP="00C35CB4">
            <w:pPr>
              <w:rPr>
                <w:sz w:val="18"/>
                <w:lang w:val="en-GB"/>
              </w:rPr>
            </w:pPr>
            <w:r w:rsidRPr="00107306">
              <w:rPr>
                <w:sz w:val="18"/>
                <w:lang w:val="en-GB"/>
              </w:rPr>
              <w:t>of obtained ingredients</w:t>
            </w: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EB168AA"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70907D2"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507DB065"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00E4F9DF"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6B52980E"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5AA04C31"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5297E9F6"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28F76D5E"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372B7150"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18A6CC74"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51FE2F11"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1F609078"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569317A5"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63FEFCCA"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834C825"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BEF0976"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tcPr>
          <w:p w14:paraId="0C4ABB6D"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A0509FC" w14:textId="77777777" w:rsidR="0052060D" w:rsidRPr="00107306" w:rsidRDefault="0052060D" w:rsidP="00C35CB4">
            <w:pPr>
              <w:rPr>
                <w:rFonts w:eastAsia="Arial Unicode MS"/>
                <w:sz w:val="18"/>
                <w:lang w:val="en-GB"/>
              </w:rPr>
            </w:pPr>
          </w:p>
        </w:tc>
      </w:tr>
      <w:tr w:rsidR="0052060D" w:rsidRPr="00107306" w14:paraId="6394997D" w14:textId="77777777" w:rsidTr="00C35CB4">
        <w:trPr>
          <w:cantSplit/>
          <w:trHeight w:val="20"/>
        </w:trPr>
        <w:tc>
          <w:tcPr>
            <w:tcW w:w="27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CB36A8" w14:textId="77777777" w:rsidR="0052060D" w:rsidRPr="00107306" w:rsidRDefault="0052060D" w:rsidP="00C35CB4">
            <w:pPr>
              <w:jc w:val="center"/>
              <w:rPr>
                <w:rFonts w:eastAsia="Arial Unicode MS"/>
                <w:sz w:val="18"/>
                <w:lang w:val="en-GB"/>
              </w:rPr>
            </w:pPr>
          </w:p>
        </w:tc>
        <w:tc>
          <w:tcPr>
            <w:tcW w:w="2747"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79FCCC6E" w14:textId="77777777" w:rsidR="0052060D" w:rsidRPr="00107306" w:rsidRDefault="0052060D" w:rsidP="00C35CB4">
            <w:pPr>
              <w:rPr>
                <w:rFonts w:eastAsia="Arial Unicode MS"/>
                <w:sz w:val="18"/>
                <w:lang w:val="en-GB"/>
              </w:rPr>
            </w:pPr>
            <w:r w:rsidRPr="00107306">
              <w:rPr>
                <w:sz w:val="18"/>
                <w:lang w:val="en-GB"/>
              </w:rPr>
              <w:t>3) Regulatory framework</w:t>
            </w: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23B8C66" w14:textId="77777777" w:rsidR="0052060D" w:rsidRPr="00107306" w:rsidRDefault="0052060D" w:rsidP="00C35CB4">
            <w:pPr>
              <w:rPr>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1860962"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3E22D6D5"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59988850"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4BB24439"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10F00C69"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6418D97B"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285C2C83"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7324557C"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53F06337"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481B27D8"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54D474C4"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7590613C"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3EEF396D"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bottom"/>
          </w:tcPr>
          <w:p w14:paraId="7A7AE389"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bottom"/>
          </w:tcPr>
          <w:p w14:paraId="5777EFE9"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tcPr>
          <w:p w14:paraId="2F3BA246"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bottom"/>
          </w:tcPr>
          <w:p w14:paraId="1DCD2F19" w14:textId="77777777" w:rsidR="0052060D" w:rsidRPr="00107306" w:rsidRDefault="0052060D" w:rsidP="00C35CB4">
            <w:pPr>
              <w:rPr>
                <w:rFonts w:eastAsia="Arial Unicode MS"/>
                <w:sz w:val="18"/>
                <w:lang w:val="en-GB"/>
              </w:rPr>
            </w:pPr>
          </w:p>
        </w:tc>
      </w:tr>
      <w:tr w:rsidR="0052060D" w:rsidRPr="00107306" w14:paraId="79F0D27E" w14:textId="77777777" w:rsidTr="00C35CB4">
        <w:trPr>
          <w:cantSplit/>
          <w:trHeight w:val="20"/>
        </w:trPr>
        <w:tc>
          <w:tcPr>
            <w:tcW w:w="276" w:type="pct"/>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56D12E38" w14:textId="77777777" w:rsidR="0052060D" w:rsidRPr="00107306" w:rsidRDefault="0052060D" w:rsidP="00C35CB4">
            <w:pPr>
              <w:jc w:val="center"/>
              <w:rPr>
                <w:rFonts w:eastAsia="Arial Unicode MS"/>
                <w:sz w:val="18"/>
                <w:lang w:val="en-GB"/>
              </w:rPr>
            </w:pPr>
            <w:r w:rsidRPr="00107306">
              <w:rPr>
                <w:sz w:val="18"/>
                <w:lang w:val="en-GB"/>
              </w:rPr>
              <w:t>A5)</w:t>
            </w:r>
          </w:p>
        </w:tc>
        <w:tc>
          <w:tcPr>
            <w:tcW w:w="2747" w:type="pct"/>
            <w:tcBorders>
              <w:top w:val="single" w:sz="4" w:space="0" w:color="auto"/>
              <w:left w:val="single" w:sz="4" w:space="0" w:color="auto"/>
              <w:bottom w:val="single" w:sz="4" w:space="0" w:color="auto"/>
              <w:right w:val="nil"/>
            </w:tcBorders>
            <w:noWrap/>
            <w:tcMar>
              <w:top w:w="15" w:type="dxa"/>
              <w:left w:w="15" w:type="dxa"/>
              <w:bottom w:w="0" w:type="dxa"/>
              <w:right w:w="15" w:type="dxa"/>
            </w:tcMar>
          </w:tcPr>
          <w:p w14:paraId="31E70412" w14:textId="77777777" w:rsidR="0052060D" w:rsidRPr="00107306" w:rsidRDefault="0052060D" w:rsidP="00C35CB4">
            <w:pPr>
              <w:rPr>
                <w:b/>
                <w:bCs/>
                <w:i/>
                <w:iCs/>
                <w:sz w:val="18"/>
                <w:lang w:val="en-GB"/>
              </w:rPr>
            </w:pPr>
            <w:r w:rsidRPr="00107306">
              <w:rPr>
                <w:b/>
                <w:bCs/>
                <w:i/>
                <w:iCs/>
                <w:sz w:val="18"/>
                <w:lang w:val="en-GB"/>
              </w:rPr>
              <w:t>Development of traditional or innovative products</w:t>
            </w: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693E555" w14:textId="77777777" w:rsidR="0052060D" w:rsidRPr="00107306" w:rsidRDefault="0052060D" w:rsidP="00C35CB4">
            <w:pPr>
              <w:rPr>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2D1A998"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70642381"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4CB2EC4C"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071FF0C3"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6F641173"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6CFE53D9"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73E39B66"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7DCD83B9"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50435128"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418D5C99"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67263717"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401C6192"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1BD7ED51"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noWrap/>
            <w:tcMar>
              <w:top w:w="15" w:type="dxa"/>
              <w:left w:w="15" w:type="dxa"/>
              <w:bottom w:w="0" w:type="dxa"/>
              <w:right w:w="15" w:type="dxa"/>
            </w:tcMar>
            <w:vAlign w:val="bottom"/>
          </w:tcPr>
          <w:p w14:paraId="45B7F6A5"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noWrap/>
            <w:tcMar>
              <w:top w:w="15" w:type="dxa"/>
              <w:left w:w="15" w:type="dxa"/>
              <w:bottom w:w="0" w:type="dxa"/>
              <w:right w:w="15" w:type="dxa"/>
            </w:tcMar>
            <w:vAlign w:val="bottom"/>
          </w:tcPr>
          <w:p w14:paraId="3D7DF6F3"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tcPr>
          <w:p w14:paraId="2477AE68"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595959"/>
            <w:noWrap/>
            <w:tcMar>
              <w:top w:w="15" w:type="dxa"/>
              <w:left w:w="15" w:type="dxa"/>
              <w:bottom w:w="0" w:type="dxa"/>
              <w:right w:w="15" w:type="dxa"/>
            </w:tcMar>
            <w:vAlign w:val="bottom"/>
          </w:tcPr>
          <w:p w14:paraId="1E6A955D" w14:textId="77777777" w:rsidR="0052060D" w:rsidRPr="00107306" w:rsidRDefault="0052060D" w:rsidP="00C35CB4">
            <w:pPr>
              <w:rPr>
                <w:rFonts w:eastAsia="Arial Unicode MS"/>
                <w:sz w:val="18"/>
                <w:lang w:val="en-GB"/>
              </w:rPr>
            </w:pPr>
          </w:p>
        </w:tc>
      </w:tr>
      <w:tr w:rsidR="0052060D" w:rsidRPr="00107306" w14:paraId="27DF2D1A" w14:textId="77777777" w:rsidTr="00C35CB4">
        <w:trPr>
          <w:cantSplit/>
          <w:trHeight w:val="20"/>
        </w:trPr>
        <w:tc>
          <w:tcPr>
            <w:tcW w:w="276" w:type="pct"/>
            <w:tcBorders>
              <w:top w:val="nil"/>
              <w:left w:val="single" w:sz="4" w:space="0" w:color="auto"/>
              <w:right w:val="single" w:sz="4" w:space="0" w:color="auto"/>
            </w:tcBorders>
            <w:noWrap/>
            <w:tcMar>
              <w:top w:w="15" w:type="dxa"/>
              <w:left w:w="15" w:type="dxa"/>
              <w:bottom w:w="0" w:type="dxa"/>
              <w:right w:w="15" w:type="dxa"/>
            </w:tcMar>
          </w:tcPr>
          <w:p w14:paraId="26C83771" w14:textId="77777777" w:rsidR="0052060D" w:rsidRPr="00107306" w:rsidRDefault="0052060D" w:rsidP="00C35CB4">
            <w:pPr>
              <w:jc w:val="center"/>
              <w:rPr>
                <w:sz w:val="18"/>
                <w:lang w:val="en-GB"/>
              </w:rPr>
            </w:pPr>
          </w:p>
        </w:tc>
        <w:tc>
          <w:tcPr>
            <w:tcW w:w="2747" w:type="pct"/>
            <w:tcBorders>
              <w:top w:val="single" w:sz="4" w:space="0" w:color="auto"/>
              <w:left w:val="single" w:sz="4" w:space="0" w:color="auto"/>
              <w:bottom w:val="single" w:sz="4" w:space="0" w:color="auto"/>
              <w:right w:val="nil"/>
            </w:tcBorders>
            <w:noWrap/>
            <w:tcMar>
              <w:top w:w="15" w:type="dxa"/>
              <w:left w:w="15" w:type="dxa"/>
              <w:bottom w:w="0" w:type="dxa"/>
              <w:right w:w="15" w:type="dxa"/>
            </w:tcMar>
          </w:tcPr>
          <w:p w14:paraId="6A03B3B4" w14:textId="77777777" w:rsidR="0052060D" w:rsidRPr="00107306" w:rsidRDefault="0052060D" w:rsidP="00C35CB4">
            <w:pPr>
              <w:rPr>
                <w:sz w:val="18"/>
                <w:lang w:val="en-GB"/>
              </w:rPr>
            </w:pPr>
            <w:r w:rsidRPr="00107306">
              <w:rPr>
                <w:sz w:val="18"/>
                <w:lang w:val="en-GB"/>
              </w:rPr>
              <w:t>1) Traditional/innovative food formulation including</w:t>
            </w:r>
          </w:p>
          <w:p w14:paraId="2B11EF70" w14:textId="77777777" w:rsidR="0052060D" w:rsidRPr="00107306" w:rsidRDefault="0052060D" w:rsidP="00C35CB4">
            <w:pPr>
              <w:rPr>
                <w:sz w:val="18"/>
                <w:lang w:val="en-GB"/>
              </w:rPr>
            </w:pPr>
            <w:r w:rsidRPr="00107306">
              <w:rPr>
                <w:sz w:val="18"/>
                <w:lang w:val="en-GB"/>
              </w:rPr>
              <w:t>previously selected ingredients</w:t>
            </w: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1B5681" w14:textId="77777777" w:rsidR="0052060D" w:rsidRPr="00107306" w:rsidRDefault="0052060D" w:rsidP="00C35CB4">
            <w:pPr>
              <w:rPr>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D28342"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68024022"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39634B4B"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314C4826"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5678B3B8"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6F93727B"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069BD452"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232CF62D"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0EECF285"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33208773"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01F903EC"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4918309A"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400D62CF"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bottom"/>
          </w:tcPr>
          <w:p w14:paraId="5C946807"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bottom"/>
          </w:tcPr>
          <w:p w14:paraId="4467C3A9"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tcPr>
          <w:p w14:paraId="5BCA128B"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bottom"/>
          </w:tcPr>
          <w:p w14:paraId="72364AC4" w14:textId="77777777" w:rsidR="0052060D" w:rsidRPr="00107306" w:rsidRDefault="0052060D" w:rsidP="00C35CB4">
            <w:pPr>
              <w:rPr>
                <w:rFonts w:eastAsia="Arial Unicode MS"/>
                <w:sz w:val="18"/>
                <w:lang w:val="en-GB"/>
              </w:rPr>
            </w:pPr>
          </w:p>
        </w:tc>
      </w:tr>
      <w:tr w:rsidR="0052060D" w:rsidRPr="00107306" w14:paraId="3F356785" w14:textId="77777777" w:rsidTr="00C35CB4">
        <w:trPr>
          <w:cantSplit/>
          <w:trHeight w:val="20"/>
        </w:trPr>
        <w:tc>
          <w:tcPr>
            <w:tcW w:w="276" w:type="pct"/>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37D20780" w14:textId="77777777" w:rsidR="0052060D" w:rsidRPr="00107306" w:rsidRDefault="0052060D" w:rsidP="00C35CB4">
            <w:pPr>
              <w:jc w:val="center"/>
              <w:rPr>
                <w:sz w:val="18"/>
                <w:lang w:val="en-GB"/>
              </w:rPr>
            </w:pPr>
          </w:p>
        </w:tc>
        <w:tc>
          <w:tcPr>
            <w:tcW w:w="2747" w:type="pct"/>
            <w:tcBorders>
              <w:top w:val="single" w:sz="4" w:space="0" w:color="auto"/>
              <w:left w:val="single" w:sz="4" w:space="0" w:color="auto"/>
              <w:bottom w:val="single" w:sz="4" w:space="0" w:color="auto"/>
              <w:right w:val="nil"/>
            </w:tcBorders>
            <w:noWrap/>
            <w:tcMar>
              <w:top w:w="15" w:type="dxa"/>
              <w:left w:w="15" w:type="dxa"/>
              <w:bottom w:w="0" w:type="dxa"/>
              <w:right w:w="15" w:type="dxa"/>
            </w:tcMar>
          </w:tcPr>
          <w:p w14:paraId="0F76972A" w14:textId="77777777" w:rsidR="0052060D" w:rsidRPr="00107306" w:rsidRDefault="0052060D" w:rsidP="00C35CB4">
            <w:pPr>
              <w:rPr>
                <w:sz w:val="18"/>
                <w:lang w:val="en-GB"/>
              </w:rPr>
            </w:pPr>
            <w:r w:rsidRPr="00107306">
              <w:rPr>
                <w:sz w:val="18"/>
                <w:lang w:val="en-GB"/>
              </w:rPr>
              <w:t>2) Characterization about safety, microbiological shelf-life,</w:t>
            </w:r>
          </w:p>
          <w:p w14:paraId="5391DBAE" w14:textId="77777777" w:rsidR="0052060D" w:rsidRPr="00107306" w:rsidRDefault="0052060D" w:rsidP="00C35CB4">
            <w:pPr>
              <w:rPr>
                <w:sz w:val="18"/>
                <w:lang w:val="en-GB"/>
              </w:rPr>
            </w:pPr>
            <w:r w:rsidRPr="00107306">
              <w:rPr>
                <w:sz w:val="18"/>
                <w:lang w:val="en-GB"/>
              </w:rPr>
              <w:t>quality, nutritional value and functional aspects</w:t>
            </w: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DA58F9C" w14:textId="77777777" w:rsidR="0052060D" w:rsidRPr="00107306" w:rsidRDefault="0052060D" w:rsidP="00C35CB4">
            <w:pPr>
              <w:rPr>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3830EA3"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05D5818C"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6AD794EC"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6B79235C"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auto"/>
            <w:vAlign w:val="bottom"/>
          </w:tcPr>
          <w:p w14:paraId="214E638E"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574DFE0D"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66180CCA"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43AF99F1"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42B1965B"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auto"/>
            <w:vAlign w:val="bottom"/>
          </w:tcPr>
          <w:p w14:paraId="31E1F8CD"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45129ED9"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7664C485"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vAlign w:val="bottom"/>
          </w:tcPr>
          <w:p w14:paraId="12D40C6B"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bottom"/>
          </w:tcPr>
          <w:p w14:paraId="6BED2023"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bottom"/>
          </w:tcPr>
          <w:p w14:paraId="02F6D28F"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B3B3B3"/>
          </w:tcPr>
          <w:p w14:paraId="51F86488"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bottom"/>
          </w:tcPr>
          <w:p w14:paraId="4135922C" w14:textId="77777777" w:rsidR="0052060D" w:rsidRPr="00107306" w:rsidRDefault="0052060D" w:rsidP="00C35CB4">
            <w:pPr>
              <w:rPr>
                <w:rFonts w:eastAsia="Arial Unicode MS"/>
                <w:sz w:val="18"/>
                <w:lang w:val="en-GB"/>
              </w:rPr>
            </w:pPr>
          </w:p>
        </w:tc>
      </w:tr>
      <w:tr w:rsidR="0052060D" w:rsidRPr="00107306" w14:paraId="67B4C787" w14:textId="77777777" w:rsidTr="00C35CB4">
        <w:trPr>
          <w:cantSplit/>
          <w:trHeight w:val="20"/>
        </w:trPr>
        <w:tc>
          <w:tcPr>
            <w:tcW w:w="27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ED1225E" w14:textId="77777777" w:rsidR="0052060D" w:rsidRPr="00107306" w:rsidRDefault="0052060D" w:rsidP="00C35CB4">
            <w:pPr>
              <w:jc w:val="center"/>
              <w:rPr>
                <w:rFonts w:eastAsia="Arial Unicode MS"/>
                <w:sz w:val="18"/>
                <w:lang w:val="en-GB"/>
              </w:rPr>
            </w:pPr>
            <w:r w:rsidRPr="00107306">
              <w:rPr>
                <w:sz w:val="18"/>
                <w:lang w:val="en-GB"/>
              </w:rPr>
              <w:t>A6)</w:t>
            </w:r>
          </w:p>
        </w:tc>
        <w:tc>
          <w:tcPr>
            <w:tcW w:w="2747" w:type="pct"/>
            <w:tcBorders>
              <w:top w:val="single" w:sz="4" w:space="0" w:color="auto"/>
              <w:left w:val="single" w:sz="4" w:space="0" w:color="auto"/>
              <w:bottom w:val="single" w:sz="4" w:space="0" w:color="auto"/>
              <w:right w:val="nil"/>
            </w:tcBorders>
            <w:noWrap/>
            <w:tcMar>
              <w:top w:w="15" w:type="dxa"/>
              <w:left w:w="15" w:type="dxa"/>
              <w:bottom w:w="0" w:type="dxa"/>
              <w:right w:w="15" w:type="dxa"/>
            </w:tcMar>
          </w:tcPr>
          <w:p w14:paraId="3820742C" w14:textId="776E2A50" w:rsidR="0052060D" w:rsidRPr="00107306" w:rsidRDefault="0052060D" w:rsidP="00C35CB4">
            <w:pPr>
              <w:rPr>
                <w:rFonts w:eastAsia="Arial Unicode MS"/>
                <w:b/>
                <w:bCs/>
                <w:i/>
                <w:iCs/>
                <w:sz w:val="18"/>
                <w:lang w:val="en-GB"/>
              </w:rPr>
            </w:pPr>
            <w:r w:rsidRPr="00107306">
              <w:rPr>
                <w:b/>
                <w:bCs/>
                <w:i/>
                <w:iCs/>
                <w:sz w:val="18"/>
                <w:lang w:val="en-GB"/>
              </w:rPr>
              <w:t>Thesis and articles preparation</w:t>
            </w:r>
            <w:r w:rsidR="00571923">
              <w:rPr>
                <w:b/>
                <w:bCs/>
                <w:i/>
                <w:iCs/>
                <w:sz w:val="18"/>
                <w:lang w:val="en-GB"/>
              </w:rPr>
              <w:t xml:space="preserve"> and participation in conferences</w:t>
            </w:r>
          </w:p>
        </w:tc>
        <w:tc>
          <w:tcPr>
            <w:tcW w:w="110" w:type="pct"/>
            <w:tcBorders>
              <w:top w:val="single" w:sz="4" w:space="0" w:color="auto"/>
              <w:left w:val="single" w:sz="4" w:space="0" w:color="auto"/>
              <w:bottom w:val="single" w:sz="4" w:space="0" w:color="auto"/>
              <w:right w:val="single" w:sz="4" w:space="0" w:color="auto"/>
            </w:tcBorders>
            <w:shd w:val="clear" w:color="auto" w:fill="595959"/>
            <w:noWrap/>
            <w:tcMar>
              <w:top w:w="15" w:type="dxa"/>
              <w:left w:w="15" w:type="dxa"/>
              <w:bottom w:w="0" w:type="dxa"/>
              <w:right w:w="15" w:type="dxa"/>
            </w:tcMar>
            <w:vAlign w:val="bottom"/>
          </w:tcPr>
          <w:p w14:paraId="501597EC"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noWrap/>
            <w:tcMar>
              <w:top w:w="15" w:type="dxa"/>
              <w:left w:w="15" w:type="dxa"/>
              <w:bottom w:w="0" w:type="dxa"/>
              <w:right w:w="15" w:type="dxa"/>
            </w:tcMar>
            <w:vAlign w:val="bottom"/>
          </w:tcPr>
          <w:p w14:paraId="67720DB3"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1D848B7C"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595959"/>
            <w:vAlign w:val="bottom"/>
          </w:tcPr>
          <w:p w14:paraId="00E7C667"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595959"/>
            <w:vAlign w:val="bottom"/>
          </w:tcPr>
          <w:p w14:paraId="56B3134A" w14:textId="77777777" w:rsidR="0052060D" w:rsidRPr="00107306" w:rsidRDefault="0052060D" w:rsidP="00C35CB4">
            <w:pPr>
              <w:rPr>
                <w:rFonts w:eastAsia="Arial Unicode MS"/>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595959"/>
            <w:vAlign w:val="bottom"/>
          </w:tcPr>
          <w:p w14:paraId="2EF7EEBA"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788E29A3"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00E04AC7"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37A171CF"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4797F0E9"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2B01F05D"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046EF1D6"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2F404E40"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vAlign w:val="bottom"/>
          </w:tcPr>
          <w:p w14:paraId="5106A6DF"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noWrap/>
            <w:tcMar>
              <w:top w:w="15" w:type="dxa"/>
              <w:left w:w="15" w:type="dxa"/>
              <w:bottom w:w="0" w:type="dxa"/>
              <w:right w:w="15" w:type="dxa"/>
            </w:tcMar>
            <w:vAlign w:val="bottom"/>
          </w:tcPr>
          <w:p w14:paraId="073C86A4"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noWrap/>
            <w:tcMar>
              <w:top w:w="15" w:type="dxa"/>
              <w:left w:w="15" w:type="dxa"/>
              <w:bottom w:w="0" w:type="dxa"/>
              <w:right w:w="15" w:type="dxa"/>
            </w:tcMar>
            <w:vAlign w:val="bottom"/>
          </w:tcPr>
          <w:p w14:paraId="3805FBF3" w14:textId="77777777" w:rsidR="0052060D" w:rsidRPr="00107306" w:rsidRDefault="0052060D" w:rsidP="00C35CB4">
            <w:pPr>
              <w:rPr>
                <w:rFonts w:eastAsia="Arial Unicode MS"/>
                <w:sz w:val="18"/>
                <w:lang w:val="en-GB"/>
              </w:rPr>
            </w:pPr>
          </w:p>
        </w:tc>
        <w:tc>
          <w:tcPr>
            <w:tcW w:w="110" w:type="pct"/>
            <w:tcBorders>
              <w:top w:val="single" w:sz="4" w:space="0" w:color="auto"/>
              <w:left w:val="single" w:sz="4" w:space="0" w:color="auto"/>
              <w:bottom w:val="single" w:sz="4" w:space="0" w:color="auto"/>
              <w:right w:val="single" w:sz="4" w:space="0" w:color="auto"/>
            </w:tcBorders>
            <w:shd w:val="clear" w:color="auto" w:fill="595959"/>
          </w:tcPr>
          <w:p w14:paraId="589F5FDC" w14:textId="77777777" w:rsidR="0052060D" w:rsidRPr="00107306" w:rsidRDefault="0052060D" w:rsidP="00C35CB4">
            <w:pPr>
              <w:rPr>
                <w:sz w:val="18"/>
                <w:lang w:val="en-GB"/>
              </w:rPr>
            </w:pPr>
          </w:p>
        </w:tc>
        <w:tc>
          <w:tcPr>
            <w:tcW w:w="109" w:type="pct"/>
            <w:tcBorders>
              <w:top w:val="single" w:sz="4" w:space="0" w:color="auto"/>
              <w:left w:val="single" w:sz="4" w:space="0" w:color="auto"/>
              <w:bottom w:val="single" w:sz="4" w:space="0" w:color="auto"/>
              <w:right w:val="single" w:sz="4" w:space="0" w:color="auto"/>
            </w:tcBorders>
            <w:shd w:val="clear" w:color="auto" w:fill="595959"/>
            <w:noWrap/>
            <w:tcMar>
              <w:top w:w="15" w:type="dxa"/>
              <w:left w:w="15" w:type="dxa"/>
              <w:bottom w:w="0" w:type="dxa"/>
              <w:right w:w="15" w:type="dxa"/>
            </w:tcMar>
            <w:vAlign w:val="bottom"/>
          </w:tcPr>
          <w:p w14:paraId="752D58CE" w14:textId="77777777" w:rsidR="0052060D" w:rsidRPr="00107306" w:rsidRDefault="0052060D" w:rsidP="00C35CB4">
            <w:pPr>
              <w:rPr>
                <w:rFonts w:eastAsia="Arial Unicode MS"/>
                <w:color w:val="FFFFFF"/>
                <w:sz w:val="18"/>
                <w:lang w:val="en-GB"/>
              </w:rPr>
            </w:pPr>
          </w:p>
        </w:tc>
      </w:tr>
    </w:tbl>
    <w:p w14:paraId="1FCB330E" w14:textId="77777777" w:rsidR="00081E79" w:rsidRDefault="00081E79" w:rsidP="00081E79">
      <w:pPr>
        <w:pStyle w:val="Titolo1"/>
        <w:spacing w:before="240" w:after="120"/>
        <w:ind w:right="0"/>
        <w:jc w:val="left"/>
        <w:rPr>
          <w:b/>
          <w:color w:val="000000"/>
          <w:sz w:val="24"/>
        </w:rPr>
      </w:pPr>
      <w:r>
        <w:rPr>
          <w:b/>
          <w:color w:val="000000"/>
          <w:sz w:val="24"/>
        </w:rPr>
        <w:t>3. Selected References</w:t>
      </w:r>
    </w:p>
    <w:p w14:paraId="7C86D69C" w14:textId="42FE29CD" w:rsidR="0052060D" w:rsidRPr="00F34649" w:rsidRDefault="0052060D" w:rsidP="00822004">
      <w:pPr>
        <w:contextualSpacing/>
        <w:jc w:val="both"/>
        <w:rPr>
          <w:sz w:val="18"/>
          <w:szCs w:val="18"/>
          <w:shd w:val="clear" w:color="auto" w:fill="FFFFFF"/>
          <w:lang w:val="en-GB"/>
        </w:rPr>
      </w:pPr>
      <w:r w:rsidRPr="00F34649">
        <w:rPr>
          <w:sz w:val="18"/>
          <w:szCs w:val="18"/>
          <w:shd w:val="clear" w:color="auto" w:fill="FFFFFF"/>
          <w:lang w:val="en-GB"/>
        </w:rPr>
        <w:t>FAO</w:t>
      </w:r>
      <w:r w:rsidR="006E5B96" w:rsidRPr="00F34649">
        <w:rPr>
          <w:sz w:val="18"/>
          <w:szCs w:val="18"/>
          <w:shd w:val="clear" w:color="auto" w:fill="FFFFFF"/>
          <w:lang w:val="en-GB"/>
        </w:rPr>
        <w:t xml:space="preserve"> </w:t>
      </w:r>
      <w:r w:rsidRPr="00F34649">
        <w:rPr>
          <w:sz w:val="18"/>
          <w:szCs w:val="18"/>
          <w:shd w:val="clear" w:color="auto" w:fill="FFFFFF"/>
          <w:lang w:val="en-GB"/>
        </w:rPr>
        <w:t>(2021) Meat</w:t>
      </w:r>
      <w:r w:rsidR="00436FD8">
        <w:rPr>
          <w:sz w:val="18"/>
          <w:szCs w:val="18"/>
          <w:shd w:val="clear" w:color="auto" w:fill="FFFFFF"/>
          <w:lang w:val="en-GB"/>
        </w:rPr>
        <w:t>,</w:t>
      </w:r>
      <w:r w:rsidRPr="00F34649">
        <w:rPr>
          <w:sz w:val="18"/>
          <w:szCs w:val="18"/>
          <w:shd w:val="clear" w:color="auto" w:fill="FFFFFF"/>
          <w:lang w:val="en-GB"/>
        </w:rPr>
        <w:t> </w:t>
      </w:r>
      <w:r w:rsidRPr="00F34649">
        <w:rPr>
          <w:i/>
          <w:iCs/>
          <w:sz w:val="18"/>
          <w:szCs w:val="18"/>
          <w:shd w:val="clear" w:color="auto" w:fill="FFFFFF"/>
          <w:lang w:val="en-GB"/>
        </w:rPr>
        <w:t>OECD-FAO Agricultural Outlook 2021–2030</w:t>
      </w:r>
      <w:r w:rsidRPr="00F34649">
        <w:rPr>
          <w:sz w:val="18"/>
          <w:szCs w:val="18"/>
          <w:shd w:val="clear" w:color="auto" w:fill="FFFFFF"/>
          <w:lang w:val="en-GB"/>
        </w:rPr>
        <w:t>, 163-177</w:t>
      </w:r>
      <w:r w:rsidR="003D566A" w:rsidRPr="00F34649">
        <w:rPr>
          <w:sz w:val="18"/>
          <w:szCs w:val="18"/>
          <w:shd w:val="clear" w:color="auto" w:fill="FFFFFF"/>
          <w:lang w:val="en-GB"/>
        </w:rPr>
        <w:t>.</w:t>
      </w:r>
    </w:p>
    <w:p w14:paraId="5BE40F70" w14:textId="530368A2" w:rsidR="0052060D" w:rsidRPr="00F34649" w:rsidRDefault="0052060D" w:rsidP="00822004">
      <w:pPr>
        <w:ind w:left="426" w:hanging="426"/>
        <w:contextualSpacing/>
        <w:jc w:val="both"/>
        <w:rPr>
          <w:sz w:val="18"/>
          <w:szCs w:val="18"/>
          <w:shd w:val="clear" w:color="auto" w:fill="FFFFFF"/>
          <w:lang w:val="en-GB"/>
        </w:rPr>
      </w:pPr>
      <w:r w:rsidRPr="00F34649">
        <w:rPr>
          <w:sz w:val="18"/>
          <w:szCs w:val="18"/>
          <w:shd w:val="clear" w:color="auto" w:fill="FFFFFF"/>
          <w:lang w:val="en-GB"/>
        </w:rPr>
        <w:t xml:space="preserve">Gottardi D, Siroli L, Vannini L, Patrignani F, Lanciotti R (2021) Recovery and valorization of agri-food wastes and by-products using the non-conventional yeast </w:t>
      </w:r>
      <w:r w:rsidRPr="00F34649">
        <w:rPr>
          <w:i/>
          <w:iCs/>
          <w:sz w:val="18"/>
          <w:szCs w:val="18"/>
          <w:shd w:val="clear" w:color="auto" w:fill="FFFFFF"/>
          <w:lang w:val="en-GB"/>
        </w:rPr>
        <w:t>Yarrowia lipolytica</w:t>
      </w:r>
      <w:r w:rsidR="00436FD8">
        <w:rPr>
          <w:sz w:val="18"/>
          <w:szCs w:val="18"/>
          <w:shd w:val="clear" w:color="auto" w:fill="FFFFFF"/>
          <w:lang w:val="en-GB"/>
        </w:rPr>
        <w:t>,</w:t>
      </w:r>
      <w:r w:rsidRPr="00F34649">
        <w:rPr>
          <w:sz w:val="18"/>
          <w:szCs w:val="18"/>
          <w:shd w:val="clear" w:color="auto" w:fill="FFFFFF"/>
          <w:lang w:val="en-GB"/>
        </w:rPr>
        <w:t> </w:t>
      </w:r>
      <w:r w:rsidRPr="00F34649">
        <w:rPr>
          <w:i/>
          <w:iCs/>
          <w:sz w:val="18"/>
          <w:szCs w:val="18"/>
          <w:shd w:val="clear" w:color="auto" w:fill="FFFFFF"/>
          <w:lang w:val="en-GB"/>
        </w:rPr>
        <w:t>Trends Food Sci</w:t>
      </w:r>
      <w:r w:rsidR="00D87EBE">
        <w:rPr>
          <w:i/>
          <w:iCs/>
          <w:sz w:val="18"/>
          <w:szCs w:val="18"/>
          <w:shd w:val="clear" w:color="auto" w:fill="FFFFFF"/>
          <w:lang w:val="en-GB"/>
        </w:rPr>
        <w:t>.</w:t>
      </w:r>
      <w:r w:rsidRPr="00F34649">
        <w:rPr>
          <w:i/>
          <w:iCs/>
          <w:sz w:val="18"/>
          <w:szCs w:val="18"/>
          <w:shd w:val="clear" w:color="auto" w:fill="FFFFFF"/>
          <w:lang w:val="en-GB"/>
        </w:rPr>
        <w:t xml:space="preserve"> Technol</w:t>
      </w:r>
      <w:r w:rsidR="00D87EBE">
        <w:rPr>
          <w:i/>
          <w:iCs/>
          <w:sz w:val="18"/>
          <w:szCs w:val="18"/>
          <w:shd w:val="clear" w:color="auto" w:fill="FFFFFF"/>
          <w:lang w:val="en-GB"/>
        </w:rPr>
        <w:t>.</w:t>
      </w:r>
      <w:r w:rsidRPr="00F34649">
        <w:rPr>
          <w:sz w:val="18"/>
          <w:szCs w:val="18"/>
          <w:shd w:val="clear" w:color="auto" w:fill="FFFFFF"/>
          <w:lang w:val="en-GB"/>
        </w:rPr>
        <w:t> </w:t>
      </w:r>
      <w:r w:rsidR="006E5B96" w:rsidRPr="00F34649">
        <w:rPr>
          <w:b/>
          <w:bCs/>
          <w:sz w:val="18"/>
          <w:szCs w:val="18"/>
          <w:shd w:val="clear" w:color="auto" w:fill="FFFFFF"/>
          <w:lang w:val="en-GB"/>
        </w:rPr>
        <w:t>115</w:t>
      </w:r>
      <w:r w:rsidR="006E5B96" w:rsidRPr="00F34649">
        <w:rPr>
          <w:sz w:val="18"/>
          <w:szCs w:val="18"/>
          <w:shd w:val="clear" w:color="auto" w:fill="FFFFFF"/>
          <w:lang w:val="en-GB"/>
        </w:rPr>
        <w:t>:</w:t>
      </w:r>
      <w:r w:rsidRPr="00F34649">
        <w:rPr>
          <w:sz w:val="18"/>
          <w:szCs w:val="18"/>
          <w:shd w:val="clear" w:color="auto" w:fill="FFFFFF"/>
          <w:lang w:val="en-GB"/>
        </w:rPr>
        <w:t xml:space="preserve"> 74-86.</w:t>
      </w:r>
    </w:p>
    <w:p w14:paraId="573123C3" w14:textId="1F7645C1" w:rsidR="0052060D" w:rsidRPr="00F34649" w:rsidRDefault="0052060D" w:rsidP="00822004">
      <w:pPr>
        <w:ind w:left="426" w:hanging="426"/>
        <w:contextualSpacing/>
        <w:jc w:val="both"/>
        <w:rPr>
          <w:sz w:val="18"/>
          <w:szCs w:val="18"/>
          <w:shd w:val="clear" w:color="auto" w:fill="FFFFFF"/>
          <w:lang w:val="en-GB"/>
        </w:rPr>
      </w:pPr>
      <w:r w:rsidRPr="00F34649">
        <w:rPr>
          <w:sz w:val="18"/>
          <w:szCs w:val="18"/>
          <w:shd w:val="clear" w:color="auto" w:fill="FFFFFF"/>
          <w:lang w:val="en-GB"/>
        </w:rPr>
        <w:t>Molfetta M, Morais EG, Barreira L, Bruno GL, Porcelli F, Dugat-Bony E, Minervini F (2022) Protein sources alternative to meat: State of the art and involvement of fermentation</w:t>
      </w:r>
      <w:r w:rsidR="00436FD8">
        <w:rPr>
          <w:sz w:val="18"/>
          <w:szCs w:val="18"/>
          <w:shd w:val="clear" w:color="auto" w:fill="FFFFFF"/>
          <w:lang w:val="en-GB"/>
        </w:rPr>
        <w:t>,</w:t>
      </w:r>
      <w:r w:rsidRPr="00F34649">
        <w:rPr>
          <w:sz w:val="18"/>
          <w:szCs w:val="18"/>
          <w:shd w:val="clear" w:color="auto" w:fill="FFFFFF"/>
          <w:lang w:val="en-GB"/>
        </w:rPr>
        <w:t> </w:t>
      </w:r>
      <w:r w:rsidRPr="00F34649">
        <w:rPr>
          <w:i/>
          <w:iCs/>
          <w:sz w:val="18"/>
          <w:szCs w:val="18"/>
          <w:shd w:val="clear" w:color="auto" w:fill="FFFFFF"/>
          <w:lang w:val="en-GB"/>
        </w:rPr>
        <w:t>Foods</w:t>
      </w:r>
      <w:r w:rsidRPr="00F34649">
        <w:rPr>
          <w:sz w:val="18"/>
          <w:szCs w:val="18"/>
          <w:shd w:val="clear" w:color="auto" w:fill="FFFFFF"/>
          <w:lang w:val="en-GB"/>
        </w:rPr>
        <w:t> </w:t>
      </w:r>
      <w:r w:rsidRPr="00F34649">
        <w:rPr>
          <w:b/>
          <w:bCs/>
          <w:sz w:val="18"/>
          <w:szCs w:val="18"/>
          <w:shd w:val="clear" w:color="auto" w:fill="FFFFFF"/>
          <w:lang w:val="en-GB"/>
        </w:rPr>
        <w:t>11</w:t>
      </w:r>
      <w:r w:rsidR="00545A42" w:rsidRPr="00BD014C">
        <w:rPr>
          <w:b/>
          <w:bCs/>
          <w:sz w:val="18"/>
          <w:szCs w:val="18"/>
          <w:shd w:val="clear" w:color="auto" w:fill="FFFFFF"/>
          <w:lang w:val="en-GB"/>
        </w:rPr>
        <w:t>(</w:t>
      </w:r>
      <w:r w:rsidR="00CD2273" w:rsidRPr="00BD014C">
        <w:rPr>
          <w:b/>
          <w:bCs/>
          <w:sz w:val="18"/>
          <w:szCs w:val="18"/>
          <w:shd w:val="clear" w:color="auto" w:fill="FFFFFF"/>
          <w:lang w:val="en-GB"/>
        </w:rPr>
        <w:t>14</w:t>
      </w:r>
      <w:r w:rsidR="00545A42" w:rsidRPr="00BD014C">
        <w:rPr>
          <w:b/>
          <w:bCs/>
          <w:sz w:val="18"/>
          <w:szCs w:val="18"/>
          <w:shd w:val="clear" w:color="auto" w:fill="FFFFFF"/>
          <w:lang w:val="en-GB"/>
        </w:rPr>
        <w:t>)</w:t>
      </w:r>
      <w:r w:rsidR="00BB6CD4" w:rsidRPr="00F34649">
        <w:rPr>
          <w:sz w:val="18"/>
          <w:szCs w:val="18"/>
          <w:shd w:val="clear" w:color="auto" w:fill="FFFFFF"/>
          <w:lang w:val="en-GB"/>
        </w:rPr>
        <w:t>:</w:t>
      </w:r>
      <w:r w:rsidRPr="00F34649">
        <w:rPr>
          <w:sz w:val="18"/>
          <w:szCs w:val="18"/>
          <w:shd w:val="clear" w:color="auto" w:fill="FFFFFF"/>
          <w:lang w:val="en-GB"/>
        </w:rPr>
        <w:t xml:space="preserve"> 2065.</w:t>
      </w:r>
    </w:p>
    <w:p w14:paraId="1335D525" w14:textId="55847FFA" w:rsidR="0052060D" w:rsidRPr="00F34649" w:rsidRDefault="0052060D" w:rsidP="00822004">
      <w:pPr>
        <w:ind w:left="426" w:hanging="426"/>
        <w:contextualSpacing/>
        <w:jc w:val="both"/>
        <w:rPr>
          <w:sz w:val="18"/>
          <w:szCs w:val="18"/>
          <w:shd w:val="clear" w:color="auto" w:fill="FFFFFF"/>
          <w:lang w:val="en-GB"/>
        </w:rPr>
      </w:pPr>
      <w:r w:rsidRPr="00F34649">
        <w:rPr>
          <w:sz w:val="18"/>
          <w:szCs w:val="18"/>
          <w:shd w:val="clear" w:color="auto" w:fill="FFFFFF"/>
          <w:lang w:val="en-GB"/>
        </w:rPr>
        <w:t xml:space="preserve">Patrignani F, Parrotta L, Del Duca S, Vannini L, Camprini L, Dalla Rosa M, </w:t>
      </w:r>
      <w:r w:rsidR="00852E2B" w:rsidRPr="00F34649">
        <w:rPr>
          <w:sz w:val="18"/>
          <w:szCs w:val="18"/>
          <w:shd w:val="clear" w:color="auto" w:fill="FFFFFF"/>
          <w:lang w:val="en-GB"/>
        </w:rPr>
        <w:t>Schluter O,</w:t>
      </w:r>
      <w:r w:rsidRPr="00F34649">
        <w:rPr>
          <w:sz w:val="18"/>
          <w:szCs w:val="18"/>
          <w:shd w:val="clear" w:color="auto" w:fill="FFFFFF"/>
          <w:lang w:val="en-GB"/>
        </w:rPr>
        <w:t xml:space="preserve"> Lanciotti R (2020) Potential of </w:t>
      </w:r>
      <w:r w:rsidRPr="00F34649">
        <w:rPr>
          <w:i/>
          <w:iCs/>
          <w:sz w:val="18"/>
          <w:szCs w:val="18"/>
          <w:shd w:val="clear" w:color="auto" w:fill="FFFFFF"/>
          <w:lang w:val="en-GB"/>
        </w:rPr>
        <w:t>Yarrowia lipolytica</w:t>
      </w:r>
      <w:r w:rsidRPr="00F34649">
        <w:rPr>
          <w:sz w:val="18"/>
          <w:szCs w:val="18"/>
          <w:shd w:val="clear" w:color="auto" w:fill="FFFFFF"/>
          <w:lang w:val="en-GB"/>
        </w:rPr>
        <w:t xml:space="preserve"> and </w:t>
      </w:r>
      <w:r w:rsidRPr="00F34649">
        <w:rPr>
          <w:i/>
          <w:iCs/>
          <w:sz w:val="18"/>
          <w:szCs w:val="18"/>
          <w:shd w:val="clear" w:color="auto" w:fill="FFFFFF"/>
          <w:lang w:val="en-GB"/>
        </w:rPr>
        <w:t>Debaryomyces hansenii</w:t>
      </w:r>
      <w:r w:rsidRPr="00F34649">
        <w:rPr>
          <w:sz w:val="18"/>
          <w:szCs w:val="18"/>
          <w:shd w:val="clear" w:color="auto" w:fill="FFFFFF"/>
          <w:lang w:val="en-GB"/>
        </w:rPr>
        <w:t xml:space="preserve"> strains to produce high quality food ingredients based on cricket powder</w:t>
      </w:r>
      <w:r w:rsidR="00436FD8">
        <w:rPr>
          <w:sz w:val="18"/>
          <w:szCs w:val="18"/>
          <w:shd w:val="clear" w:color="auto" w:fill="FFFFFF"/>
          <w:lang w:val="en-GB"/>
        </w:rPr>
        <w:t>,</w:t>
      </w:r>
      <w:r w:rsidRPr="00F34649">
        <w:rPr>
          <w:sz w:val="18"/>
          <w:szCs w:val="18"/>
          <w:shd w:val="clear" w:color="auto" w:fill="FFFFFF"/>
          <w:lang w:val="en-GB"/>
        </w:rPr>
        <w:t> </w:t>
      </w:r>
      <w:r w:rsidRPr="00F34649">
        <w:rPr>
          <w:i/>
          <w:iCs/>
          <w:sz w:val="18"/>
          <w:szCs w:val="18"/>
          <w:shd w:val="clear" w:color="auto" w:fill="FFFFFF"/>
          <w:lang w:val="en-GB"/>
        </w:rPr>
        <w:t>LWT</w:t>
      </w:r>
      <w:r w:rsidRPr="00F34649">
        <w:rPr>
          <w:sz w:val="18"/>
          <w:szCs w:val="18"/>
          <w:shd w:val="clear" w:color="auto" w:fill="FFFFFF"/>
          <w:lang w:val="en-GB"/>
        </w:rPr>
        <w:t> </w:t>
      </w:r>
      <w:r w:rsidR="006E5B96" w:rsidRPr="00F34649">
        <w:rPr>
          <w:b/>
          <w:bCs/>
          <w:sz w:val="18"/>
          <w:szCs w:val="18"/>
          <w:shd w:val="clear" w:color="auto" w:fill="FFFFFF"/>
          <w:lang w:val="en-GB"/>
        </w:rPr>
        <w:t>119</w:t>
      </w:r>
      <w:r w:rsidR="006E5B96" w:rsidRPr="00F34649">
        <w:rPr>
          <w:sz w:val="18"/>
          <w:szCs w:val="18"/>
          <w:shd w:val="clear" w:color="auto" w:fill="FFFFFF"/>
          <w:lang w:val="en-GB"/>
        </w:rPr>
        <w:t>:</w:t>
      </w:r>
      <w:r w:rsidRPr="00F34649">
        <w:rPr>
          <w:sz w:val="18"/>
          <w:szCs w:val="18"/>
          <w:shd w:val="clear" w:color="auto" w:fill="FFFFFF"/>
          <w:lang w:val="en-GB"/>
        </w:rPr>
        <w:t xml:space="preserve"> 108866.</w:t>
      </w:r>
    </w:p>
    <w:p w14:paraId="3D1DF40C" w14:textId="2ECF8CC5" w:rsidR="00443B52" w:rsidRPr="00F34649" w:rsidRDefault="00443B52" w:rsidP="00822004">
      <w:pPr>
        <w:ind w:left="426" w:hanging="426"/>
        <w:jc w:val="both"/>
        <w:rPr>
          <w:sz w:val="18"/>
          <w:szCs w:val="18"/>
          <w:lang w:val="en-GB"/>
        </w:rPr>
      </w:pPr>
      <w:r w:rsidRPr="00F34649">
        <w:rPr>
          <w:color w:val="222222"/>
          <w:sz w:val="18"/>
          <w:szCs w:val="18"/>
          <w:shd w:val="clear" w:color="auto" w:fill="FFFFFF"/>
          <w:lang w:val="en-GB"/>
        </w:rPr>
        <w:t xml:space="preserve">Rossi S, Parrotta L, Del Duca S, Dalla Rosa M, Patrignani F, Schluter O, Lanciotti R (2021) Effect of </w:t>
      </w:r>
      <w:r w:rsidRPr="00F34649">
        <w:rPr>
          <w:i/>
          <w:iCs/>
          <w:color w:val="222222"/>
          <w:sz w:val="18"/>
          <w:szCs w:val="18"/>
          <w:shd w:val="clear" w:color="auto" w:fill="FFFFFF"/>
          <w:lang w:val="en-GB"/>
        </w:rPr>
        <w:t>Yarrowia lipolytica</w:t>
      </w:r>
      <w:r w:rsidRPr="00F34649">
        <w:rPr>
          <w:color w:val="222222"/>
          <w:sz w:val="18"/>
          <w:szCs w:val="18"/>
          <w:shd w:val="clear" w:color="auto" w:fill="FFFFFF"/>
          <w:lang w:val="en-GB"/>
        </w:rPr>
        <w:t xml:space="preserve"> RO25 cricket-based hydrolysates on sourdough quality parameters</w:t>
      </w:r>
      <w:r w:rsidR="00436FD8">
        <w:rPr>
          <w:color w:val="222222"/>
          <w:sz w:val="18"/>
          <w:szCs w:val="18"/>
          <w:shd w:val="clear" w:color="auto" w:fill="FFFFFF"/>
          <w:lang w:val="en-GB"/>
        </w:rPr>
        <w:t>,</w:t>
      </w:r>
      <w:r w:rsidRPr="00F34649">
        <w:rPr>
          <w:color w:val="222222"/>
          <w:sz w:val="18"/>
          <w:szCs w:val="18"/>
          <w:shd w:val="clear" w:color="auto" w:fill="FFFFFF"/>
          <w:lang w:val="en-GB"/>
        </w:rPr>
        <w:t> </w:t>
      </w:r>
      <w:r w:rsidRPr="00F34649">
        <w:rPr>
          <w:i/>
          <w:iCs/>
          <w:color w:val="222222"/>
          <w:sz w:val="18"/>
          <w:szCs w:val="18"/>
          <w:shd w:val="clear" w:color="auto" w:fill="FFFFFF"/>
          <w:lang w:val="en-GB"/>
        </w:rPr>
        <w:t>LWT</w:t>
      </w:r>
      <w:r w:rsidRPr="00F34649">
        <w:rPr>
          <w:color w:val="222222"/>
          <w:sz w:val="18"/>
          <w:szCs w:val="18"/>
          <w:shd w:val="clear" w:color="auto" w:fill="FFFFFF"/>
          <w:lang w:val="en-GB"/>
        </w:rPr>
        <w:t> </w:t>
      </w:r>
      <w:r w:rsidR="006E5B96" w:rsidRPr="00F34649">
        <w:rPr>
          <w:b/>
          <w:bCs/>
          <w:color w:val="222222"/>
          <w:sz w:val="18"/>
          <w:szCs w:val="18"/>
          <w:shd w:val="clear" w:color="auto" w:fill="FFFFFF"/>
          <w:lang w:val="en-GB"/>
        </w:rPr>
        <w:t>148</w:t>
      </w:r>
      <w:r w:rsidR="006E5B96" w:rsidRPr="00F34649">
        <w:rPr>
          <w:color w:val="222222"/>
          <w:sz w:val="18"/>
          <w:szCs w:val="18"/>
          <w:shd w:val="clear" w:color="auto" w:fill="FFFFFF"/>
          <w:lang w:val="en-GB"/>
        </w:rPr>
        <w:t>:</w:t>
      </w:r>
      <w:r w:rsidRPr="00F34649">
        <w:rPr>
          <w:color w:val="222222"/>
          <w:sz w:val="18"/>
          <w:szCs w:val="18"/>
          <w:shd w:val="clear" w:color="auto" w:fill="FFFFFF"/>
          <w:lang w:val="en-GB"/>
        </w:rPr>
        <w:t xml:space="preserve"> 111760</w:t>
      </w:r>
      <w:r w:rsidR="003D566A" w:rsidRPr="00F34649">
        <w:rPr>
          <w:color w:val="222222"/>
          <w:sz w:val="18"/>
          <w:szCs w:val="18"/>
          <w:shd w:val="clear" w:color="auto" w:fill="FFFFFF"/>
          <w:lang w:val="en-GB"/>
        </w:rPr>
        <w:t>.</w:t>
      </w:r>
    </w:p>
    <w:p w14:paraId="133EB619" w14:textId="175EBD08" w:rsidR="0052060D" w:rsidRPr="00F34649" w:rsidRDefault="0052060D" w:rsidP="00822004">
      <w:pPr>
        <w:ind w:left="426" w:hanging="426"/>
        <w:contextualSpacing/>
        <w:jc w:val="both"/>
        <w:rPr>
          <w:sz w:val="18"/>
          <w:szCs w:val="18"/>
          <w:shd w:val="clear" w:color="auto" w:fill="FFFFFF"/>
          <w:lang w:val="en-GB"/>
        </w:rPr>
      </w:pPr>
      <w:r w:rsidRPr="00F34649">
        <w:rPr>
          <w:sz w:val="18"/>
          <w:szCs w:val="18"/>
          <w:shd w:val="clear" w:color="auto" w:fill="FFFFFF"/>
          <w:lang w:val="en-GB"/>
        </w:rPr>
        <w:t xml:space="preserve">Rossi S, Parrotta L, Gottardi, D, Glicerina VT, </w:t>
      </w:r>
      <w:r w:rsidR="00DD538E" w:rsidRPr="00F34649">
        <w:rPr>
          <w:sz w:val="18"/>
          <w:szCs w:val="18"/>
          <w:shd w:val="clear" w:color="auto" w:fill="FFFFFF"/>
          <w:lang w:val="en-GB"/>
        </w:rPr>
        <w:t xml:space="preserve">Del </w:t>
      </w:r>
      <w:r w:rsidRPr="00F34649">
        <w:rPr>
          <w:sz w:val="18"/>
          <w:szCs w:val="18"/>
          <w:shd w:val="clear" w:color="auto" w:fill="FFFFFF"/>
          <w:lang w:val="en-GB"/>
        </w:rPr>
        <w:t>Duca S,</w:t>
      </w:r>
      <w:r w:rsidR="00DD538E" w:rsidRPr="00F34649">
        <w:rPr>
          <w:sz w:val="18"/>
          <w:szCs w:val="18"/>
          <w:shd w:val="clear" w:color="auto" w:fill="FFFFFF"/>
          <w:lang w:val="en-GB"/>
        </w:rPr>
        <w:t xml:space="preserve"> Dalla</w:t>
      </w:r>
      <w:r w:rsidRPr="00F34649">
        <w:rPr>
          <w:sz w:val="18"/>
          <w:szCs w:val="18"/>
          <w:shd w:val="clear" w:color="auto" w:fill="FFFFFF"/>
          <w:lang w:val="en-GB"/>
        </w:rPr>
        <w:t xml:space="preserve"> Rosa </w:t>
      </w:r>
      <w:r w:rsidR="00DD538E" w:rsidRPr="00F34649">
        <w:rPr>
          <w:sz w:val="18"/>
          <w:szCs w:val="18"/>
          <w:shd w:val="clear" w:color="auto" w:fill="FFFFFF"/>
          <w:lang w:val="en-GB"/>
        </w:rPr>
        <w:t>M</w:t>
      </w:r>
      <w:r w:rsidRPr="00F34649">
        <w:rPr>
          <w:sz w:val="18"/>
          <w:szCs w:val="18"/>
          <w:shd w:val="clear" w:color="auto" w:fill="FFFFFF"/>
          <w:lang w:val="en-GB"/>
        </w:rPr>
        <w:t xml:space="preserve">, </w:t>
      </w:r>
      <w:r w:rsidR="00DD538E" w:rsidRPr="00F34649">
        <w:rPr>
          <w:sz w:val="18"/>
          <w:szCs w:val="18"/>
          <w:shd w:val="clear" w:color="auto" w:fill="FFFFFF"/>
          <w:lang w:val="en-GB"/>
        </w:rPr>
        <w:t>Patrignani F, Schluter</w:t>
      </w:r>
      <w:r w:rsidR="002F43ED" w:rsidRPr="00F34649">
        <w:rPr>
          <w:sz w:val="18"/>
          <w:szCs w:val="18"/>
          <w:shd w:val="clear" w:color="auto" w:fill="FFFFFF"/>
          <w:lang w:val="en-GB"/>
        </w:rPr>
        <w:t xml:space="preserve"> O</w:t>
      </w:r>
      <w:r w:rsidR="00DD538E" w:rsidRPr="00F34649">
        <w:rPr>
          <w:sz w:val="18"/>
          <w:szCs w:val="18"/>
          <w:shd w:val="clear" w:color="auto" w:fill="FFFFFF"/>
          <w:lang w:val="en-GB"/>
        </w:rPr>
        <w:t>,</w:t>
      </w:r>
      <w:r w:rsidRPr="00F34649">
        <w:rPr>
          <w:sz w:val="18"/>
          <w:szCs w:val="18"/>
          <w:shd w:val="clear" w:color="auto" w:fill="FFFFFF"/>
          <w:lang w:val="en-GB"/>
        </w:rPr>
        <w:t xml:space="preserve"> Lanciotti R (2022) Unravelling the potential of cricket-based hydrolysed sourdough on the quality of an innovative bakery product</w:t>
      </w:r>
      <w:r w:rsidR="00436FD8">
        <w:rPr>
          <w:sz w:val="18"/>
          <w:szCs w:val="18"/>
          <w:shd w:val="clear" w:color="auto" w:fill="FFFFFF"/>
          <w:lang w:val="en-GB"/>
        </w:rPr>
        <w:t>,</w:t>
      </w:r>
      <w:r w:rsidRPr="00F34649">
        <w:rPr>
          <w:sz w:val="18"/>
          <w:szCs w:val="18"/>
          <w:shd w:val="clear" w:color="auto" w:fill="FFFFFF"/>
          <w:lang w:val="en-GB"/>
        </w:rPr>
        <w:t xml:space="preserve"> </w:t>
      </w:r>
      <w:r w:rsidRPr="00F34649">
        <w:rPr>
          <w:i/>
          <w:iCs/>
          <w:sz w:val="18"/>
          <w:szCs w:val="18"/>
          <w:shd w:val="clear" w:color="auto" w:fill="FFFFFF"/>
          <w:lang w:val="en-GB"/>
        </w:rPr>
        <w:t>J</w:t>
      </w:r>
      <w:r w:rsidR="00545A42" w:rsidRPr="00F34649">
        <w:rPr>
          <w:i/>
          <w:iCs/>
          <w:sz w:val="18"/>
          <w:szCs w:val="18"/>
          <w:shd w:val="clear" w:color="auto" w:fill="FFFFFF"/>
          <w:lang w:val="en-GB"/>
        </w:rPr>
        <w:t xml:space="preserve">. </w:t>
      </w:r>
      <w:r w:rsidRPr="00F34649">
        <w:rPr>
          <w:i/>
          <w:iCs/>
          <w:sz w:val="18"/>
          <w:szCs w:val="18"/>
          <w:shd w:val="clear" w:color="auto" w:fill="FFFFFF"/>
          <w:lang w:val="en-GB"/>
        </w:rPr>
        <w:t>Insects as Food Feed</w:t>
      </w:r>
      <w:r w:rsidRPr="00F34649">
        <w:rPr>
          <w:sz w:val="18"/>
          <w:szCs w:val="18"/>
          <w:shd w:val="clear" w:color="auto" w:fill="FFFFFF"/>
          <w:lang w:val="en-GB"/>
        </w:rPr>
        <w:t xml:space="preserve"> </w:t>
      </w:r>
      <w:r w:rsidR="002F43ED" w:rsidRPr="00F34649">
        <w:rPr>
          <w:b/>
          <w:bCs/>
          <w:sz w:val="18"/>
          <w:szCs w:val="18"/>
          <w:shd w:val="clear" w:color="auto" w:fill="FFFFFF"/>
          <w:lang w:val="en-GB"/>
        </w:rPr>
        <w:t>8</w:t>
      </w:r>
      <w:r w:rsidR="00545A42" w:rsidRPr="00BD014C">
        <w:rPr>
          <w:b/>
          <w:bCs/>
          <w:sz w:val="18"/>
          <w:szCs w:val="18"/>
          <w:shd w:val="clear" w:color="auto" w:fill="FFFFFF"/>
          <w:lang w:val="en-GB"/>
        </w:rPr>
        <w:t>(</w:t>
      </w:r>
      <w:r w:rsidR="002F43ED" w:rsidRPr="00BD014C">
        <w:rPr>
          <w:b/>
          <w:bCs/>
          <w:sz w:val="18"/>
          <w:szCs w:val="18"/>
          <w:shd w:val="clear" w:color="auto" w:fill="FFFFFF"/>
          <w:lang w:val="en-GB"/>
        </w:rPr>
        <w:t>8</w:t>
      </w:r>
      <w:r w:rsidR="00545A42" w:rsidRPr="00BD014C">
        <w:rPr>
          <w:b/>
          <w:bCs/>
          <w:sz w:val="18"/>
          <w:szCs w:val="18"/>
          <w:shd w:val="clear" w:color="auto" w:fill="FFFFFF"/>
          <w:lang w:val="en-GB"/>
        </w:rPr>
        <w:t>)</w:t>
      </w:r>
      <w:r w:rsidR="002F43ED" w:rsidRPr="00F34649">
        <w:rPr>
          <w:sz w:val="18"/>
          <w:szCs w:val="18"/>
          <w:shd w:val="clear" w:color="auto" w:fill="FFFFFF"/>
          <w:lang w:val="en-GB"/>
        </w:rPr>
        <w:t xml:space="preserve">: </w:t>
      </w:r>
      <w:r w:rsidR="006E1966" w:rsidRPr="00F34649">
        <w:rPr>
          <w:sz w:val="18"/>
          <w:szCs w:val="18"/>
          <w:shd w:val="clear" w:color="auto" w:fill="FFFFFF"/>
          <w:lang w:val="en-GB"/>
        </w:rPr>
        <w:t>921</w:t>
      </w:r>
      <w:r w:rsidRPr="00F34649">
        <w:rPr>
          <w:sz w:val="18"/>
          <w:szCs w:val="18"/>
          <w:shd w:val="clear" w:color="auto" w:fill="FFFFFF"/>
          <w:lang w:val="en-GB"/>
        </w:rPr>
        <w:t>-</w:t>
      </w:r>
      <w:r w:rsidR="006E1966" w:rsidRPr="00F34649">
        <w:rPr>
          <w:sz w:val="18"/>
          <w:szCs w:val="18"/>
          <w:shd w:val="clear" w:color="auto" w:fill="FFFFFF"/>
          <w:lang w:val="en-GB"/>
        </w:rPr>
        <w:t>935</w:t>
      </w:r>
      <w:r w:rsidRPr="00F34649">
        <w:rPr>
          <w:sz w:val="18"/>
          <w:szCs w:val="18"/>
          <w:shd w:val="clear" w:color="auto" w:fill="FFFFFF"/>
          <w:lang w:val="en-GB"/>
        </w:rPr>
        <w:t>.</w:t>
      </w:r>
    </w:p>
    <w:sectPr w:rsidR="0052060D" w:rsidRPr="00F34649" w:rsidSect="00E81B9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05C13"/>
    <w:rsid w:val="00076056"/>
    <w:rsid w:val="00081E79"/>
    <w:rsid w:val="00195E8C"/>
    <w:rsid w:val="0025613E"/>
    <w:rsid w:val="002713CE"/>
    <w:rsid w:val="002E329B"/>
    <w:rsid w:val="002F43ED"/>
    <w:rsid w:val="003B2D03"/>
    <w:rsid w:val="003B533F"/>
    <w:rsid w:val="003C64A4"/>
    <w:rsid w:val="003D566A"/>
    <w:rsid w:val="003D5F60"/>
    <w:rsid w:val="00436FD8"/>
    <w:rsid w:val="00443B52"/>
    <w:rsid w:val="004C495E"/>
    <w:rsid w:val="0052060D"/>
    <w:rsid w:val="00545A42"/>
    <w:rsid w:val="00551942"/>
    <w:rsid w:val="00571923"/>
    <w:rsid w:val="00645545"/>
    <w:rsid w:val="00672CEA"/>
    <w:rsid w:val="006E1966"/>
    <w:rsid w:val="006E5B96"/>
    <w:rsid w:val="00704052"/>
    <w:rsid w:val="0074568F"/>
    <w:rsid w:val="00746920"/>
    <w:rsid w:val="007E7CF2"/>
    <w:rsid w:val="00822004"/>
    <w:rsid w:val="00852E2B"/>
    <w:rsid w:val="00875A0B"/>
    <w:rsid w:val="008C5607"/>
    <w:rsid w:val="008E2FDE"/>
    <w:rsid w:val="009F677B"/>
    <w:rsid w:val="00A12A9A"/>
    <w:rsid w:val="00B16717"/>
    <w:rsid w:val="00BA5AF1"/>
    <w:rsid w:val="00BB6CD4"/>
    <w:rsid w:val="00BD014C"/>
    <w:rsid w:val="00BD5CE4"/>
    <w:rsid w:val="00BE1984"/>
    <w:rsid w:val="00C563E6"/>
    <w:rsid w:val="00C57AC1"/>
    <w:rsid w:val="00CD2273"/>
    <w:rsid w:val="00D2341D"/>
    <w:rsid w:val="00D87EBE"/>
    <w:rsid w:val="00DB1834"/>
    <w:rsid w:val="00DD538E"/>
    <w:rsid w:val="00E017E5"/>
    <w:rsid w:val="00E520FC"/>
    <w:rsid w:val="00E81B97"/>
    <w:rsid w:val="00F34649"/>
    <w:rsid w:val="00F83CEF"/>
    <w:rsid w:val="00FB5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E1B3F-2AEC-45BF-B152-C9B44ADC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2</Pages>
  <Words>1387</Words>
  <Characters>7907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Solidea Amadei</cp:lastModifiedBy>
  <cp:revision>46</cp:revision>
  <dcterms:created xsi:type="dcterms:W3CDTF">2023-02-24T09:56:00Z</dcterms:created>
  <dcterms:modified xsi:type="dcterms:W3CDTF">2023-06-29T17:35:00Z</dcterms:modified>
</cp:coreProperties>
</file>