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CE1D" w14:textId="7A79DF5B" w:rsidR="00FA01EA" w:rsidRPr="004A7281" w:rsidRDefault="00FA01EA" w:rsidP="004A7281">
      <w:pPr>
        <w:widowControl/>
        <w:suppressAutoHyphens w:val="0"/>
        <w:jc w:val="center"/>
        <w:rPr>
          <w:sz w:val="28"/>
          <w:lang w:val="en-GB"/>
        </w:rPr>
      </w:pPr>
      <w:r w:rsidRPr="00FA01EA">
        <w:rPr>
          <w:b/>
          <w:kern w:val="2"/>
          <w:sz w:val="28"/>
          <w:lang w:val="en-GB"/>
        </w:rPr>
        <w:t>Technological treatments to obtain high-quality food production</w:t>
      </w:r>
      <w:r w:rsidR="001665B6">
        <w:rPr>
          <w:b/>
          <w:kern w:val="2"/>
          <w:sz w:val="28"/>
          <w:lang w:val="en-GB"/>
        </w:rPr>
        <w:t xml:space="preserve"> </w:t>
      </w:r>
    </w:p>
    <w:p w14:paraId="050008D4" w14:textId="0A7745F3" w:rsidR="00081E79" w:rsidRDefault="00271CFA" w:rsidP="00081E79">
      <w:pPr>
        <w:jc w:val="center"/>
        <w:rPr>
          <w:lang w:val="de-DE"/>
        </w:rPr>
      </w:pPr>
      <w:r>
        <w:rPr>
          <w:lang w:val="de-DE"/>
        </w:rPr>
        <w:t xml:space="preserve">Iolanda </w:t>
      </w:r>
      <w:proofErr w:type="spellStart"/>
      <w:r>
        <w:rPr>
          <w:lang w:val="de-DE"/>
        </w:rPr>
        <w:t>Cilea</w:t>
      </w:r>
      <w:proofErr w:type="spellEnd"/>
      <w:r w:rsidR="00081E79">
        <w:rPr>
          <w:lang w:val="de-DE"/>
        </w:rPr>
        <w:t xml:space="preserve"> (</w:t>
      </w:r>
      <w:r>
        <w:rPr>
          <w:lang w:val="de-DE"/>
        </w:rPr>
        <w:t>iolanda.cilea@unirc.it</w:t>
      </w:r>
      <w:r w:rsidR="00081E79">
        <w:rPr>
          <w:lang w:val="de-DE"/>
        </w:rPr>
        <w:t>)</w:t>
      </w:r>
    </w:p>
    <w:p w14:paraId="6D5F5145" w14:textId="1BAAA523" w:rsidR="00081E79" w:rsidRDefault="00A269C0" w:rsidP="00081E79">
      <w:pPr>
        <w:jc w:val="center"/>
        <w:rPr>
          <w:lang w:val="en-GB"/>
        </w:rPr>
      </w:pPr>
      <w:r>
        <w:rPr>
          <w:lang w:val="en-GB"/>
        </w:rPr>
        <w:t>Agricultural Department of</w:t>
      </w:r>
      <w:r w:rsidR="00470CEE">
        <w:rPr>
          <w:lang w:val="en-GB"/>
        </w:rPr>
        <w:t xml:space="preserve"> </w:t>
      </w:r>
      <w:proofErr w:type="spellStart"/>
      <w:r w:rsidR="00470CEE">
        <w:rPr>
          <w:lang w:val="en-GB"/>
        </w:rPr>
        <w:t>Mediterranea</w:t>
      </w:r>
      <w:proofErr w:type="spellEnd"/>
      <w:r>
        <w:rPr>
          <w:lang w:val="en-GB"/>
        </w:rPr>
        <w:t xml:space="preserve"> University</w:t>
      </w:r>
      <w:r w:rsidR="00081E79">
        <w:rPr>
          <w:lang w:val="en-GB"/>
        </w:rPr>
        <w:t xml:space="preserve"> </w:t>
      </w:r>
      <w:r w:rsidR="001525EE">
        <w:rPr>
          <w:lang w:val="en-GB"/>
        </w:rPr>
        <w:t>of Reggio Calabria</w:t>
      </w:r>
      <w:r w:rsidR="00081E79">
        <w:rPr>
          <w:lang w:val="en-GB"/>
        </w:rPr>
        <w:t>,</w:t>
      </w:r>
      <w:r w:rsidR="002351F6">
        <w:rPr>
          <w:lang w:val="en-GB"/>
        </w:rPr>
        <w:t xml:space="preserve"> </w:t>
      </w:r>
      <w:r w:rsidR="00081E79">
        <w:rPr>
          <w:lang w:val="en-GB"/>
        </w:rPr>
        <w:t>Italy</w:t>
      </w:r>
    </w:p>
    <w:p w14:paraId="0CC9E788" w14:textId="6741C0FE" w:rsidR="007D38B7" w:rsidRPr="00CC31BB" w:rsidRDefault="00081E79" w:rsidP="00081E79">
      <w:pPr>
        <w:jc w:val="center"/>
      </w:pPr>
      <w:r w:rsidRPr="00CC31BB">
        <w:t xml:space="preserve">Tutor: Prof. </w:t>
      </w:r>
      <w:r w:rsidR="001525EE" w:rsidRPr="00CC31BB">
        <w:t>Marco Poiana</w:t>
      </w:r>
      <w:r w:rsidR="00664427" w:rsidRPr="00CC31BB">
        <w:t xml:space="preserve"> </w:t>
      </w:r>
    </w:p>
    <w:p w14:paraId="7CBDB1B6" w14:textId="03BEBD10" w:rsidR="00081E79" w:rsidRPr="00CC31BB" w:rsidRDefault="007D38B7" w:rsidP="00081E79">
      <w:pPr>
        <w:jc w:val="center"/>
      </w:pPr>
      <w:r w:rsidRPr="00CC31BB">
        <w:t>Co-Tutor: Prof.</w:t>
      </w:r>
      <w:r w:rsidR="00A269C0">
        <w:t xml:space="preserve"> </w:t>
      </w:r>
      <w:r w:rsidRPr="00CC31BB">
        <w:t>Alessandra De Bruno</w:t>
      </w:r>
    </w:p>
    <w:p w14:paraId="145790C6" w14:textId="77777777" w:rsidR="00081E79" w:rsidRPr="00CC31BB" w:rsidRDefault="00081E79" w:rsidP="00081E79">
      <w:pPr>
        <w:jc w:val="center"/>
      </w:pPr>
    </w:p>
    <w:p w14:paraId="49FC1DB6" w14:textId="20901FC6" w:rsidR="00060B3E" w:rsidRPr="00060B3E" w:rsidRDefault="00060B3E" w:rsidP="00E00A4E">
      <w:pPr>
        <w:jc w:val="both"/>
        <w:rPr>
          <w:lang w:val="en-US"/>
        </w:rPr>
      </w:pPr>
      <w:r>
        <w:rPr>
          <w:lang w:val="en-US"/>
        </w:rPr>
        <w:t xml:space="preserve">This PhD thesis project </w:t>
      </w:r>
      <w:r w:rsidR="0046057F">
        <w:rPr>
          <w:lang w:val="en-US"/>
        </w:rPr>
        <w:t xml:space="preserve">aims to evaluate different technological treatments, useful for the reduction of the </w:t>
      </w:r>
      <w:r w:rsidR="004F3D7F">
        <w:rPr>
          <w:lang w:val="en-US"/>
        </w:rPr>
        <w:t xml:space="preserve">degradative </w:t>
      </w:r>
      <w:r w:rsidR="0046057F">
        <w:rPr>
          <w:lang w:val="en-US"/>
        </w:rPr>
        <w:t xml:space="preserve">phenomena that occur </w:t>
      </w:r>
      <w:proofErr w:type="gramStart"/>
      <w:r w:rsidR="0046057F">
        <w:rPr>
          <w:lang w:val="en-US"/>
        </w:rPr>
        <w:t>as a result of</w:t>
      </w:r>
      <w:proofErr w:type="gramEnd"/>
      <w:r w:rsidR="0046057F">
        <w:rPr>
          <w:lang w:val="en-US"/>
        </w:rPr>
        <w:t xml:space="preserve"> food processing. </w:t>
      </w:r>
      <w:r w:rsidR="00EE50BE">
        <w:rPr>
          <w:lang w:val="en-US"/>
        </w:rPr>
        <w:t>In particular, vegetable products will be subjected to chemical (</w:t>
      </w:r>
      <w:proofErr w:type="spellStart"/>
      <w:r w:rsidR="004F3D7F">
        <w:rPr>
          <w:lang w:val="en-US"/>
        </w:rPr>
        <w:t>e.</w:t>
      </w:r>
      <w:proofErr w:type="gramStart"/>
      <w:r w:rsidR="004F3D7F">
        <w:rPr>
          <w:lang w:val="en-US"/>
        </w:rPr>
        <w:t>g.</w:t>
      </w:r>
      <w:r w:rsidR="00EE50BE">
        <w:rPr>
          <w:lang w:val="en-US"/>
        </w:rPr>
        <w:t>natural</w:t>
      </w:r>
      <w:proofErr w:type="spellEnd"/>
      <w:proofErr w:type="gramEnd"/>
      <w:r w:rsidR="00EE50BE">
        <w:rPr>
          <w:lang w:val="en-US"/>
        </w:rPr>
        <w:t xml:space="preserve"> antioxidant</w:t>
      </w:r>
      <w:r w:rsidR="004F3D7F">
        <w:rPr>
          <w:lang w:val="en-US"/>
        </w:rPr>
        <w:t>s</w:t>
      </w:r>
      <w:r w:rsidR="00EE50BE">
        <w:rPr>
          <w:lang w:val="en-US"/>
        </w:rPr>
        <w:t>)</w:t>
      </w:r>
      <w:r w:rsidR="005826B9">
        <w:rPr>
          <w:lang w:val="en-US"/>
        </w:rPr>
        <w:t xml:space="preserve"> and physical </w:t>
      </w:r>
      <w:r w:rsidR="00807111">
        <w:rPr>
          <w:lang w:val="en-US"/>
        </w:rPr>
        <w:t>pretreatment</w:t>
      </w:r>
      <w:r w:rsidR="00021A4D">
        <w:rPr>
          <w:lang w:val="en-US"/>
        </w:rPr>
        <w:t>s</w:t>
      </w:r>
      <w:r w:rsidR="00807111">
        <w:rPr>
          <w:lang w:val="en-US"/>
        </w:rPr>
        <w:t xml:space="preserve"> </w:t>
      </w:r>
      <w:r w:rsidR="005826B9">
        <w:rPr>
          <w:lang w:val="en-US"/>
        </w:rPr>
        <w:t>(</w:t>
      </w:r>
      <w:r w:rsidR="005826B9" w:rsidRPr="005826B9">
        <w:rPr>
          <w:lang w:val="en-US"/>
        </w:rPr>
        <w:t>impregnation assisted by different systems</w:t>
      </w:r>
      <w:r w:rsidR="005826B9">
        <w:rPr>
          <w:lang w:val="en-US"/>
        </w:rPr>
        <w:t xml:space="preserve">) and then </w:t>
      </w:r>
      <w:r w:rsidR="00793EC4">
        <w:rPr>
          <w:lang w:val="en-US"/>
        </w:rPr>
        <w:t xml:space="preserve">subjected </w:t>
      </w:r>
      <w:r w:rsidR="004F3D7F">
        <w:rPr>
          <w:lang w:val="en-US"/>
        </w:rPr>
        <w:t>to</w:t>
      </w:r>
      <w:r w:rsidR="00793EC4">
        <w:rPr>
          <w:lang w:val="en-US"/>
        </w:rPr>
        <w:t xml:space="preserve"> </w:t>
      </w:r>
      <w:r w:rsidR="003C60F1">
        <w:rPr>
          <w:lang w:val="en-US"/>
        </w:rPr>
        <w:t xml:space="preserve">stabilization </w:t>
      </w:r>
      <w:r w:rsidR="00793EC4">
        <w:rPr>
          <w:lang w:val="en-US"/>
        </w:rPr>
        <w:t>treatments.</w:t>
      </w:r>
      <w:r w:rsidR="00E00A4E">
        <w:rPr>
          <w:lang w:val="en-US"/>
        </w:rPr>
        <w:t xml:space="preserve"> The efficacy of different </w:t>
      </w:r>
      <w:r w:rsidR="00414E62">
        <w:rPr>
          <w:lang w:val="en-US"/>
        </w:rPr>
        <w:t xml:space="preserve">operations </w:t>
      </w:r>
      <w:r w:rsidR="00E00A4E">
        <w:rPr>
          <w:lang w:val="en-US"/>
        </w:rPr>
        <w:t xml:space="preserve">will be evaluated through </w:t>
      </w:r>
      <w:r w:rsidR="00E00A4E" w:rsidRPr="00E00A4E">
        <w:rPr>
          <w:lang w:val="en-US"/>
        </w:rPr>
        <w:t>physic</w:t>
      </w:r>
      <w:r w:rsidR="004F3D7F">
        <w:rPr>
          <w:lang w:val="en-US"/>
        </w:rPr>
        <w:t>ochemical</w:t>
      </w:r>
      <w:r w:rsidR="00E00A4E" w:rsidRPr="00E00A4E">
        <w:rPr>
          <w:lang w:val="en-US"/>
        </w:rPr>
        <w:t xml:space="preserve">, microbiological and antioxidant analysis </w:t>
      </w:r>
      <w:proofErr w:type="gramStart"/>
      <w:r w:rsidR="00E00A4E" w:rsidRPr="00E00A4E">
        <w:rPr>
          <w:lang w:val="en-US"/>
        </w:rPr>
        <w:t>in order to</w:t>
      </w:r>
      <w:proofErr w:type="gramEnd"/>
      <w:r w:rsidR="00E00A4E" w:rsidRPr="00E00A4E">
        <w:rPr>
          <w:lang w:val="en-US"/>
        </w:rPr>
        <w:t xml:space="preserve"> establish the best </w:t>
      </w:r>
      <w:r w:rsidR="00414E62">
        <w:rPr>
          <w:lang w:val="en-US"/>
        </w:rPr>
        <w:t>one</w:t>
      </w:r>
      <w:r w:rsidR="00414E62" w:rsidRPr="00E00A4E">
        <w:rPr>
          <w:lang w:val="en-US"/>
        </w:rPr>
        <w:t xml:space="preserve"> </w:t>
      </w:r>
      <w:r w:rsidR="00E00A4E" w:rsidRPr="00E00A4E">
        <w:rPr>
          <w:lang w:val="en-US"/>
        </w:rPr>
        <w:t>to obtain a final product with excellent characteristics in terms of quality and shelf life</w:t>
      </w:r>
      <w:r w:rsidR="00E00A4E">
        <w:rPr>
          <w:lang w:val="en-US"/>
        </w:rPr>
        <w:t>.</w:t>
      </w:r>
    </w:p>
    <w:p w14:paraId="286D6236" w14:textId="215E90E1" w:rsidR="00C9492E" w:rsidRPr="00C9492E" w:rsidRDefault="00C9492E" w:rsidP="0084535B">
      <w:pPr>
        <w:pStyle w:val="Titolo"/>
        <w:spacing w:before="240" w:line="240" w:lineRule="auto"/>
        <w:rPr>
          <w:sz w:val="24"/>
          <w:lang w:val="it-IT"/>
        </w:rPr>
      </w:pPr>
      <w:r w:rsidRPr="00C9492E">
        <w:rPr>
          <w:sz w:val="24"/>
          <w:lang w:val="it-IT"/>
        </w:rPr>
        <w:t>Trattamenti tecnologici per ottenere una produzione alimentare di alta qualità</w:t>
      </w:r>
    </w:p>
    <w:p w14:paraId="74741576" w14:textId="0FD89170" w:rsidR="00060B3E" w:rsidRDefault="00FD6BC0" w:rsidP="00E00A4E">
      <w:pPr>
        <w:jc w:val="both"/>
      </w:pPr>
      <w:bookmarkStart w:id="0" w:name="_Hlk136940463"/>
      <w:r w:rsidRPr="004F3D7F">
        <w:t>Questo progetto di tesi di dottorato ha lo scopo di valutare differenti trattamenti tecnologi, utili alla riduzione dei fenomeni degradativi che avvengono in seguito alla trasformazione degli alimenti.  Nello specifico, alimenti di origine vegetal</w:t>
      </w:r>
      <w:r w:rsidR="00815B66">
        <w:t>e</w:t>
      </w:r>
      <w:r w:rsidRPr="004F3D7F">
        <w:t xml:space="preserve"> verranno sottoposti a pretrattamenti di natura chimica (es. antiossidanti naturali) e fisica (impregnazione coadiuvata da differenti sistemi) e successivamente sottoposti a trattamenti </w:t>
      </w:r>
      <w:r w:rsidR="00881835">
        <w:t>di stabilizzazione</w:t>
      </w:r>
      <w:r w:rsidRPr="004F3D7F">
        <w:t>. L’efficacia dei diversi trattamenti verrà valutata attraverso analisi chimico-fisiche, microbiologiche e</w:t>
      </w:r>
      <w:r w:rsidR="00C44EBB">
        <w:t>d</w:t>
      </w:r>
      <w:r w:rsidRPr="004F3D7F">
        <w:t xml:space="preserve"> antiossidanti al fine di stabilire il miglior trattamento che consenta di ottenere un prodotto finale con ottime caratteristiche dal punto di vista qualitativo </w:t>
      </w:r>
      <w:r w:rsidR="00E24BAE">
        <w:t>e</w:t>
      </w:r>
      <w:r w:rsidRPr="004F3D7F">
        <w:t xml:space="preserve"> di durata di conservazione. </w:t>
      </w:r>
    </w:p>
    <w:p w14:paraId="02503A1A" w14:textId="77777777" w:rsidR="0084535B" w:rsidRPr="004F3D7F" w:rsidRDefault="0084535B" w:rsidP="00E00A4E">
      <w:pPr>
        <w:jc w:val="both"/>
      </w:pPr>
    </w:p>
    <w:bookmarkEnd w:id="0"/>
    <w:p w14:paraId="289A0A30" w14:textId="12E24EC0" w:rsidR="00A65ACD" w:rsidRPr="00A65ACD" w:rsidRDefault="00081E79" w:rsidP="00A51B64">
      <w:pPr>
        <w:pStyle w:val="Titolo1"/>
        <w:spacing w:before="240" w:after="120"/>
        <w:ind w:right="0"/>
        <w:jc w:val="left"/>
        <w:rPr>
          <w:b/>
          <w:bCs/>
          <w:color w:val="000000"/>
          <w:sz w:val="24"/>
          <w:lang w:val="en-GB"/>
        </w:rPr>
      </w:pPr>
      <w:r>
        <w:rPr>
          <w:b/>
          <w:bCs/>
          <w:color w:val="000000"/>
          <w:sz w:val="24"/>
          <w:lang w:val="en-GB"/>
        </w:rPr>
        <w:t>1</w:t>
      </w:r>
      <w:r w:rsidRPr="004F3D7F">
        <w:rPr>
          <w:b/>
          <w:color w:val="auto"/>
          <w:spacing w:val="0"/>
          <w:kern w:val="2"/>
          <w:sz w:val="24"/>
          <w:szCs w:val="20"/>
        </w:rPr>
        <w:t>. State-of-the-Art</w:t>
      </w:r>
      <w:r w:rsidR="00001955">
        <w:rPr>
          <w:b/>
          <w:bCs/>
          <w:color w:val="000000"/>
          <w:sz w:val="24"/>
          <w:lang w:val="en-GB"/>
        </w:rPr>
        <w:t xml:space="preserve"> </w:t>
      </w:r>
    </w:p>
    <w:p w14:paraId="12F7834B" w14:textId="1970618D" w:rsidR="00D349F2" w:rsidRPr="0084535B" w:rsidRDefault="00D349F2" w:rsidP="00081E79">
      <w:pPr>
        <w:jc w:val="both"/>
        <w:rPr>
          <w:lang w:val="en-GB"/>
        </w:rPr>
      </w:pPr>
      <w:r w:rsidRPr="0084535B">
        <w:rPr>
          <w:lang w:val="en-GB"/>
        </w:rPr>
        <w:t xml:space="preserve">The food processing and preservation concept has changed during the time, indeed, the initial aim was to obtain food products with a long shelf-life and innocuous for the human health, while today are required foods safety and characterized by a high content of nutrients and antioxidants. Particularly, the modern consumers are increasingly focused to purchase minimally processed fruits and vegetables, characterized by some aspects such as: health properties, convenience of use, high nutrition properties, extended </w:t>
      </w:r>
      <w:r w:rsidR="000435D1" w:rsidRPr="0084535B">
        <w:rPr>
          <w:lang w:val="en-GB"/>
        </w:rPr>
        <w:t>maintenance</w:t>
      </w:r>
      <w:r w:rsidRPr="0084535B">
        <w:rPr>
          <w:lang w:val="en-GB"/>
        </w:rPr>
        <w:t xml:space="preserve"> of freshness. This has led to an intensification of research investment relatively to the development of alternative </w:t>
      </w:r>
      <w:r w:rsidR="000435D1" w:rsidRPr="0084535B">
        <w:rPr>
          <w:lang w:val="en-GB"/>
        </w:rPr>
        <w:t>technique</w:t>
      </w:r>
      <w:r w:rsidRPr="0084535B">
        <w:rPr>
          <w:lang w:val="en-GB"/>
        </w:rPr>
        <w:t xml:space="preserve"> to </w:t>
      </w:r>
      <w:r w:rsidR="007104C2" w:rsidRPr="0084535B">
        <w:rPr>
          <w:lang w:val="en-GB"/>
        </w:rPr>
        <w:t>extend</w:t>
      </w:r>
      <w:r w:rsidRPr="0084535B">
        <w:rPr>
          <w:lang w:val="en-GB"/>
        </w:rPr>
        <w:t xml:space="preserve"> the shelf life of this products and to ma</w:t>
      </w:r>
      <w:r w:rsidR="00DC5B6B" w:rsidRPr="0084535B">
        <w:rPr>
          <w:lang w:val="en-GB"/>
        </w:rPr>
        <w:t>i</w:t>
      </w:r>
      <w:r w:rsidR="000435D1" w:rsidRPr="0084535B">
        <w:rPr>
          <w:lang w:val="en-GB"/>
        </w:rPr>
        <w:t>nt</w:t>
      </w:r>
      <w:r w:rsidR="00F25342" w:rsidRPr="0084535B">
        <w:rPr>
          <w:lang w:val="en-GB"/>
        </w:rPr>
        <w:t>ai</w:t>
      </w:r>
      <w:r w:rsidR="000435D1" w:rsidRPr="0084535B">
        <w:rPr>
          <w:lang w:val="en-GB"/>
        </w:rPr>
        <w:t>n</w:t>
      </w:r>
      <w:r w:rsidRPr="0084535B">
        <w:rPr>
          <w:lang w:val="en-GB"/>
        </w:rPr>
        <w:t xml:space="preserve"> the nutritional properties. </w:t>
      </w:r>
    </w:p>
    <w:p w14:paraId="03428442" w14:textId="61685460" w:rsidR="00D64E06" w:rsidRPr="0084535B" w:rsidRDefault="00CD6677" w:rsidP="00081E79">
      <w:pPr>
        <w:jc w:val="both"/>
        <w:rPr>
          <w:lang w:val="en-US"/>
        </w:rPr>
      </w:pPr>
      <w:r w:rsidRPr="0084535B">
        <w:rPr>
          <w:lang w:val="en-GB"/>
        </w:rPr>
        <w:t xml:space="preserve">One of the most important </w:t>
      </w:r>
      <w:r w:rsidR="00935986" w:rsidRPr="0084535B">
        <w:rPr>
          <w:lang w:val="en-GB"/>
        </w:rPr>
        <w:t>problems</w:t>
      </w:r>
      <w:r w:rsidR="00712F62" w:rsidRPr="0084535B">
        <w:rPr>
          <w:lang w:val="en-GB"/>
        </w:rPr>
        <w:t xml:space="preserve"> </w:t>
      </w:r>
      <w:r w:rsidRPr="0084535B">
        <w:rPr>
          <w:lang w:val="en-GB"/>
        </w:rPr>
        <w:t xml:space="preserve">for </w:t>
      </w:r>
      <w:r w:rsidR="00D349F2" w:rsidRPr="0084535B">
        <w:rPr>
          <w:lang w:val="en-GB"/>
        </w:rPr>
        <w:t>this category of food products is represented by the</w:t>
      </w:r>
      <w:r w:rsidRPr="0084535B">
        <w:rPr>
          <w:lang w:val="en-GB"/>
        </w:rPr>
        <w:t xml:space="preserve"> </w:t>
      </w:r>
      <w:r w:rsidR="00D349F2" w:rsidRPr="0084535B">
        <w:rPr>
          <w:lang w:val="en-GB"/>
        </w:rPr>
        <w:t xml:space="preserve">more rapidly </w:t>
      </w:r>
      <w:r w:rsidRPr="0084535B">
        <w:rPr>
          <w:lang w:val="en-GB"/>
        </w:rPr>
        <w:t>deteriorate than unprocessed raw materials, mainly because of damage caused by minimal processing methods.</w:t>
      </w:r>
      <w:r w:rsidR="00FA2355" w:rsidRPr="0084535B">
        <w:rPr>
          <w:lang w:val="en-GB"/>
        </w:rPr>
        <w:t xml:space="preserve"> This implies that the shelf life of fresh cut fruits and vegetables has a decay and a series of typical symptoms, such as softening of the tissues, surface </w:t>
      </w:r>
      <w:r w:rsidR="00FA2355" w:rsidRPr="0084535B">
        <w:rPr>
          <w:lang w:val="en-US"/>
        </w:rPr>
        <w:t>burnishing of the cut, decrease in nutritional value, presence of off taste and microbiological deterioration during storage (</w:t>
      </w:r>
      <w:bookmarkStart w:id="1" w:name="bbib61"/>
      <w:r w:rsidR="001665B6" w:rsidRPr="0084535B">
        <w:rPr>
          <w:lang w:val="en-US"/>
        </w:rPr>
        <w:fldChar w:fldCharType="begin"/>
      </w:r>
      <w:r w:rsidR="001665B6" w:rsidRPr="0084535B">
        <w:rPr>
          <w:lang w:val="en-US"/>
        </w:rPr>
        <w:instrText xml:space="preserve"> HYPERLINK "https://www.sciencedirect.com/science/article/pii/S0924224421001321?casa_token=WR06Ak5glrgAAAAA:YxualoL-bk34hoag4J6qt8wgf08_0mIaVgTf3wmmOgEejURKIBv1hO97UUjvubJrrqP9tl8zCw" \l "bib61" </w:instrText>
      </w:r>
      <w:r w:rsidR="001665B6" w:rsidRPr="0084535B">
        <w:rPr>
          <w:lang w:val="en-US"/>
        </w:rPr>
        <w:fldChar w:fldCharType="separate"/>
      </w:r>
      <w:r w:rsidR="001665B6" w:rsidRPr="0084535B">
        <w:rPr>
          <w:lang w:val="en-US"/>
        </w:rPr>
        <w:t xml:space="preserve">Ma </w:t>
      </w:r>
      <w:r w:rsidR="001665B6" w:rsidRPr="0084535B">
        <w:rPr>
          <w:i/>
          <w:iCs/>
          <w:lang w:val="en-GB"/>
        </w:rPr>
        <w:t>et al</w:t>
      </w:r>
      <w:r w:rsidR="001665B6" w:rsidRPr="0084535B">
        <w:rPr>
          <w:lang w:val="en-GB"/>
        </w:rPr>
        <w:t>.</w:t>
      </w:r>
      <w:r w:rsidR="001665B6" w:rsidRPr="0084535B">
        <w:rPr>
          <w:lang w:val="en-US"/>
        </w:rPr>
        <w:t>, 2017</w:t>
      </w:r>
      <w:r w:rsidR="001665B6" w:rsidRPr="0084535B">
        <w:rPr>
          <w:lang w:val="en-US"/>
        </w:rPr>
        <w:fldChar w:fldCharType="end"/>
      </w:r>
      <w:bookmarkEnd w:id="1"/>
      <w:r w:rsidR="00FA2355" w:rsidRPr="0084535B">
        <w:rPr>
          <w:lang w:val="en-US"/>
        </w:rPr>
        <w:t>).</w:t>
      </w:r>
      <w:r w:rsidR="00E27308" w:rsidRPr="0084535B">
        <w:rPr>
          <w:lang w:val="en-US"/>
        </w:rPr>
        <w:t xml:space="preserve"> </w:t>
      </w:r>
      <w:r w:rsidR="00D349F2" w:rsidRPr="0084535B">
        <w:rPr>
          <w:lang w:val="en-US"/>
        </w:rPr>
        <w:t>The application of t</w:t>
      </w:r>
      <w:r w:rsidR="00D36620" w:rsidRPr="0084535B">
        <w:rPr>
          <w:lang w:val="en-US"/>
        </w:rPr>
        <w:t>echnological treatments may be useful in overcoming this problem.</w:t>
      </w:r>
      <w:r w:rsidR="00D36620" w:rsidRPr="0084535B">
        <w:rPr>
          <w:lang w:val="en-GB"/>
        </w:rPr>
        <w:t xml:space="preserve"> </w:t>
      </w:r>
      <w:r w:rsidR="00E275B5" w:rsidRPr="0084535B">
        <w:rPr>
          <w:lang w:val="en-GB"/>
        </w:rPr>
        <w:t xml:space="preserve">Among the various emerging technologies used for treatments on food products in order to obtain safe products and with a higher quality we can mention the non-thermal treatments (NTT) the use of these treatments, in particular, has increased in recent decades (Morales-de la Peña </w:t>
      </w:r>
      <w:r w:rsidR="00E275B5" w:rsidRPr="0084535B">
        <w:rPr>
          <w:i/>
          <w:iCs/>
          <w:lang w:val="en-GB"/>
        </w:rPr>
        <w:t>et al</w:t>
      </w:r>
      <w:r w:rsidR="00E275B5" w:rsidRPr="0084535B">
        <w:rPr>
          <w:lang w:val="en-GB"/>
        </w:rPr>
        <w:t xml:space="preserve">., 2019); advantages over conventional heat treatments are as many as short processing times, greater process efficiency and better product quality, preventing </w:t>
      </w:r>
      <w:r w:rsidR="000435D1" w:rsidRPr="0084535B">
        <w:rPr>
          <w:lang w:val="en-GB"/>
        </w:rPr>
        <w:t>colour</w:t>
      </w:r>
      <w:r w:rsidR="00E275B5" w:rsidRPr="0084535B">
        <w:rPr>
          <w:lang w:val="en-GB"/>
        </w:rPr>
        <w:t xml:space="preserve">, </w:t>
      </w:r>
      <w:r w:rsidR="00D501F7" w:rsidRPr="0084535B">
        <w:rPr>
          <w:lang w:val="en-GB"/>
        </w:rPr>
        <w:t>flavour</w:t>
      </w:r>
      <w:r w:rsidR="00E275B5" w:rsidRPr="0084535B">
        <w:rPr>
          <w:lang w:val="en-GB"/>
        </w:rPr>
        <w:t xml:space="preserve"> and nutritional value alterations of vegetable products (</w:t>
      </w:r>
      <w:proofErr w:type="spellStart"/>
      <w:r w:rsidR="00E275B5" w:rsidRPr="0084535B">
        <w:rPr>
          <w:lang w:val="en-GB"/>
        </w:rPr>
        <w:t>Osae</w:t>
      </w:r>
      <w:proofErr w:type="spellEnd"/>
      <w:r w:rsidR="00E275B5" w:rsidRPr="0084535B">
        <w:rPr>
          <w:lang w:val="en-GB"/>
        </w:rPr>
        <w:t xml:space="preserve"> </w:t>
      </w:r>
      <w:r w:rsidR="00E275B5" w:rsidRPr="0084535B">
        <w:rPr>
          <w:i/>
          <w:iCs/>
          <w:lang w:val="en-GB"/>
        </w:rPr>
        <w:t>et al</w:t>
      </w:r>
      <w:r w:rsidR="00E275B5" w:rsidRPr="0084535B">
        <w:rPr>
          <w:lang w:val="en-GB"/>
        </w:rPr>
        <w:t xml:space="preserve">., 2020). </w:t>
      </w:r>
    </w:p>
    <w:p w14:paraId="4A277692" w14:textId="50DDBC24" w:rsidR="00D64E06" w:rsidRPr="0084535B" w:rsidRDefault="007021FE" w:rsidP="00081E79">
      <w:pPr>
        <w:jc w:val="both"/>
        <w:rPr>
          <w:lang w:val="en-GB"/>
        </w:rPr>
      </w:pPr>
      <w:r w:rsidRPr="0084535B">
        <w:rPr>
          <w:lang w:val="en-GB"/>
        </w:rPr>
        <w:t>In addition, another very important aspect useful also to meet the needs of the consumer, is the use of natural preservatives, to replace the most critical synthetic additives that are used in the food system to extend food storage.</w:t>
      </w:r>
      <w:r w:rsidR="00FF19A9" w:rsidRPr="0084535B">
        <w:rPr>
          <w:lang w:val="en-GB"/>
        </w:rPr>
        <w:t xml:space="preserve"> </w:t>
      </w:r>
      <w:r w:rsidRPr="0084535B">
        <w:rPr>
          <w:lang w:val="en-GB"/>
        </w:rPr>
        <w:t>These natural</w:t>
      </w:r>
      <w:r w:rsidR="0068698D" w:rsidRPr="0084535B">
        <w:rPr>
          <w:lang w:val="en-GB"/>
        </w:rPr>
        <w:t xml:space="preserve"> </w:t>
      </w:r>
      <w:r w:rsidRPr="0084535B">
        <w:rPr>
          <w:lang w:val="en-GB"/>
        </w:rPr>
        <w:t>antioxidant</w:t>
      </w:r>
      <w:r w:rsidR="0068698D" w:rsidRPr="0084535B">
        <w:rPr>
          <w:lang w:val="en-GB"/>
        </w:rPr>
        <w:t>s</w:t>
      </w:r>
      <w:r w:rsidRPr="0084535B">
        <w:rPr>
          <w:lang w:val="en-GB"/>
        </w:rPr>
        <w:t xml:space="preserve"> can be obtained </w:t>
      </w:r>
      <w:r w:rsidR="00DC5B6B" w:rsidRPr="0084535B">
        <w:rPr>
          <w:lang w:val="en-GB"/>
        </w:rPr>
        <w:t xml:space="preserve">also </w:t>
      </w:r>
      <w:r w:rsidRPr="0084535B">
        <w:rPr>
          <w:lang w:val="en-GB"/>
        </w:rPr>
        <w:t xml:space="preserve">by waste and/or by-products produced by agrifood companies. </w:t>
      </w:r>
      <w:r w:rsidR="00DC5B6B" w:rsidRPr="0084535B">
        <w:rPr>
          <w:lang w:val="en-GB"/>
        </w:rPr>
        <w:t>W</w:t>
      </w:r>
      <w:r w:rsidRPr="0084535B">
        <w:rPr>
          <w:lang w:val="en-GB"/>
        </w:rPr>
        <w:t>aste</w:t>
      </w:r>
      <w:r w:rsidR="00DC5B6B" w:rsidRPr="0084535B">
        <w:rPr>
          <w:lang w:val="en-GB"/>
        </w:rPr>
        <w:t>s</w:t>
      </w:r>
      <w:r w:rsidRPr="0084535B">
        <w:rPr>
          <w:lang w:val="en-GB"/>
        </w:rPr>
        <w:t xml:space="preserve"> represent a resource of bioactive compounds such as polyphenols, essential oils, pigments, organic </w:t>
      </w:r>
      <w:proofErr w:type="gramStart"/>
      <w:r w:rsidRPr="0084535B">
        <w:rPr>
          <w:lang w:val="en-GB"/>
        </w:rPr>
        <w:t>acids</w:t>
      </w:r>
      <w:proofErr w:type="gramEnd"/>
      <w:r w:rsidRPr="0084535B">
        <w:rPr>
          <w:lang w:val="en-GB"/>
        </w:rPr>
        <w:t xml:space="preserve"> and functional additives, that after their recovery may be re-entered in the food </w:t>
      </w:r>
      <w:r w:rsidR="000435D1" w:rsidRPr="0084535B">
        <w:rPr>
          <w:lang w:val="en-GB"/>
        </w:rPr>
        <w:t>system</w:t>
      </w:r>
      <w:r w:rsidRPr="0084535B">
        <w:rPr>
          <w:lang w:val="en-GB"/>
        </w:rPr>
        <w:t>.</w:t>
      </w:r>
      <w:r w:rsidR="00FF19A9" w:rsidRPr="0084535B">
        <w:rPr>
          <w:lang w:val="en-GB"/>
        </w:rPr>
        <w:t xml:space="preserve"> </w:t>
      </w:r>
      <w:r w:rsidR="007175FF" w:rsidRPr="0084535B">
        <w:rPr>
          <w:lang w:val="en-GB"/>
        </w:rPr>
        <w:t>These combined with technological treatments can greatly extend the shelf life of food and increase quality parameters.</w:t>
      </w:r>
      <w:r w:rsidR="00FF19A9" w:rsidRPr="0084535B">
        <w:rPr>
          <w:lang w:val="en-GB"/>
        </w:rPr>
        <w:t xml:space="preserve"> </w:t>
      </w:r>
      <w:r w:rsidR="00FF19A9" w:rsidRPr="0084535B">
        <w:rPr>
          <w:lang w:val="en-US"/>
        </w:rPr>
        <w:t xml:space="preserve">For example, with </w:t>
      </w:r>
      <w:r w:rsidR="00FF19A9" w:rsidRPr="0084535B">
        <w:rPr>
          <w:lang w:val="en-GB"/>
        </w:rPr>
        <w:t>vacuum impregnation it is possible to obtain a product enriched from the nutritional point of view (</w:t>
      </w:r>
      <w:proofErr w:type="spellStart"/>
      <w:r w:rsidR="00FF19A9" w:rsidRPr="0084535B">
        <w:rPr>
          <w:lang w:val="en-US"/>
        </w:rPr>
        <w:t>Panayampadan</w:t>
      </w:r>
      <w:proofErr w:type="spellEnd"/>
      <w:r w:rsidR="00FF19A9" w:rsidRPr="0084535B">
        <w:rPr>
          <w:lang w:val="en-US"/>
        </w:rPr>
        <w:t xml:space="preserve"> </w:t>
      </w:r>
      <w:r w:rsidR="00FF19A9" w:rsidRPr="0084535B">
        <w:rPr>
          <w:i/>
          <w:iCs/>
          <w:lang w:val="en-US"/>
        </w:rPr>
        <w:t>et al</w:t>
      </w:r>
      <w:r w:rsidR="00FF19A9" w:rsidRPr="0084535B">
        <w:rPr>
          <w:lang w:val="en-US"/>
        </w:rPr>
        <w:t>., 2022)</w:t>
      </w:r>
      <w:r w:rsidR="005A3143" w:rsidRPr="0084535B">
        <w:rPr>
          <w:lang w:val="en-US"/>
        </w:rPr>
        <w:t>. D</w:t>
      </w:r>
      <w:r w:rsidR="00FF19A9" w:rsidRPr="0084535B">
        <w:rPr>
          <w:lang w:val="en-US"/>
        </w:rPr>
        <w:t>ifferent compounds (</w:t>
      </w:r>
      <w:proofErr w:type="spellStart"/>
      <w:r w:rsidR="00FF19A9" w:rsidRPr="0084535B">
        <w:rPr>
          <w:lang w:val="en-US"/>
        </w:rPr>
        <w:t>eg.</w:t>
      </w:r>
      <w:proofErr w:type="spellEnd"/>
      <w:r w:rsidR="00FF19A9" w:rsidRPr="0084535B">
        <w:rPr>
          <w:lang w:val="en-US"/>
        </w:rPr>
        <w:t xml:space="preserve"> nutritional and functional compounds, antimicrobial and antioxidant substances, organic acids and so on) can be introduced into the food and </w:t>
      </w:r>
      <w:proofErr w:type="gramStart"/>
      <w:r w:rsidR="00FF19A9" w:rsidRPr="0084535B">
        <w:rPr>
          <w:lang w:val="en-US"/>
        </w:rPr>
        <w:t>on the basis of</w:t>
      </w:r>
      <w:proofErr w:type="gramEnd"/>
      <w:r w:rsidR="00FF19A9" w:rsidRPr="0084535B">
        <w:rPr>
          <w:lang w:val="en-US"/>
        </w:rPr>
        <w:t xml:space="preserve"> type of compound chosen for impregnation, the final product will be characterized by better quality and greater shelf life (</w:t>
      </w:r>
      <w:proofErr w:type="spellStart"/>
      <w:r w:rsidR="00FF19A9" w:rsidRPr="0084535B">
        <w:rPr>
          <w:lang w:val="en-US"/>
        </w:rPr>
        <w:t>Tappi</w:t>
      </w:r>
      <w:proofErr w:type="spellEnd"/>
      <w:r w:rsidR="00FF19A9" w:rsidRPr="0084535B">
        <w:rPr>
          <w:i/>
          <w:iCs/>
          <w:lang w:val="en-US"/>
        </w:rPr>
        <w:t xml:space="preserve"> et al</w:t>
      </w:r>
      <w:r w:rsidR="00FF19A9" w:rsidRPr="0084535B">
        <w:rPr>
          <w:lang w:val="en-US"/>
        </w:rPr>
        <w:t>., 2016)</w:t>
      </w:r>
      <w:r w:rsidR="00FF19A9" w:rsidRPr="0084535B">
        <w:rPr>
          <w:lang w:val="en-GB"/>
        </w:rPr>
        <w:t>.</w:t>
      </w:r>
    </w:p>
    <w:p w14:paraId="0A0A19A5" w14:textId="5365B085" w:rsidR="007964CD" w:rsidRPr="0084535B" w:rsidRDefault="00DE4CA8" w:rsidP="00904EE6">
      <w:pPr>
        <w:jc w:val="both"/>
        <w:rPr>
          <w:lang w:val="en-GB"/>
        </w:rPr>
      </w:pPr>
      <w:r w:rsidRPr="0084535B">
        <w:rPr>
          <w:lang w:val="en-GB"/>
        </w:rPr>
        <w:t xml:space="preserve">The following project will consider vegetable products </w:t>
      </w:r>
      <w:proofErr w:type="gramStart"/>
      <w:r w:rsidRPr="0084535B">
        <w:rPr>
          <w:lang w:val="en-GB"/>
        </w:rPr>
        <w:t>in order to</w:t>
      </w:r>
      <w:proofErr w:type="gramEnd"/>
      <w:r w:rsidRPr="0084535B">
        <w:rPr>
          <w:lang w:val="en-GB"/>
        </w:rPr>
        <w:t xml:space="preserve"> preserve and improve nutritional quality and extend shelf life</w:t>
      </w:r>
      <w:r w:rsidR="0017149E" w:rsidRPr="0084535B">
        <w:rPr>
          <w:lang w:val="en-GB"/>
        </w:rPr>
        <w:t>.</w:t>
      </w:r>
      <w:r w:rsidR="00C34217" w:rsidRPr="0084535B">
        <w:rPr>
          <w:lang w:val="en-GB"/>
        </w:rPr>
        <w:t xml:space="preserve"> </w:t>
      </w:r>
      <w:r w:rsidR="007964CD" w:rsidRPr="0084535B">
        <w:rPr>
          <w:lang w:val="en-GB"/>
        </w:rPr>
        <w:t>The addition of biomolecules inside food matrices</w:t>
      </w:r>
      <w:r w:rsidR="00C34217" w:rsidRPr="0084535B">
        <w:rPr>
          <w:lang w:val="en-GB"/>
        </w:rPr>
        <w:t xml:space="preserve">, </w:t>
      </w:r>
      <w:r w:rsidR="007964CD" w:rsidRPr="0084535B">
        <w:rPr>
          <w:lang w:val="en-GB"/>
        </w:rPr>
        <w:t>or their use for the realization of minimally processed fortified products</w:t>
      </w:r>
      <w:r w:rsidR="00C34217" w:rsidRPr="0084535B">
        <w:rPr>
          <w:lang w:val="en-GB"/>
        </w:rPr>
        <w:t xml:space="preserve">, </w:t>
      </w:r>
      <w:r w:rsidR="007964CD" w:rsidRPr="0084535B">
        <w:rPr>
          <w:lang w:val="en-GB"/>
        </w:rPr>
        <w:t xml:space="preserve">could bring </w:t>
      </w:r>
      <w:r w:rsidR="005D32E3" w:rsidRPr="0084535B">
        <w:rPr>
          <w:lang w:val="en-GB"/>
        </w:rPr>
        <w:t>improvements</w:t>
      </w:r>
      <w:r w:rsidR="007964CD" w:rsidRPr="0084535B">
        <w:rPr>
          <w:lang w:val="en-GB"/>
        </w:rPr>
        <w:t xml:space="preserve"> in the food industry, both as regards research through the extension of the shelf-life and </w:t>
      </w:r>
      <w:r w:rsidR="005D32E3" w:rsidRPr="0084535B">
        <w:rPr>
          <w:lang w:val="en-GB"/>
        </w:rPr>
        <w:t xml:space="preserve">to develop alternative techniques to minimise product quality losses after heat treatments. </w:t>
      </w:r>
    </w:p>
    <w:p w14:paraId="3F526CD0" w14:textId="4C0669AD" w:rsidR="00892BCC" w:rsidRPr="0084535B" w:rsidRDefault="005A3143" w:rsidP="00081E79">
      <w:pPr>
        <w:jc w:val="both"/>
        <w:rPr>
          <w:lang w:val="en-GB"/>
        </w:rPr>
      </w:pPr>
      <w:r w:rsidRPr="0084535B">
        <w:rPr>
          <w:lang w:val="en-GB"/>
        </w:rPr>
        <w:t>T</w:t>
      </w:r>
      <w:r w:rsidR="00E511B4" w:rsidRPr="0084535B">
        <w:rPr>
          <w:lang w:val="en-GB"/>
        </w:rPr>
        <w:t>oday is growing social attention to environmental issues that affect the excessive production of waste by agri-food industries</w:t>
      </w:r>
      <w:r w:rsidRPr="0084535B">
        <w:rPr>
          <w:lang w:val="en-GB"/>
        </w:rPr>
        <w:t>.</w:t>
      </w:r>
      <w:r w:rsidR="00E511B4" w:rsidRPr="0084535B">
        <w:rPr>
          <w:lang w:val="en-GB"/>
        </w:rPr>
        <w:t xml:space="preserve"> </w:t>
      </w:r>
      <w:r w:rsidRPr="0084535B">
        <w:rPr>
          <w:lang w:val="en-GB"/>
        </w:rPr>
        <w:t>T</w:t>
      </w:r>
      <w:r w:rsidR="00E511B4" w:rsidRPr="0084535B">
        <w:rPr>
          <w:lang w:val="en-GB"/>
        </w:rPr>
        <w:t>herefore</w:t>
      </w:r>
      <w:r w:rsidR="00483AA6" w:rsidRPr="0084535B">
        <w:rPr>
          <w:lang w:val="en-GB"/>
        </w:rPr>
        <w:t>,</w:t>
      </w:r>
      <w:r w:rsidR="00E511B4" w:rsidRPr="0084535B">
        <w:rPr>
          <w:lang w:val="en-GB"/>
        </w:rPr>
        <w:t xml:space="preserve"> </w:t>
      </w:r>
      <w:r w:rsidR="00794083" w:rsidRPr="0084535B">
        <w:rPr>
          <w:lang w:val="en-GB"/>
        </w:rPr>
        <w:t xml:space="preserve">food </w:t>
      </w:r>
      <w:r w:rsidR="00E511B4" w:rsidRPr="0084535B">
        <w:rPr>
          <w:lang w:val="en-GB"/>
        </w:rPr>
        <w:t>enrich</w:t>
      </w:r>
      <w:r w:rsidR="00794083" w:rsidRPr="0084535B">
        <w:rPr>
          <w:lang w:val="en-GB"/>
        </w:rPr>
        <w:t>ment</w:t>
      </w:r>
      <w:r w:rsidR="00E511B4" w:rsidRPr="0084535B">
        <w:rPr>
          <w:lang w:val="en-GB"/>
        </w:rPr>
        <w:t xml:space="preserve"> with bioactive compounds </w:t>
      </w:r>
      <w:r w:rsidR="00794083" w:rsidRPr="0084535B">
        <w:rPr>
          <w:lang w:val="en-GB"/>
        </w:rPr>
        <w:t xml:space="preserve">recovered </w:t>
      </w:r>
      <w:r w:rsidR="00E511B4" w:rsidRPr="0084535B">
        <w:rPr>
          <w:lang w:val="en-GB"/>
        </w:rPr>
        <w:t xml:space="preserve">from by-products </w:t>
      </w:r>
      <w:r w:rsidR="00794083" w:rsidRPr="0084535B">
        <w:rPr>
          <w:lang w:val="en-GB"/>
        </w:rPr>
        <w:t>and the possible related increased</w:t>
      </w:r>
      <w:r w:rsidR="00E511B4" w:rsidRPr="0084535B">
        <w:rPr>
          <w:lang w:val="en-GB"/>
        </w:rPr>
        <w:t xml:space="preserve"> shelf</w:t>
      </w:r>
      <w:r w:rsidR="00FD4C9B" w:rsidRPr="0084535B">
        <w:rPr>
          <w:lang w:val="en-GB"/>
        </w:rPr>
        <w:t>-</w:t>
      </w:r>
      <w:r w:rsidR="00E511B4" w:rsidRPr="0084535B">
        <w:rPr>
          <w:lang w:val="en-GB"/>
        </w:rPr>
        <w:t xml:space="preserve">life </w:t>
      </w:r>
      <w:r w:rsidR="006F0D56" w:rsidRPr="0084535B">
        <w:rPr>
          <w:lang w:val="en-GB"/>
        </w:rPr>
        <w:t xml:space="preserve">could </w:t>
      </w:r>
      <w:r w:rsidR="00E511B4" w:rsidRPr="0084535B">
        <w:rPr>
          <w:lang w:val="en-GB"/>
        </w:rPr>
        <w:t>reduce</w:t>
      </w:r>
      <w:r w:rsidRPr="0084535B">
        <w:rPr>
          <w:lang w:val="en-GB"/>
        </w:rPr>
        <w:t xml:space="preserve"> th</w:t>
      </w:r>
      <w:r w:rsidR="00794083" w:rsidRPr="0084535B">
        <w:rPr>
          <w:lang w:val="en-GB"/>
        </w:rPr>
        <w:t>is</w:t>
      </w:r>
      <w:r w:rsidRPr="0084535B">
        <w:rPr>
          <w:lang w:val="en-GB"/>
        </w:rPr>
        <w:t xml:space="preserve"> </w:t>
      </w:r>
      <w:r w:rsidR="00E511B4" w:rsidRPr="0084535B">
        <w:rPr>
          <w:lang w:val="en-GB"/>
        </w:rPr>
        <w:t>environmental impact.</w:t>
      </w:r>
      <w:r w:rsidR="0007272D" w:rsidRPr="0084535B">
        <w:rPr>
          <w:lang w:val="en-GB"/>
        </w:rPr>
        <w:t xml:space="preserve"> </w:t>
      </w:r>
    </w:p>
    <w:p w14:paraId="5CF44C67"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lastRenderedPageBreak/>
        <w:t>2. PhD Thesis Objectives and Milestones</w:t>
      </w:r>
    </w:p>
    <w:p w14:paraId="77D15217" w14:textId="725FCC36" w:rsidR="00E64A5E" w:rsidRDefault="00EA1426" w:rsidP="00081E79">
      <w:pPr>
        <w:jc w:val="both"/>
        <w:rPr>
          <w:lang w:val="en-GB"/>
        </w:rPr>
      </w:pPr>
      <w:r w:rsidRPr="00CC31BB">
        <w:rPr>
          <w:lang w:val="en-US"/>
        </w:rPr>
        <w:t xml:space="preserve">Within the overall objective mentioned above, this PhD thesis project can be subdivided into the following activities according to the Gantt diagram given in </w:t>
      </w:r>
      <w:r w:rsidR="00081E79">
        <w:rPr>
          <w:lang w:val="en-GB"/>
        </w:rPr>
        <w:t xml:space="preserve">Table </w:t>
      </w:r>
      <w:r w:rsidR="000E507B">
        <w:rPr>
          <w:lang w:val="en-GB"/>
        </w:rPr>
        <w:t>1</w:t>
      </w:r>
      <w:r w:rsidR="00081E79">
        <w:rPr>
          <w:lang w:val="en-GB"/>
        </w:rPr>
        <w:t xml:space="preserve">: </w:t>
      </w:r>
    </w:p>
    <w:p w14:paraId="6E247FE4" w14:textId="1FD06879" w:rsidR="008D2C03" w:rsidRDefault="00081E79" w:rsidP="004309B1">
      <w:pPr>
        <w:ind w:left="426" w:hanging="426"/>
        <w:jc w:val="both"/>
        <w:rPr>
          <w:lang w:val="en-GB"/>
        </w:rPr>
      </w:pPr>
      <w:r>
        <w:rPr>
          <w:lang w:val="en-GB"/>
        </w:rPr>
        <w:t>A</w:t>
      </w:r>
      <w:r w:rsidR="008D2C03">
        <w:rPr>
          <w:lang w:val="en-GB"/>
        </w:rPr>
        <w:t>1)</w:t>
      </w:r>
      <w:r>
        <w:rPr>
          <w:lang w:val="en-GB"/>
        </w:rPr>
        <w:tab/>
      </w:r>
      <w:r w:rsidR="00EC4B98" w:rsidRPr="00EC4B98">
        <w:rPr>
          <w:b/>
          <w:bCs/>
          <w:lang w:val="en-GB"/>
        </w:rPr>
        <w:t xml:space="preserve">Application of </w:t>
      </w:r>
      <w:r w:rsidR="008D2C03">
        <w:rPr>
          <w:b/>
          <w:bCs/>
          <w:lang w:val="en-GB"/>
        </w:rPr>
        <w:t>pre</w:t>
      </w:r>
      <w:r w:rsidR="004449B6">
        <w:rPr>
          <w:b/>
          <w:bCs/>
          <w:lang w:val="en-GB"/>
        </w:rPr>
        <w:t>-</w:t>
      </w:r>
      <w:r w:rsidR="00EC4B98" w:rsidRPr="00EC4B98">
        <w:rPr>
          <w:b/>
          <w:bCs/>
          <w:lang w:val="en-GB"/>
        </w:rPr>
        <w:t>treatment</w:t>
      </w:r>
      <w:r w:rsidR="008D2C03">
        <w:rPr>
          <w:b/>
          <w:bCs/>
          <w:lang w:val="en-GB"/>
        </w:rPr>
        <w:t>s</w:t>
      </w:r>
      <w:r w:rsidR="00EC4B98">
        <w:rPr>
          <w:b/>
          <w:bCs/>
          <w:lang w:val="en-GB"/>
        </w:rPr>
        <w:t xml:space="preserve">: </w:t>
      </w:r>
      <w:r w:rsidR="00393539">
        <w:rPr>
          <w:b/>
          <w:bCs/>
          <w:lang w:val="en-GB"/>
        </w:rPr>
        <w:t xml:space="preserve"> </w:t>
      </w:r>
      <w:r w:rsidR="00F84088" w:rsidRPr="00F84088">
        <w:rPr>
          <w:lang w:val="en-GB"/>
        </w:rPr>
        <w:t>evaluation of different pre-treatments (</w:t>
      </w:r>
      <w:proofErr w:type="spellStart"/>
      <w:r w:rsidR="00F84088" w:rsidRPr="00F84088">
        <w:rPr>
          <w:lang w:val="en-GB"/>
        </w:rPr>
        <w:t>eg.</w:t>
      </w:r>
      <w:proofErr w:type="spellEnd"/>
      <w:r w:rsidR="00F84088" w:rsidRPr="00F84088">
        <w:rPr>
          <w:lang w:val="en-GB"/>
        </w:rPr>
        <w:t xml:space="preserve"> vacuum impregnation with natural antioxidants, dipping in different solutions) (</w:t>
      </w:r>
      <w:r w:rsidR="00B55AE0">
        <w:rPr>
          <w:lang w:val="en-GB"/>
        </w:rPr>
        <w:t>A1.</w:t>
      </w:r>
      <w:r w:rsidR="00F84088" w:rsidRPr="00F84088">
        <w:rPr>
          <w:lang w:val="en-GB"/>
        </w:rPr>
        <w:t>1) application of pre-treatment</w:t>
      </w:r>
      <w:r w:rsidR="00DA24D8">
        <w:rPr>
          <w:lang w:val="en-GB"/>
        </w:rPr>
        <w:t>s</w:t>
      </w:r>
      <w:r w:rsidR="00F84088" w:rsidRPr="00F84088">
        <w:rPr>
          <w:lang w:val="en-GB"/>
        </w:rPr>
        <w:t xml:space="preserve"> on vegetable products and evaluation of physicochemical parameters </w:t>
      </w:r>
      <w:r w:rsidR="005B0C34">
        <w:rPr>
          <w:lang w:val="en-GB"/>
        </w:rPr>
        <w:t>(</w:t>
      </w:r>
      <w:r w:rsidR="00B55AE0">
        <w:rPr>
          <w:lang w:val="en-GB"/>
        </w:rPr>
        <w:t>A1.</w:t>
      </w:r>
      <w:r w:rsidR="005B0C34">
        <w:rPr>
          <w:lang w:val="en-GB"/>
        </w:rPr>
        <w:t>2)</w:t>
      </w:r>
      <w:r w:rsidR="00AD07C8">
        <w:rPr>
          <w:lang w:val="en-GB"/>
        </w:rPr>
        <w:t>.</w:t>
      </w:r>
    </w:p>
    <w:p w14:paraId="04670666" w14:textId="0824E665" w:rsidR="00406E26" w:rsidRPr="0068698D" w:rsidRDefault="008D2C03" w:rsidP="004309B1">
      <w:pPr>
        <w:ind w:left="426" w:hanging="426"/>
        <w:jc w:val="both"/>
        <w:rPr>
          <w:lang w:val="en-GB"/>
        </w:rPr>
      </w:pPr>
      <w:r>
        <w:rPr>
          <w:lang w:val="en-GB"/>
        </w:rPr>
        <w:t xml:space="preserve">A2) </w:t>
      </w:r>
      <w:r w:rsidR="00937A8F">
        <w:rPr>
          <w:b/>
          <w:bCs/>
          <w:lang w:val="en-US"/>
        </w:rPr>
        <w:t>S</w:t>
      </w:r>
      <w:r w:rsidRPr="0068698D">
        <w:rPr>
          <w:b/>
          <w:bCs/>
          <w:lang w:val="en-US"/>
        </w:rPr>
        <w:t>tabilization</w:t>
      </w:r>
      <w:r w:rsidR="00393539">
        <w:rPr>
          <w:b/>
          <w:bCs/>
          <w:lang w:val="en-US"/>
        </w:rPr>
        <w:t>/transformation</w:t>
      </w:r>
      <w:r w:rsidRPr="0068698D">
        <w:rPr>
          <w:b/>
          <w:bCs/>
          <w:lang w:val="en-US"/>
        </w:rPr>
        <w:t xml:space="preserve"> treatments:</w:t>
      </w:r>
      <w:r>
        <w:rPr>
          <w:lang w:val="en-US"/>
        </w:rPr>
        <w:t xml:space="preserve"> </w:t>
      </w:r>
      <w:r w:rsidR="00B55AE0" w:rsidRPr="00B55AE0">
        <w:rPr>
          <w:lang w:val="en-US"/>
        </w:rPr>
        <w:t>different types of cooking (</w:t>
      </w:r>
      <w:proofErr w:type="spellStart"/>
      <w:r w:rsidR="00B55AE0" w:rsidRPr="00B55AE0">
        <w:rPr>
          <w:lang w:val="en-US"/>
        </w:rPr>
        <w:t>eg.</w:t>
      </w:r>
      <w:proofErr w:type="spellEnd"/>
      <w:r w:rsidR="00B55AE0" w:rsidRPr="00B55AE0">
        <w:rPr>
          <w:lang w:val="en-US"/>
        </w:rPr>
        <w:t xml:space="preserve"> vacuum drying, semi drying, frying) (</w:t>
      </w:r>
      <w:r w:rsidR="00B55AE0">
        <w:rPr>
          <w:lang w:val="en-US"/>
        </w:rPr>
        <w:t>A2.</w:t>
      </w:r>
      <w:r w:rsidR="00B55AE0" w:rsidRPr="00B55AE0">
        <w:rPr>
          <w:lang w:val="en-US"/>
        </w:rPr>
        <w:t>1) evaluation of different condition</w:t>
      </w:r>
      <w:r w:rsidR="00BA04AE">
        <w:rPr>
          <w:lang w:val="en-US"/>
        </w:rPr>
        <w:t>s</w:t>
      </w:r>
      <w:r w:rsidR="00B55AE0" w:rsidRPr="00B55AE0">
        <w:rPr>
          <w:lang w:val="en-US"/>
        </w:rPr>
        <w:t xml:space="preserve"> (time, temperature) and physicochemical parameters </w:t>
      </w:r>
      <w:r w:rsidR="00E64A5E">
        <w:rPr>
          <w:lang w:val="en-US"/>
        </w:rPr>
        <w:t>(</w:t>
      </w:r>
      <w:r w:rsidR="00B55AE0">
        <w:rPr>
          <w:lang w:val="en-US"/>
        </w:rPr>
        <w:t>A2.</w:t>
      </w:r>
      <w:r w:rsidR="00E64A5E">
        <w:rPr>
          <w:lang w:val="en-US"/>
        </w:rPr>
        <w:t>2).</w:t>
      </w:r>
    </w:p>
    <w:p w14:paraId="7EC6C461" w14:textId="121C5463" w:rsidR="00E64A5E" w:rsidRPr="0068698D" w:rsidRDefault="00081E79" w:rsidP="004309B1">
      <w:pPr>
        <w:ind w:left="426" w:hanging="426"/>
        <w:jc w:val="both"/>
        <w:rPr>
          <w:lang w:val="en-GB"/>
        </w:rPr>
      </w:pPr>
      <w:r>
        <w:rPr>
          <w:lang w:val="en-GB"/>
        </w:rPr>
        <w:t>A</w:t>
      </w:r>
      <w:r w:rsidR="00393539">
        <w:rPr>
          <w:lang w:val="en-GB"/>
        </w:rPr>
        <w:t>3</w:t>
      </w:r>
      <w:r>
        <w:rPr>
          <w:lang w:val="en-GB"/>
        </w:rPr>
        <w:t>)</w:t>
      </w:r>
      <w:r>
        <w:rPr>
          <w:lang w:val="en-GB"/>
        </w:rPr>
        <w:tab/>
      </w:r>
      <w:r w:rsidR="00D4257A" w:rsidRPr="00D4257A">
        <w:rPr>
          <w:b/>
          <w:bCs/>
          <w:lang w:val="en-GB"/>
        </w:rPr>
        <w:t>Evaluation of shelf life</w:t>
      </w:r>
      <w:r w:rsidR="00D4257A">
        <w:rPr>
          <w:lang w:val="en-GB"/>
        </w:rPr>
        <w:t xml:space="preserve">: </w:t>
      </w:r>
      <w:r w:rsidR="001B533F">
        <w:rPr>
          <w:lang w:val="en-GB"/>
        </w:rPr>
        <w:t xml:space="preserve">evaluation of shelf life by physicochemical, </w:t>
      </w:r>
      <w:r w:rsidR="001B533F" w:rsidRPr="00AD07C8">
        <w:rPr>
          <w:lang w:val="en-GB"/>
        </w:rPr>
        <w:t xml:space="preserve">microbiological </w:t>
      </w:r>
      <w:r w:rsidR="001B533F">
        <w:rPr>
          <w:lang w:val="en-GB"/>
        </w:rPr>
        <w:t>analysis</w:t>
      </w:r>
      <w:r w:rsidR="00AD07C8">
        <w:rPr>
          <w:lang w:val="en-GB"/>
        </w:rPr>
        <w:t>, sensor</w:t>
      </w:r>
      <w:r w:rsidR="000B6881">
        <w:rPr>
          <w:lang w:val="en-GB"/>
        </w:rPr>
        <w:t xml:space="preserve">ial and structural evaluation </w:t>
      </w:r>
      <w:r w:rsidR="00AD07C8">
        <w:rPr>
          <w:lang w:val="en-GB"/>
        </w:rPr>
        <w:t>(</w:t>
      </w:r>
      <w:r w:rsidR="00B55AE0">
        <w:rPr>
          <w:lang w:val="en-GB"/>
        </w:rPr>
        <w:t>A3.</w:t>
      </w:r>
      <w:r w:rsidR="00AD07C8">
        <w:rPr>
          <w:lang w:val="en-GB"/>
        </w:rPr>
        <w:t>1)</w:t>
      </w:r>
      <w:r w:rsidR="00242D89">
        <w:rPr>
          <w:lang w:val="en-GB"/>
        </w:rPr>
        <w:t xml:space="preserve">. </w:t>
      </w:r>
    </w:p>
    <w:p w14:paraId="0FE40D3F" w14:textId="12D5710F" w:rsidR="00081E79" w:rsidRDefault="00081E79" w:rsidP="00081E79">
      <w:pPr>
        <w:ind w:left="426" w:hanging="426"/>
        <w:jc w:val="both"/>
        <w:rPr>
          <w:lang w:val="en-GB"/>
        </w:rPr>
      </w:pPr>
      <w:r>
        <w:rPr>
          <w:lang w:val="en-GB"/>
        </w:rPr>
        <w:t>A</w:t>
      </w:r>
      <w:r w:rsidR="00393539">
        <w:rPr>
          <w:lang w:val="en-GB"/>
        </w:rPr>
        <w:t>4</w:t>
      </w:r>
      <w:r>
        <w:rPr>
          <w:lang w:val="en-GB"/>
        </w:rPr>
        <w:t>)</w:t>
      </w:r>
      <w:r>
        <w:rPr>
          <w:lang w:val="en-GB"/>
        </w:rPr>
        <w:tab/>
      </w:r>
      <w:r>
        <w:rPr>
          <w:b/>
          <w:bCs/>
          <w:lang w:val="en-GB"/>
        </w:rPr>
        <w:t>Writing and Editing</w:t>
      </w:r>
      <w:r>
        <w:rPr>
          <w:lang w:val="en-GB"/>
        </w:rPr>
        <w:t xml:space="preserve"> of the PhD thesis, scientific papers and oral and/or poster communications.</w:t>
      </w:r>
    </w:p>
    <w:p w14:paraId="3ADCDB1E" w14:textId="34FF8D2F" w:rsidR="00081E79" w:rsidRPr="00432AC7" w:rsidRDefault="00081E79" w:rsidP="00081E79">
      <w:pPr>
        <w:spacing w:before="300" w:after="120"/>
        <w:rPr>
          <w:lang w:val="en-US"/>
        </w:rPr>
      </w:pPr>
      <w:r>
        <w:rPr>
          <w:b/>
          <w:i/>
          <w:iCs/>
          <w:sz w:val="18"/>
          <w:lang w:val="en-GB"/>
        </w:rPr>
        <w:t xml:space="preserve">Table </w:t>
      </w:r>
      <w:r w:rsidR="00A11884">
        <w:rPr>
          <w:b/>
          <w:i/>
          <w:iCs/>
          <w:sz w:val="18"/>
          <w:lang w:val="en-GB"/>
        </w:rPr>
        <w:t>1</w:t>
      </w:r>
      <w:r>
        <w:rPr>
          <w:i/>
          <w:iCs/>
          <w:sz w:val="18"/>
          <w:lang w:val="en-GB"/>
        </w:rPr>
        <w:tab/>
      </w:r>
      <w:r w:rsidRPr="00432AC7">
        <w:rPr>
          <w:lang w:val="en-US"/>
        </w:rPr>
        <w:t>Gantt diagram for this PhD thesis project.</w:t>
      </w:r>
    </w:p>
    <w:tbl>
      <w:tblPr>
        <w:tblW w:w="5259" w:type="pct"/>
        <w:tblInd w:w="-30" w:type="dxa"/>
        <w:tblCellMar>
          <w:top w:w="15" w:type="dxa"/>
          <w:left w:w="15" w:type="dxa"/>
          <w:right w:w="15" w:type="dxa"/>
        </w:tblCellMar>
        <w:tblLook w:val="04A0" w:firstRow="1" w:lastRow="0" w:firstColumn="1" w:lastColumn="0" w:noHBand="0" w:noVBand="1"/>
      </w:tblPr>
      <w:tblGrid>
        <w:gridCol w:w="515"/>
        <w:gridCol w:w="2952"/>
        <w:gridCol w:w="243"/>
        <w:gridCol w:w="244"/>
        <w:gridCol w:w="239"/>
        <w:gridCol w:w="240"/>
        <w:gridCol w:w="240"/>
        <w:gridCol w:w="240"/>
        <w:gridCol w:w="240"/>
        <w:gridCol w:w="240"/>
        <w:gridCol w:w="240"/>
        <w:gridCol w:w="254"/>
        <w:gridCol w:w="255"/>
        <w:gridCol w:w="255"/>
        <w:gridCol w:w="253"/>
        <w:gridCol w:w="254"/>
        <w:gridCol w:w="260"/>
        <w:gridCol w:w="260"/>
        <w:gridCol w:w="256"/>
        <w:gridCol w:w="260"/>
        <w:gridCol w:w="260"/>
        <w:gridCol w:w="260"/>
        <w:gridCol w:w="259"/>
        <w:gridCol w:w="260"/>
        <w:gridCol w:w="260"/>
        <w:gridCol w:w="291"/>
      </w:tblGrid>
      <w:tr w:rsidR="00081E79" w14:paraId="093AB028" w14:textId="77777777" w:rsidTr="0068698D">
        <w:trPr>
          <w:cantSplit/>
          <w:trHeight w:val="25"/>
        </w:trPr>
        <w:tc>
          <w:tcPr>
            <w:tcW w:w="3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77777777" w:rsidR="00081E79" w:rsidRDefault="00081E79" w:rsidP="00E04D30">
            <w:pPr>
              <w:pStyle w:val="Titolo2"/>
            </w:pPr>
            <w:r>
              <w:rPr>
                <w:noProof/>
              </w:rPr>
              <mc:AlternateContent>
                <mc:Choice Requires="wps">
                  <w:drawing>
                    <wp:anchor distT="0" distB="0" distL="0" distR="0" simplePos="0" relativeHeight="251659264" behindDoc="0" locked="0" layoutInCell="1" allowOverlap="1" wp14:anchorId="0DB08208" wp14:editId="47791CB6">
                      <wp:simplePos x="0" y="0"/>
                      <wp:positionH relativeFrom="column">
                        <wp:posOffset>382270</wp:posOffset>
                      </wp:positionH>
                      <wp:positionV relativeFrom="paragraph">
                        <wp:posOffset>116205</wp:posOffset>
                      </wp:positionV>
                      <wp:extent cx="1068070" cy="77470"/>
                      <wp:effectExtent l="0" t="0" r="0" b="0"/>
                      <wp:wrapNone/>
                      <wp:docPr id="14" name="Immagine3"/>
                      <wp:cNvGraphicFramePr/>
                      <a:graphic xmlns:a="http://schemas.openxmlformats.org/drawingml/2006/main">
                        <a:graphicData uri="http://schemas.microsoft.com/office/word/2010/wordprocessingShape">
                          <wps:wsp>
                            <wps:cNvCnPr/>
                            <wps:spPr>
                              <a:xfrm>
                                <a:off x="0" y="0"/>
                                <a:ext cx="1067400" cy="763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line w14:anchorId="6BFA1F27" id="Immagine3"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30.1pt,9.15pt" to="114.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jbzwEAAPcDAAAOAAAAZHJzL2Uyb0RvYy54bWysU01v2zAMvQ/YfxB0X+wkRboZcXpo0WHA&#10;sAXr9gMUmbIF6AuSFif/fhTjut12alEfZEkkH/keqe3NyRp2hJi0dy1fLmrOwEnfade3/NfP+w8f&#10;OUtZuE4Y76DlZ0j8Zvf+3XYMDaz84E0HkSGIS80YWj7kHJqqSnIAK9LCB3BoVD5akfEY+6qLYkR0&#10;a6pVXW+q0ccuRC8hJby9uxj5jvCVApm/K5UgM9NyrC3TGmk9lLXabUXTRxEGLacyxCuqsEI7TDpD&#10;3Yks2O+o/4OyWkafvMoL6W3lldISiAOyWdb/sHkYRADiguKkMMuU3g5WfjvuI9Md9u6KMycs9uiL&#10;taLXDtZFnTGkBp1u3T5OpxT2sVA9qWjLH0mwEyl6nhWFU2YSL5f15vqqRuEl2q436xUpXj0Fh5jy&#10;Z/CWlU3LDaYlHcXxa8qYEF0fXUou49jY8k/rTU1eyRvd3Wtjii3F/nBrIjuK0mv6CgFE+MvN6gyF&#10;Ct4bh79C8EKJdvls4JLpBygUhpgRvJzwL9OD4420HmeIwDCgOCqs54WxU0iJBhraF8bPQZTfuzzH&#10;W+18JBmesSvbg+/O1FISAKeLFJleQhnf52eS6em97v4AAAD//wMAUEsDBBQABgAIAAAAIQACINCA&#10;4gAAAA0BAAAPAAAAZHJzL2Rvd25yZXYueG1sTE9NT8MwDL0j8R8iI3FBW7IOqtI1nYAJDjsgsY97&#10;2pq2onFKk26FX485wcWS/Z7fR7aebCdOOPjWkYbFXIFAKl3VUq3hsH+eJSB8MFSZzhFq+EIP6/zy&#10;IjNp5c70hqddqAWLkE+NhiaEPpXSlw1a4+euR2Ls3Q3WBF6HWlaDObO47WSkVCytaYkdGtPjU4Pl&#10;x260Gj7j/lh8y/Hx5n67XySH0dLr5kXr66tps+LxsAIRcAp/H/DbgfNDzsEKN1LlRachVhEz+Z4s&#10;QTAeRcktiELDUt2BzDP5v0X+AwAA//8DAFBLAQItABQABgAIAAAAIQC2gziS/gAAAOEBAAATAAAA&#10;AAAAAAAAAAAAAAAAAABbQ29udGVudF9UeXBlc10ueG1sUEsBAi0AFAAGAAgAAAAhADj9If/WAAAA&#10;lAEAAAsAAAAAAAAAAAAAAAAALwEAAF9yZWxzLy5yZWxzUEsBAi0AFAAGAAgAAAAhAD0oyNvPAQAA&#10;9wMAAA4AAAAAAAAAAAAAAAAALgIAAGRycy9lMm9Eb2MueG1sUEsBAi0AFAAGAAgAAAAhAAIg0IDi&#10;AAAADQEAAA8AAAAAAAAAAAAAAAAAKQQAAGRycy9kb3ducmV2LnhtbFBLBQYAAAAABAAEAPMAAAA4&#10;BQAAAAA=&#10;" strokeweight=".26mm">
                      <v:stroke joinstyle="miter"/>
                    </v:line>
                  </w:pict>
                </mc:Fallback>
              </mc:AlternateContent>
            </w:r>
            <w:r>
              <w:rPr>
                <w:bCs/>
                <w:sz w:val="18"/>
              </w:rPr>
              <w:t>Activity</w:t>
            </w:r>
            <w:r>
              <w:rPr>
                <w:bCs/>
                <w:sz w:val="18"/>
              </w:rPr>
              <w:tab/>
            </w:r>
            <w:r>
              <w:rPr>
                <w:bCs/>
                <w:sz w:val="18"/>
              </w:rPr>
              <w:tab/>
            </w:r>
            <w:proofErr w:type="gramStart"/>
            <w:r>
              <w:rPr>
                <w:bCs/>
                <w:sz w:val="18"/>
              </w:rPr>
              <w:tab/>
              <w:t xml:space="preserve">  </w:t>
            </w:r>
            <w:proofErr w:type="spellStart"/>
            <w:r>
              <w:rPr>
                <w:bCs/>
                <w:sz w:val="18"/>
              </w:rPr>
              <w:t>Months</w:t>
            </w:r>
            <w:proofErr w:type="spellEnd"/>
            <w:proofErr w:type="gramEnd"/>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Default="00081E79" w:rsidP="00E04D30">
            <w:pPr>
              <w:jc w:val="center"/>
              <w:rPr>
                <w:b/>
                <w:bCs/>
                <w:sz w:val="18"/>
                <w:lang w:val="en-GB"/>
              </w:rPr>
            </w:pPr>
            <w:r>
              <w:rPr>
                <w:b/>
                <w:bCs/>
                <w:sz w:val="18"/>
                <w:lang w:val="en-GB"/>
              </w:rPr>
              <w:t>1</w:t>
            </w: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Default="00081E79" w:rsidP="00E04D30">
            <w:pPr>
              <w:jc w:val="center"/>
              <w:rPr>
                <w:b/>
                <w:bCs/>
                <w:sz w:val="18"/>
                <w:lang w:val="en-GB"/>
              </w:rPr>
            </w:pPr>
            <w:r>
              <w:rPr>
                <w:b/>
                <w:bCs/>
                <w:sz w:val="18"/>
                <w:lang w:val="en-GB"/>
              </w:rPr>
              <w:t>2</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Default="00081E79" w:rsidP="00E04D30">
            <w:pPr>
              <w:jc w:val="center"/>
              <w:rPr>
                <w:b/>
                <w:bCs/>
                <w:sz w:val="18"/>
                <w:lang w:val="en-GB"/>
              </w:rPr>
            </w:pPr>
            <w:r>
              <w:rPr>
                <w:b/>
                <w:bCs/>
                <w:sz w:val="18"/>
                <w:lang w:val="en-GB"/>
              </w:rPr>
              <w:t>3</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Default="00081E79" w:rsidP="00E04D30">
            <w:pPr>
              <w:jc w:val="center"/>
              <w:rPr>
                <w:b/>
                <w:bCs/>
                <w:sz w:val="18"/>
                <w:lang w:val="en-GB"/>
              </w:rPr>
            </w:pPr>
            <w:r>
              <w:rPr>
                <w:b/>
                <w:bCs/>
                <w:sz w:val="18"/>
                <w:lang w:val="en-GB"/>
              </w:rPr>
              <w:t>4</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Default="00081E79" w:rsidP="00E04D30">
            <w:pPr>
              <w:jc w:val="center"/>
              <w:rPr>
                <w:b/>
                <w:bCs/>
                <w:sz w:val="18"/>
                <w:lang w:val="en-GB"/>
              </w:rPr>
            </w:pPr>
            <w:r>
              <w:rPr>
                <w:b/>
                <w:bCs/>
                <w:sz w:val="18"/>
                <w:lang w:val="en-GB"/>
              </w:rPr>
              <w:t>5</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Default="00081E79" w:rsidP="00E04D30">
            <w:pPr>
              <w:jc w:val="center"/>
              <w:rPr>
                <w:b/>
                <w:bCs/>
                <w:sz w:val="18"/>
                <w:lang w:val="en-GB"/>
              </w:rPr>
            </w:pPr>
            <w:r>
              <w:rPr>
                <w:b/>
                <w:bCs/>
                <w:sz w:val="18"/>
                <w:lang w:val="en-GB"/>
              </w:rPr>
              <w:t>6</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Default="00081E79" w:rsidP="00E04D30">
            <w:pPr>
              <w:jc w:val="center"/>
              <w:rPr>
                <w:b/>
                <w:bCs/>
                <w:sz w:val="18"/>
                <w:lang w:val="en-GB"/>
              </w:rPr>
            </w:pPr>
            <w:r>
              <w:rPr>
                <w:b/>
                <w:bCs/>
                <w:sz w:val="18"/>
                <w:lang w:val="en-GB"/>
              </w:rPr>
              <w:t>7</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Default="00081E79" w:rsidP="00E04D30">
            <w:pPr>
              <w:jc w:val="center"/>
              <w:rPr>
                <w:b/>
                <w:bCs/>
                <w:sz w:val="18"/>
                <w:lang w:val="en-GB"/>
              </w:rPr>
            </w:pPr>
            <w:r>
              <w:rPr>
                <w:b/>
                <w:bCs/>
                <w:sz w:val="18"/>
                <w:lang w:val="en-GB"/>
              </w:rPr>
              <w:t>8</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Default="00081E79" w:rsidP="00E04D30">
            <w:pPr>
              <w:jc w:val="center"/>
              <w:rPr>
                <w:b/>
                <w:bCs/>
                <w:sz w:val="18"/>
                <w:lang w:val="en-GB"/>
              </w:rPr>
            </w:pPr>
            <w:r>
              <w:rPr>
                <w:b/>
                <w:bCs/>
                <w:sz w:val="18"/>
                <w:lang w:val="en-GB"/>
              </w:rPr>
              <w:t>9</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Default="00081E79" w:rsidP="00E04D30">
            <w:pPr>
              <w:jc w:val="center"/>
              <w:rPr>
                <w:b/>
                <w:bCs/>
                <w:sz w:val="18"/>
                <w:lang w:val="en-GB"/>
              </w:rPr>
            </w:pPr>
            <w:r>
              <w:rPr>
                <w:b/>
                <w:bCs/>
                <w:sz w:val="18"/>
                <w:lang w:val="en-GB"/>
              </w:rPr>
              <w:t>10</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Default="00081E79" w:rsidP="00E04D30">
            <w:pPr>
              <w:jc w:val="center"/>
              <w:rPr>
                <w:b/>
                <w:bCs/>
                <w:sz w:val="18"/>
                <w:lang w:val="en-GB"/>
              </w:rPr>
            </w:pPr>
            <w:r>
              <w:rPr>
                <w:b/>
                <w:bCs/>
                <w:sz w:val="18"/>
                <w:lang w:val="en-GB"/>
              </w:rPr>
              <w:t>11</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Default="00081E79" w:rsidP="00E04D30">
            <w:pPr>
              <w:jc w:val="center"/>
              <w:rPr>
                <w:b/>
                <w:bCs/>
                <w:sz w:val="18"/>
                <w:lang w:val="en-GB"/>
              </w:rPr>
            </w:pPr>
            <w:r>
              <w:rPr>
                <w:b/>
                <w:bCs/>
                <w:sz w:val="18"/>
                <w:lang w:val="en-GB"/>
              </w:rPr>
              <w:t>12</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Default="00081E79" w:rsidP="00E04D30">
            <w:pPr>
              <w:jc w:val="center"/>
              <w:rPr>
                <w:b/>
                <w:bCs/>
                <w:sz w:val="18"/>
                <w:lang w:val="en-GB"/>
              </w:rPr>
            </w:pPr>
            <w:r>
              <w:rPr>
                <w:b/>
                <w:bCs/>
                <w:sz w:val="18"/>
                <w:lang w:val="en-GB"/>
              </w:rPr>
              <w:t>13</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Default="00081E79" w:rsidP="00E04D30">
            <w:pPr>
              <w:jc w:val="center"/>
              <w:rPr>
                <w:b/>
                <w:bCs/>
                <w:sz w:val="18"/>
                <w:lang w:val="en-GB"/>
              </w:rPr>
            </w:pPr>
            <w:r>
              <w:rPr>
                <w:b/>
                <w:bCs/>
                <w:sz w:val="18"/>
                <w:lang w:val="en-GB"/>
              </w:rPr>
              <w:t>14</w:t>
            </w: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Default="00081E79" w:rsidP="00E04D30">
            <w:pPr>
              <w:jc w:val="center"/>
              <w:rPr>
                <w:b/>
                <w:bCs/>
                <w:sz w:val="18"/>
                <w:lang w:val="en-GB"/>
              </w:rPr>
            </w:pPr>
            <w:r>
              <w:rPr>
                <w:b/>
                <w:bCs/>
                <w:sz w:val="18"/>
                <w:lang w:val="en-GB"/>
              </w:rPr>
              <w:t>15</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Default="00081E79" w:rsidP="00E04D30">
            <w:pPr>
              <w:jc w:val="center"/>
              <w:rPr>
                <w:b/>
                <w:bCs/>
                <w:sz w:val="18"/>
                <w:lang w:val="en-GB"/>
              </w:rPr>
            </w:pPr>
            <w:r>
              <w:rPr>
                <w:b/>
                <w:bCs/>
                <w:sz w:val="18"/>
                <w:lang w:val="en-GB"/>
              </w:rPr>
              <w:t>16</w:t>
            </w:r>
          </w:p>
        </w:tc>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77777777" w:rsidR="00081E79" w:rsidRDefault="00081E79" w:rsidP="00E04D30">
            <w:pPr>
              <w:jc w:val="center"/>
              <w:rPr>
                <w:b/>
                <w:bCs/>
                <w:sz w:val="18"/>
                <w:lang w:val="en-GB"/>
              </w:rPr>
            </w:pPr>
            <w:r>
              <w:rPr>
                <w:b/>
                <w:bCs/>
                <w:sz w:val="18"/>
                <w:lang w:val="en-GB"/>
              </w:rPr>
              <w:t>17</w:t>
            </w: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Default="00081E79" w:rsidP="00E04D30">
            <w:pPr>
              <w:jc w:val="center"/>
              <w:rPr>
                <w:b/>
                <w:bCs/>
                <w:sz w:val="18"/>
                <w:lang w:val="en-GB"/>
              </w:rPr>
            </w:pPr>
            <w:r>
              <w:rPr>
                <w:b/>
                <w:bCs/>
                <w:sz w:val="18"/>
                <w:lang w:val="en-GB"/>
              </w:rPr>
              <w:t>18</w:t>
            </w: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Default="00081E79" w:rsidP="00E04D30">
            <w:pPr>
              <w:jc w:val="center"/>
              <w:rPr>
                <w:b/>
                <w:bCs/>
                <w:sz w:val="18"/>
                <w:lang w:val="en-GB"/>
              </w:rPr>
            </w:pPr>
            <w:r>
              <w:rPr>
                <w:b/>
                <w:bCs/>
                <w:sz w:val="18"/>
                <w:lang w:val="en-GB"/>
              </w:rPr>
              <w:t>19</w:t>
            </w:r>
          </w:p>
        </w:tc>
        <w:tc>
          <w:tcPr>
            <w:tcW w:w="270"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Default="00081E79" w:rsidP="00E04D30">
            <w:pPr>
              <w:jc w:val="center"/>
              <w:rPr>
                <w:b/>
                <w:bCs/>
                <w:sz w:val="18"/>
                <w:lang w:val="en-GB"/>
              </w:rPr>
            </w:pPr>
            <w:r>
              <w:rPr>
                <w:b/>
                <w:bCs/>
                <w:sz w:val="18"/>
                <w:lang w:val="en-GB"/>
              </w:rPr>
              <w:t>20</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Default="00081E79" w:rsidP="00E04D30">
            <w:pPr>
              <w:jc w:val="center"/>
              <w:rPr>
                <w:b/>
                <w:bCs/>
                <w:sz w:val="18"/>
                <w:lang w:val="en-GB"/>
              </w:rPr>
            </w:pPr>
            <w:r>
              <w:rPr>
                <w:b/>
                <w:bCs/>
                <w:sz w:val="18"/>
                <w:lang w:val="en-GB"/>
              </w:rPr>
              <w:t>21</w:t>
            </w: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Default="00081E79" w:rsidP="00E04D30">
            <w:pPr>
              <w:jc w:val="center"/>
              <w:rPr>
                <w:b/>
                <w:bCs/>
                <w:sz w:val="18"/>
                <w:lang w:val="en-GB"/>
              </w:rPr>
            </w:pPr>
            <w:r>
              <w:rPr>
                <w:b/>
                <w:bCs/>
                <w:sz w:val="18"/>
                <w:lang w:val="en-GB"/>
              </w:rPr>
              <w:t>22</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Default="00081E79" w:rsidP="00E04D30">
            <w:pPr>
              <w:jc w:val="center"/>
              <w:rPr>
                <w:b/>
                <w:bCs/>
                <w:sz w:val="18"/>
                <w:lang w:val="en-GB"/>
              </w:rPr>
            </w:pPr>
            <w:r>
              <w:rPr>
                <w:b/>
                <w:bCs/>
                <w:sz w:val="18"/>
                <w:lang w:val="en-GB"/>
              </w:rPr>
              <w:t>23</w:t>
            </w:r>
          </w:p>
        </w:tc>
        <w:tc>
          <w:tcPr>
            <w:tcW w:w="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Default="00081E79" w:rsidP="00E04D30">
            <w:pPr>
              <w:jc w:val="center"/>
              <w:rPr>
                <w:b/>
                <w:bCs/>
                <w:sz w:val="18"/>
                <w:lang w:val="en-GB"/>
              </w:rPr>
            </w:pPr>
            <w:r>
              <w:rPr>
                <w:b/>
                <w:bCs/>
                <w:sz w:val="18"/>
                <w:lang w:val="en-GB"/>
              </w:rPr>
              <w:t>24</w:t>
            </w:r>
          </w:p>
        </w:tc>
      </w:tr>
      <w:tr w:rsidR="00D12F58" w:rsidRPr="004F3D7F" w14:paraId="0D83BD2C" w14:textId="77777777" w:rsidTr="00DF3E72">
        <w:trPr>
          <w:cantSplit/>
          <w:trHeight w:val="25"/>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081E79" w:rsidRDefault="00081E79" w:rsidP="00E04D30">
            <w:pPr>
              <w:jc w:val="center"/>
              <w:rPr>
                <w:sz w:val="18"/>
                <w:lang w:val="en-GB"/>
              </w:rPr>
            </w:pPr>
            <w:r>
              <w:rPr>
                <w:sz w:val="18"/>
                <w:lang w:val="en-GB"/>
              </w:rPr>
              <w:t>A1)</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62E1A0DC" w:rsidR="00081E79" w:rsidRPr="00922765" w:rsidRDefault="00393539" w:rsidP="00A6243C">
            <w:pPr>
              <w:rPr>
                <w:b/>
                <w:bCs/>
                <w:i/>
                <w:iCs/>
                <w:sz w:val="18"/>
                <w:lang w:val="en-GB"/>
              </w:rPr>
            </w:pPr>
            <w:r w:rsidRPr="00922765">
              <w:rPr>
                <w:b/>
                <w:bCs/>
                <w:i/>
                <w:iCs/>
                <w:sz w:val="18"/>
                <w:lang w:val="en-GB"/>
              </w:rPr>
              <w:t>Application of pre</w:t>
            </w:r>
            <w:r w:rsidR="001B7EFC" w:rsidRPr="00922765">
              <w:rPr>
                <w:b/>
                <w:bCs/>
                <w:i/>
                <w:iCs/>
                <w:sz w:val="18"/>
                <w:lang w:val="en-GB"/>
              </w:rPr>
              <w:t>-</w:t>
            </w:r>
            <w:r w:rsidRPr="00922765">
              <w:rPr>
                <w:b/>
                <w:bCs/>
                <w:i/>
                <w:iCs/>
                <w:sz w:val="18"/>
                <w:lang w:val="en-GB"/>
              </w:rPr>
              <w:t>treatments</w:t>
            </w:r>
          </w:p>
        </w:tc>
        <w:tc>
          <w:tcPr>
            <w:tcW w:w="268" w:type="dxa"/>
            <w:tcBorders>
              <w:top w:val="single" w:sz="4" w:space="0" w:color="000000"/>
              <w:left w:val="single" w:sz="4" w:space="0" w:color="000000"/>
              <w:bottom w:val="single" w:sz="4" w:space="0" w:color="auto"/>
              <w:right w:val="single" w:sz="4" w:space="0" w:color="000000"/>
            </w:tcBorders>
            <w:shd w:val="clear" w:color="auto" w:fill="595959" w:themeFill="text1" w:themeFillTint="A6"/>
            <w:tcMar>
              <w:bottom w:w="28" w:type="dxa"/>
            </w:tcMar>
            <w:vAlign w:val="bottom"/>
          </w:tcPr>
          <w:p w14:paraId="6B9898AE" w14:textId="77777777" w:rsidR="00081E79" w:rsidRDefault="00081E79" w:rsidP="00E04D30">
            <w:pPr>
              <w:rPr>
                <w:sz w:val="18"/>
                <w:lang w:val="en-GB"/>
              </w:rPr>
            </w:pPr>
            <w:r>
              <w:rPr>
                <w:sz w:val="18"/>
                <w:lang w:val="en-GB"/>
              </w:rPr>
              <w:t> </w:t>
            </w:r>
          </w:p>
        </w:tc>
        <w:tc>
          <w:tcPr>
            <w:tcW w:w="267" w:type="dxa"/>
            <w:tcBorders>
              <w:top w:val="single" w:sz="4" w:space="0" w:color="000000"/>
              <w:left w:val="single" w:sz="4" w:space="0" w:color="000000"/>
              <w:bottom w:val="single" w:sz="4" w:space="0" w:color="auto"/>
              <w:right w:val="single" w:sz="4" w:space="0" w:color="000000"/>
            </w:tcBorders>
            <w:shd w:val="clear" w:color="auto" w:fill="595959" w:themeFill="text1" w:themeFillTint="A6"/>
            <w:tcMar>
              <w:bottom w:w="28" w:type="dxa"/>
            </w:tcMar>
            <w:vAlign w:val="bottom"/>
          </w:tcPr>
          <w:p w14:paraId="58263409" w14:textId="77777777" w:rsidR="00081E79" w:rsidRDefault="00081E79" w:rsidP="00E04D30">
            <w:pPr>
              <w:rPr>
                <w:sz w:val="18"/>
                <w:lang w:val="en-GB"/>
              </w:rPr>
            </w:pPr>
            <w:r>
              <w:rPr>
                <w:sz w:val="18"/>
                <w:lang w:val="en-GB"/>
              </w:rPr>
              <w:t> </w:t>
            </w:r>
          </w:p>
        </w:tc>
        <w:tc>
          <w:tcPr>
            <w:tcW w:w="265" w:type="dxa"/>
            <w:tcBorders>
              <w:top w:val="single" w:sz="4" w:space="0" w:color="000000"/>
              <w:left w:val="single" w:sz="4" w:space="0" w:color="000000"/>
              <w:bottom w:val="single" w:sz="4" w:space="0" w:color="auto"/>
              <w:right w:val="single" w:sz="4" w:space="0" w:color="000000"/>
            </w:tcBorders>
            <w:shd w:val="clear" w:color="auto" w:fill="595959" w:themeFill="text1" w:themeFillTint="A6"/>
            <w:tcMar>
              <w:top w:w="0" w:type="dxa"/>
              <w:left w:w="0" w:type="dxa"/>
              <w:bottom w:w="28" w:type="dxa"/>
              <w:right w:w="0" w:type="dxa"/>
            </w:tcMar>
            <w:vAlign w:val="bottom"/>
          </w:tcPr>
          <w:p w14:paraId="4CA71B9B" w14:textId="77777777" w:rsidR="00081E79" w:rsidRDefault="00081E79" w:rsidP="00E04D30">
            <w:pPr>
              <w:rPr>
                <w:sz w:val="18"/>
                <w:lang w:val="en-GB"/>
              </w:rPr>
            </w:pPr>
            <w:r>
              <w:rPr>
                <w:sz w:val="18"/>
                <w:lang w:val="en-GB"/>
              </w:rPr>
              <w:t> </w:t>
            </w:r>
          </w:p>
        </w:tc>
        <w:tc>
          <w:tcPr>
            <w:tcW w:w="266" w:type="dxa"/>
            <w:tcBorders>
              <w:top w:val="single" w:sz="4" w:space="0" w:color="000000"/>
              <w:left w:val="single" w:sz="4" w:space="0" w:color="000000"/>
              <w:bottom w:val="single" w:sz="4" w:space="0" w:color="auto"/>
              <w:right w:val="single" w:sz="4" w:space="0" w:color="auto"/>
            </w:tcBorders>
            <w:shd w:val="clear" w:color="auto" w:fill="595959" w:themeFill="text1" w:themeFillTint="A6"/>
            <w:tcMar>
              <w:top w:w="0" w:type="dxa"/>
              <w:left w:w="0" w:type="dxa"/>
              <w:bottom w:w="28" w:type="dxa"/>
              <w:right w:w="0" w:type="dxa"/>
            </w:tcMar>
            <w:vAlign w:val="bottom"/>
          </w:tcPr>
          <w:p w14:paraId="41DAD716" w14:textId="77777777" w:rsidR="00081E79" w:rsidRDefault="00081E79" w:rsidP="00E04D30">
            <w:pPr>
              <w:snapToGrid w:val="0"/>
              <w:rPr>
                <w:rFonts w:eastAsia="Arial Unicode MS"/>
                <w:sz w:val="18"/>
                <w:lang w:val="en-GB"/>
              </w:rPr>
            </w:pPr>
          </w:p>
        </w:tc>
        <w:tc>
          <w:tcPr>
            <w:tcW w:w="266" w:type="dxa"/>
            <w:tcBorders>
              <w:top w:val="single" w:sz="4" w:space="0" w:color="000000"/>
              <w:left w:val="single" w:sz="4" w:space="0" w:color="auto"/>
              <w:bottom w:val="single" w:sz="4" w:space="0" w:color="auto"/>
              <w:right w:val="single" w:sz="4" w:space="0" w:color="auto"/>
            </w:tcBorders>
            <w:shd w:val="clear" w:color="auto" w:fill="595959" w:themeFill="text1" w:themeFillTint="A6"/>
            <w:tcMar>
              <w:top w:w="0" w:type="dxa"/>
              <w:left w:w="0" w:type="dxa"/>
              <w:right w:w="0" w:type="dxa"/>
            </w:tcMar>
            <w:vAlign w:val="bottom"/>
          </w:tcPr>
          <w:p w14:paraId="037A2F4D" w14:textId="77777777" w:rsidR="00081E79" w:rsidRDefault="00081E79" w:rsidP="00E04D30">
            <w:pPr>
              <w:snapToGrid w:val="0"/>
              <w:rPr>
                <w:rFonts w:eastAsia="Arial Unicode MS"/>
                <w:sz w:val="18"/>
                <w:lang w:val="en-GB"/>
              </w:rPr>
            </w:pPr>
          </w:p>
        </w:tc>
        <w:tc>
          <w:tcPr>
            <w:tcW w:w="266"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01755B51" w14:textId="77777777" w:rsidR="00081E79" w:rsidRDefault="00081E79" w:rsidP="00E04D30">
            <w:pPr>
              <w:snapToGrid w:val="0"/>
              <w:rPr>
                <w:rFonts w:eastAsia="Arial Unicode MS"/>
                <w:sz w:val="18"/>
                <w:lang w:val="en-GB"/>
              </w:rPr>
            </w:pPr>
          </w:p>
        </w:tc>
        <w:tc>
          <w:tcPr>
            <w:tcW w:w="267" w:type="dxa"/>
            <w:tcBorders>
              <w:top w:val="single" w:sz="4" w:space="0" w:color="000000"/>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0E3CEAB3" w14:textId="77777777" w:rsidR="00081E79" w:rsidRDefault="00081E79" w:rsidP="00E04D30">
            <w:pPr>
              <w:snapToGrid w:val="0"/>
              <w:rPr>
                <w:rFonts w:eastAsia="Arial Unicode MS"/>
                <w:sz w:val="18"/>
                <w:lang w:val="en-GB"/>
              </w:rPr>
            </w:pPr>
          </w:p>
        </w:tc>
        <w:tc>
          <w:tcPr>
            <w:tcW w:w="266"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52049850" w14:textId="77777777" w:rsidR="00081E79" w:rsidRDefault="00081E79" w:rsidP="00E04D30">
            <w:pPr>
              <w:rPr>
                <w:sz w:val="18"/>
                <w:lang w:val="en-GB"/>
              </w:rPr>
            </w:pPr>
            <w:r>
              <w:rPr>
                <w:sz w:val="18"/>
                <w:lang w:val="en-GB"/>
              </w:rPr>
              <w:t> </w:t>
            </w:r>
          </w:p>
        </w:tc>
        <w:tc>
          <w:tcPr>
            <w:tcW w:w="267" w:type="dxa"/>
            <w:tcBorders>
              <w:top w:val="single" w:sz="4" w:space="0" w:color="000000"/>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15541EC0" w14:textId="77777777" w:rsidR="00081E79" w:rsidRDefault="00081E79" w:rsidP="00E04D30">
            <w:pPr>
              <w:rPr>
                <w:sz w:val="18"/>
                <w:lang w:val="en-GB"/>
              </w:rPr>
            </w:pPr>
            <w:r>
              <w:rPr>
                <w:sz w:val="18"/>
                <w:lang w:val="en-GB"/>
              </w:rPr>
              <w:t> </w:t>
            </w:r>
          </w:p>
        </w:tc>
        <w:tc>
          <w:tcPr>
            <w:tcW w:w="266"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572C7A46" w14:textId="77777777" w:rsidR="00081E79" w:rsidRDefault="00081E79" w:rsidP="00E04D30">
            <w:pPr>
              <w:snapToGrid w:val="0"/>
              <w:rPr>
                <w:rFonts w:eastAsia="Arial Unicode MS"/>
                <w:sz w:val="18"/>
                <w:lang w:val="en-GB"/>
              </w:rPr>
            </w:pPr>
          </w:p>
        </w:tc>
        <w:tc>
          <w:tcPr>
            <w:tcW w:w="267" w:type="dxa"/>
            <w:tcBorders>
              <w:top w:val="single" w:sz="4" w:space="0" w:color="000000"/>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605BB70E" w14:textId="77777777" w:rsidR="00081E79" w:rsidRDefault="00081E79" w:rsidP="00E04D30">
            <w:pPr>
              <w:snapToGrid w:val="0"/>
              <w:rPr>
                <w:rFonts w:eastAsia="Arial Unicode MS"/>
                <w:sz w:val="18"/>
                <w:lang w:val="en-GB"/>
              </w:rPr>
            </w:pPr>
          </w:p>
        </w:tc>
        <w:tc>
          <w:tcPr>
            <w:tcW w:w="267" w:type="dxa"/>
            <w:tcBorders>
              <w:top w:val="single" w:sz="4" w:space="0" w:color="000000"/>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398A75F1" w14:textId="77777777" w:rsidR="00081E79" w:rsidRDefault="00081E79" w:rsidP="00E04D30">
            <w:pPr>
              <w:snapToGrid w:val="0"/>
              <w:rPr>
                <w:rFonts w:eastAsia="Arial Unicode MS"/>
                <w:sz w:val="18"/>
                <w:lang w:val="en-GB"/>
              </w:rPr>
            </w:pPr>
          </w:p>
        </w:tc>
        <w:tc>
          <w:tcPr>
            <w:tcW w:w="265" w:type="dxa"/>
            <w:tcBorders>
              <w:top w:val="single" w:sz="4" w:space="0" w:color="000000"/>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0FDB80EF" w14:textId="77777777" w:rsidR="00081E79" w:rsidRDefault="00081E79" w:rsidP="00E04D30">
            <w:pPr>
              <w:snapToGrid w:val="0"/>
              <w:rPr>
                <w:rFonts w:eastAsia="Arial Unicode MS"/>
                <w:sz w:val="18"/>
                <w:lang w:val="en-GB"/>
              </w:rPr>
            </w:pPr>
          </w:p>
        </w:tc>
        <w:tc>
          <w:tcPr>
            <w:tcW w:w="266"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72EE1741" w14:textId="77777777" w:rsidR="00081E79" w:rsidRDefault="00081E79" w:rsidP="00E04D30">
            <w:pPr>
              <w:rPr>
                <w:sz w:val="18"/>
                <w:lang w:val="en-GB"/>
              </w:rPr>
            </w:pPr>
            <w:r>
              <w:rPr>
                <w:sz w:val="18"/>
                <w:lang w:val="en-GB"/>
              </w:rPr>
              <w:t> </w:t>
            </w:r>
          </w:p>
        </w:tc>
        <w:tc>
          <w:tcPr>
            <w:tcW w:w="269" w:type="dxa"/>
            <w:tcBorders>
              <w:top w:val="single" w:sz="4" w:space="0" w:color="000000"/>
              <w:left w:val="single" w:sz="4" w:space="0" w:color="000000"/>
              <w:bottom w:val="single" w:sz="4" w:space="0" w:color="auto"/>
              <w:right w:val="single" w:sz="4" w:space="0" w:color="auto"/>
            </w:tcBorders>
            <w:shd w:val="clear" w:color="auto" w:fill="auto"/>
            <w:vAlign w:val="bottom"/>
          </w:tcPr>
          <w:p w14:paraId="32FF0EED" w14:textId="77777777" w:rsidR="00081E79" w:rsidRDefault="00081E79" w:rsidP="00E04D30">
            <w:pPr>
              <w:snapToGrid w:val="0"/>
              <w:rPr>
                <w:rFonts w:eastAsia="Arial Unicode MS"/>
                <w:sz w:val="18"/>
                <w:lang w:val="en-GB"/>
              </w:rPr>
            </w:pPr>
          </w:p>
        </w:tc>
        <w:tc>
          <w:tcPr>
            <w:tcW w:w="270" w:type="dxa"/>
            <w:tcBorders>
              <w:top w:val="single" w:sz="4" w:space="0" w:color="000000"/>
              <w:left w:val="single" w:sz="4" w:space="0" w:color="auto"/>
              <w:bottom w:val="single" w:sz="4" w:space="0" w:color="auto"/>
              <w:right w:val="single" w:sz="4" w:space="0" w:color="auto"/>
            </w:tcBorders>
            <w:shd w:val="clear" w:color="auto" w:fill="auto"/>
            <w:vAlign w:val="bottom"/>
          </w:tcPr>
          <w:p w14:paraId="7DEC6CBD" w14:textId="77777777" w:rsidR="00081E79" w:rsidRDefault="00081E79" w:rsidP="00E04D30">
            <w:pPr>
              <w:snapToGrid w:val="0"/>
              <w:rPr>
                <w:rFonts w:eastAsia="Arial Unicode MS"/>
                <w:sz w:val="18"/>
                <w:lang w:val="en-GB"/>
              </w:rPr>
            </w:pPr>
          </w:p>
        </w:tc>
        <w:tc>
          <w:tcPr>
            <w:tcW w:w="268" w:type="dxa"/>
            <w:tcBorders>
              <w:top w:val="single" w:sz="4" w:space="0" w:color="000000"/>
              <w:left w:val="single" w:sz="4" w:space="0" w:color="auto"/>
              <w:bottom w:val="single" w:sz="4" w:space="0" w:color="auto"/>
              <w:right w:val="single" w:sz="4" w:space="0" w:color="auto"/>
            </w:tcBorders>
            <w:shd w:val="clear" w:color="auto" w:fill="auto"/>
            <w:tcMar>
              <w:top w:w="0" w:type="dxa"/>
              <w:left w:w="0" w:type="dxa"/>
              <w:right w:w="0" w:type="dxa"/>
            </w:tcMar>
          </w:tcPr>
          <w:p w14:paraId="72149C46" w14:textId="77777777" w:rsidR="00081E79" w:rsidRDefault="00081E79" w:rsidP="00E04D30">
            <w:pPr>
              <w:pStyle w:val="Intestazione"/>
              <w:tabs>
                <w:tab w:val="clear" w:pos="4819"/>
                <w:tab w:val="clear" w:pos="9638"/>
              </w:tabs>
              <w:snapToGrid w:val="0"/>
              <w:spacing w:line="240" w:lineRule="auto"/>
              <w:rPr>
                <w:rFonts w:eastAsia="Arial Unicode MS"/>
                <w:sz w:val="18"/>
                <w:lang w:val="en-GB"/>
              </w:rPr>
            </w:pPr>
          </w:p>
        </w:tc>
        <w:tc>
          <w:tcPr>
            <w:tcW w:w="269" w:type="dxa"/>
            <w:tcBorders>
              <w:top w:val="single" w:sz="4" w:space="0" w:color="000000"/>
              <w:left w:val="single" w:sz="4" w:space="0" w:color="auto"/>
              <w:bottom w:val="single" w:sz="4" w:space="0" w:color="auto"/>
              <w:right w:val="single" w:sz="4" w:space="0" w:color="auto"/>
            </w:tcBorders>
            <w:shd w:val="clear" w:color="auto" w:fill="auto"/>
            <w:vAlign w:val="bottom"/>
          </w:tcPr>
          <w:p w14:paraId="1BBC0EF6" w14:textId="77777777" w:rsidR="00081E79" w:rsidRDefault="00081E79" w:rsidP="00E04D30">
            <w:pPr>
              <w:snapToGrid w:val="0"/>
              <w:rPr>
                <w:rFonts w:eastAsia="Arial Unicode MS"/>
                <w:sz w:val="18"/>
                <w:lang w:val="en-GB"/>
              </w:rPr>
            </w:pPr>
          </w:p>
        </w:tc>
        <w:tc>
          <w:tcPr>
            <w:tcW w:w="269" w:type="dxa"/>
            <w:tcBorders>
              <w:top w:val="single" w:sz="4" w:space="0" w:color="000000"/>
              <w:left w:val="single" w:sz="4" w:space="0" w:color="auto"/>
              <w:bottom w:val="single" w:sz="4" w:space="0" w:color="auto"/>
              <w:right w:val="single" w:sz="4" w:space="0" w:color="auto"/>
            </w:tcBorders>
            <w:shd w:val="clear" w:color="auto" w:fill="auto"/>
            <w:vAlign w:val="bottom"/>
          </w:tcPr>
          <w:p w14:paraId="1896ABA4" w14:textId="77777777" w:rsidR="00081E79" w:rsidRDefault="00081E79" w:rsidP="00E04D30">
            <w:pPr>
              <w:rPr>
                <w:sz w:val="18"/>
                <w:lang w:val="en-GB"/>
              </w:rPr>
            </w:pPr>
            <w:r>
              <w:rPr>
                <w:sz w:val="18"/>
                <w:lang w:val="en-GB"/>
              </w:rPr>
              <w:t> </w:t>
            </w:r>
          </w:p>
        </w:tc>
        <w:tc>
          <w:tcPr>
            <w:tcW w:w="270" w:type="dxa"/>
            <w:tcBorders>
              <w:top w:val="single" w:sz="4" w:space="0" w:color="000000"/>
              <w:left w:val="single" w:sz="4" w:space="0" w:color="auto"/>
              <w:bottom w:val="single" w:sz="4" w:space="0" w:color="auto"/>
              <w:right w:val="single" w:sz="4" w:space="0" w:color="auto"/>
            </w:tcBorders>
            <w:shd w:val="clear" w:color="auto" w:fill="auto"/>
            <w:vAlign w:val="bottom"/>
          </w:tcPr>
          <w:p w14:paraId="674375DD" w14:textId="77777777" w:rsidR="00081E79" w:rsidRDefault="00081E79" w:rsidP="00E04D30">
            <w:pPr>
              <w:rPr>
                <w:sz w:val="18"/>
                <w:lang w:val="en-GB"/>
              </w:rPr>
            </w:pPr>
            <w:r>
              <w:rPr>
                <w:sz w:val="18"/>
                <w:lang w:val="en-GB"/>
              </w:rPr>
              <w:t> </w:t>
            </w:r>
          </w:p>
        </w:tc>
        <w:tc>
          <w:tcPr>
            <w:tcW w:w="268" w:type="dxa"/>
            <w:tcBorders>
              <w:top w:val="single" w:sz="4" w:space="0" w:color="000000"/>
              <w:left w:val="single" w:sz="4" w:space="0" w:color="auto"/>
              <w:bottom w:val="single" w:sz="4" w:space="0" w:color="auto"/>
              <w:right w:val="single" w:sz="4" w:space="0" w:color="000000"/>
            </w:tcBorders>
            <w:shd w:val="clear" w:color="auto" w:fill="auto"/>
            <w:vAlign w:val="bottom"/>
          </w:tcPr>
          <w:p w14:paraId="220D7D79" w14:textId="77777777" w:rsidR="00081E79" w:rsidRDefault="00081E79" w:rsidP="00E04D30">
            <w:pPr>
              <w:snapToGrid w:val="0"/>
              <w:rPr>
                <w:rFonts w:eastAsia="Arial Unicode MS"/>
                <w:sz w:val="18"/>
                <w:lang w:val="en-GB"/>
              </w:rPr>
            </w:pPr>
          </w:p>
        </w:tc>
        <w:tc>
          <w:tcPr>
            <w:tcW w:w="269" w:type="dxa"/>
            <w:tcBorders>
              <w:top w:val="single" w:sz="4" w:space="0" w:color="000000"/>
              <w:left w:val="single" w:sz="4" w:space="0" w:color="000000"/>
              <w:bottom w:val="single" w:sz="4" w:space="0" w:color="auto"/>
              <w:right w:val="single" w:sz="4" w:space="0" w:color="000000"/>
            </w:tcBorders>
            <w:shd w:val="clear" w:color="auto" w:fill="auto"/>
            <w:vAlign w:val="bottom"/>
          </w:tcPr>
          <w:p w14:paraId="7A934ACB" w14:textId="77777777" w:rsidR="00081E79" w:rsidRDefault="00081E79" w:rsidP="00E04D30">
            <w:pPr>
              <w:snapToGrid w:val="0"/>
              <w:rPr>
                <w:rFonts w:eastAsia="Arial Unicode MS"/>
                <w:sz w:val="18"/>
                <w:lang w:val="en-GB"/>
              </w:rPr>
            </w:pPr>
          </w:p>
        </w:tc>
        <w:tc>
          <w:tcPr>
            <w:tcW w:w="270" w:type="dxa"/>
            <w:tcBorders>
              <w:top w:val="single" w:sz="4" w:space="0" w:color="000000"/>
              <w:left w:val="single" w:sz="4" w:space="0" w:color="000000"/>
              <w:bottom w:val="single" w:sz="4" w:space="0" w:color="auto"/>
              <w:right w:val="single" w:sz="4" w:space="0" w:color="000000"/>
            </w:tcBorders>
            <w:shd w:val="clear" w:color="auto" w:fill="auto"/>
            <w:vAlign w:val="bottom"/>
          </w:tcPr>
          <w:p w14:paraId="7FA944A7" w14:textId="77777777" w:rsidR="00081E79" w:rsidRDefault="00081E79" w:rsidP="00E04D30">
            <w:pPr>
              <w:snapToGrid w:val="0"/>
              <w:rPr>
                <w:rFonts w:eastAsia="Arial Unicode MS"/>
                <w:sz w:val="18"/>
                <w:lang w:val="en-GB"/>
              </w:rPr>
            </w:pPr>
          </w:p>
        </w:tc>
        <w:tc>
          <w:tcPr>
            <w:tcW w:w="306" w:type="dxa"/>
            <w:tcBorders>
              <w:top w:val="single" w:sz="4" w:space="0" w:color="000000"/>
              <w:left w:val="single" w:sz="4" w:space="0" w:color="000000"/>
              <w:bottom w:val="single" w:sz="4" w:space="0" w:color="auto"/>
              <w:right w:val="single" w:sz="4" w:space="0" w:color="000000"/>
            </w:tcBorders>
            <w:shd w:val="clear" w:color="auto" w:fill="auto"/>
            <w:vAlign w:val="bottom"/>
          </w:tcPr>
          <w:p w14:paraId="1BBBC510" w14:textId="77777777" w:rsidR="00081E79" w:rsidRDefault="00081E79" w:rsidP="00E04D30">
            <w:pPr>
              <w:snapToGrid w:val="0"/>
              <w:rPr>
                <w:rFonts w:eastAsia="Arial Unicode MS"/>
                <w:sz w:val="18"/>
                <w:lang w:val="en-GB"/>
              </w:rPr>
            </w:pPr>
          </w:p>
        </w:tc>
      </w:tr>
      <w:tr w:rsidR="00D12F58" w14:paraId="45D4B076" w14:textId="77777777" w:rsidTr="00D12F58">
        <w:trPr>
          <w:cantSplit/>
          <w:trHeight w:val="25"/>
        </w:trPr>
        <w:tc>
          <w:tcPr>
            <w:tcW w:w="555" w:type="dxa"/>
            <w:tcBorders>
              <w:top w:val="single" w:sz="4" w:space="0" w:color="000000"/>
              <w:left w:val="single" w:sz="4" w:space="0" w:color="000000"/>
              <w:right w:val="single" w:sz="4" w:space="0" w:color="000000"/>
            </w:tcBorders>
            <w:shd w:val="clear" w:color="auto" w:fill="auto"/>
            <w:vAlign w:val="bottom"/>
          </w:tcPr>
          <w:p w14:paraId="11FD09F8" w14:textId="77777777" w:rsidR="00504FEA" w:rsidRDefault="00504FEA" w:rsidP="00504FEA">
            <w:pPr>
              <w:snapToGrid w:val="0"/>
              <w:jc w:val="center"/>
              <w:rPr>
                <w:rFonts w:eastAsia="Arial Unicode MS"/>
                <w:sz w:val="18"/>
                <w:szCs w:val="24"/>
                <w:lang w:val="en-GB"/>
              </w:rPr>
            </w:pPr>
          </w:p>
        </w:tc>
        <w:tc>
          <w:tcPr>
            <w:tcW w:w="3115" w:type="dxa"/>
            <w:tcBorders>
              <w:top w:val="single" w:sz="4" w:space="0" w:color="000000"/>
              <w:left w:val="single" w:sz="4" w:space="0" w:color="000000"/>
              <w:bottom w:val="single" w:sz="4" w:space="0" w:color="auto"/>
            </w:tcBorders>
            <w:shd w:val="clear" w:color="auto" w:fill="auto"/>
            <w:vAlign w:val="bottom"/>
          </w:tcPr>
          <w:p w14:paraId="33741F6C" w14:textId="1CFC67C4" w:rsidR="00504FEA" w:rsidRDefault="00504FEA" w:rsidP="00A6243C">
            <w:r>
              <w:rPr>
                <w:sz w:val="18"/>
                <w:lang w:val="en-GB"/>
              </w:rPr>
              <w:t xml:space="preserve">1) </w:t>
            </w:r>
            <w:r w:rsidR="004309B1">
              <w:rPr>
                <w:sz w:val="18"/>
                <w:lang w:val="en-GB"/>
              </w:rPr>
              <w:t>E</w:t>
            </w:r>
            <w:r w:rsidR="004309B1" w:rsidRPr="004309B1">
              <w:rPr>
                <w:sz w:val="18"/>
                <w:lang w:val="en-GB"/>
              </w:rPr>
              <w:t>valuation of</w:t>
            </w:r>
            <w:r w:rsidR="004309B1" w:rsidRPr="004309B1">
              <w:rPr>
                <w:b/>
                <w:bCs/>
                <w:sz w:val="18"/>
                <w:lang w:val="en-GB"/>
              </w:rPr>
              <w:t xml:space="preserve"> </w:t>
            </w:r>
            <w:r w:rsidR="004309B1" w:rsidRPr="004309B1">
              <w:rPr>
                <w:sz w:val="18"/>
                <w:lang w:val="en-GB"/>
              </w:rPr>
              <w:t>different pre</w:t>
            </w:r>
            <w:r w:rsidR="00A00903">
              <w:rPr>
                <w:sz w:val="18"/>
                <w:lang w:val="en-GB"/>
              </w:rPr>
              <w:t>-</w:t>
            </w:r>
            <w:r w:rsidR="004309B1" w:rsidRPr="004309B1">
              <w:rPr>
                <w:sz w:val="18"/>
                <w:lang w:val="en-GB"/>
              </w:rPr>
              <w:t xml:space="preserve">treatments </w:t>
            </w:r>
          </w:p>
        </w:tc>
        <w:tc>
          <w:tcPr>
            <w:tcW w:w="26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bottom"/>
          </w:tcPr>
          <w:p w14:paraId="08E65225" w14:textId="74FE680F" w:rsidR="00504FEA" w:rsidRDefault="00504FEA" w:rsidP="00504FEA">
            <w:pPr>
              <w:rPr>
                <w:sz w:val="18"/>
                <w:lang w:val="en-GB"/>
              </w:rPr>
            </w:pPr>
          </w:p>
        </w:tc>
        <w:tc>
          <w:tcPr>
            <w:tcW w:w="267" w:type="dxa"/>
            <w:tcBorders>
              <w:top w:val="single" w:sz="4" w:space="0" w:color="auto"/>
              <w:bottom w:val="single" w:sz="4" w:space="0" w:color="auto"/>
              <w:right w:val="single" w:sz="4" w:space="0" w:color="000000"/>
            </w:tcBorders>
            <w:shd w:val="clear" w:color="auto" w:fill="BFBFBF" w:themeFill="background1" w:themeFillShade="BF"/>
            <w:vAlign w:val="bottom"/>
          </w:tcPr>
          <w:p w14:paraId="06EA1C1A" w14:textId="77777777" w:rsidR="00504FEA" w:rsidRDefault="00504FEA" w:rsidP="00504FEA">
            <w:pPr>
              <w:snapToGrid w:val="0"/>
              <w:rPr>
                <w:rFonts w:eastAsia="Arial Unicode MS"/>
                <w:sz w:val="18"/>
                <w:lang w:val="en-GB"/>
              </w:rPr>
            </w:pPr>
          </w:p>
        </w:tc>
        <w:tc>
          <w:tcPr>
            <w:tcW w:w="265"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Mar>
              <w:top w:w="0" w:type="dxa"/>
              <w:left w:w="0" w:type="dxa"/>
              <w:right w:w="0" w:type="dxa"/>
            </w:tcMar>
            <w:vAlign w:val="bottom"/>
          </w:tcPr>
          <w:p w14:paraId="5E44CFEF" w14:textId="08F33329" w:rsidR="00504FEA" w:rsidRDefault="00504FEA" w:rsidP="00504FEA">
            <w:pPr>
              <w:rPr>
                <w:sz w:val="18"/>
                <w:lang w:val="en-GB"/>
              </w:rPr>
            </w:pPr>
          </w:p>
        </w:tc>
        <w:tc>
          <w:tcPr>
            <w:tcW w:w="266" w:type="dxa"/>
            <w:tcBorders>
              <w:top w:val="single" w:sz="4" w:space="0" w:color="auto"/>
              <w:left w:val="single" w:sz="4" w:space="0" w:color="000000"/>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10E9F066" w14:textId="77777777" w:rsidR="00504FEA" w:rsidRDefault="00504FEA" w:rsidP="00504FEA">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79B83418" w14:textId="77777777" w:rsidR="00504FEA" w:rsidRDefault="00504FEA" w:rsidP="00504FEA">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2AB38205" w14:textId="77777777" w:rsidR="00504FEA" w:rsidRDefault="00504FEA" w:rsidP="00504FEA">
            <w:pPr>
              <w:pStyle w:val="Intestazione"/>
              <w:tabs>
                <w:tab w:val="clear" w:pos="4819"/>
                <w:tab w:val="clear" w:pos="9638"/>
              </w:tabs>
              <w:snapToGrid w:val="0"/>
              <w:spacing w:line="240" w:lineRule="auto"/>
              <w:rPr>
                <w:rFonts w:eastAsia="Arial Unicode MS"/>
                <w:sz w:val="18"/>
                <w:lang w:val="en-GB"/>
              </w:rPr>
            </w:pPr>
          </w:p>
        </w:tc>
        <w:tc>
          <w:tcPr>
            <w:tcW w:w="267"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438FB2B0" w14:textId="77777777" w:rsidR="00504FEA" w:rsidRDefault="00504FEA" w:rsidP="00504FEA">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7AC6DE9A" w14:textId="6D4847B1" w:rsidR="00504FEA" w:rsidRDefault="00504FEA" w:rsidP="00504FEA">
            <w:pPr>
              <w:rPr>
                <w:sz w:val="18"/>
                <w:lang w:val="en-GB"/>
              </w:rPr>
            </w:pPr>
          </w:p>
        </w:tc>
        <w:tc>
          <w:tcPr>
            <w:tcW w:w="267"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3A56C3E4" w14:textId="66B29D45" w:rsidR="00504FEA" w:rsidRDefault="00504FEA" w:rsidP="00504FEA">
            <w:pPr>
              <w:rPr>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2DA5C4BE" w14:textId="77777777" w:rsidR="00504FEA" w:rsidRDefault="00504FEA" w:rsidP="00504FEA">
            <w:pPr>
              <w:snapToGrid w:val="0"/>
              <w:rPr>
                <w:rFonts w:eastAsia="Arial Unicode MS"/>
                <w:sz w:val="18"/>
                <w:lang w:val="en-GB"/>
              </w:rPr>
            </w:pPr>
          </w:p>
        </w:tc>
        <w:tc>
          <w:tcPr>
            <w:tcW w:w="267"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4B79685E" w14:textId="77777777" w:rsidR="00504FEA" w:rsidRDefault="00504FEA" w:rsidP="00504FEA">
            <w:pPr>
              <w:snapToGrid w:val="0"/>
              <w:rPr>
                <w:rFonts w:eastAsia="Arial Unicode MS"/>
                <w:sz w:val="18"/>
                <w:lang w:val="en-GB"/>
              </w:rPr>
            </w:pPr>
          </w:p>
        </w:tc>
        <w:tc>
          <w:tcPr>
            <w:tcW w:w="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0BA5B299" w14:textId="77777777" w:rsidR="00504FEA" w:rsidRDefault="00504FEA" w:rsidP="00504FEA">
            <w:pPr>
              <w:snapToGrid w:val="0"/>
              <w:rPr>
                <w:rFonts w:eastAsia="Arial Unicode MS"/>
                <w:sz w:val="18"/>
                <w:lang w:val="en-GB"/>
              </w:rPr>
            </w:pPr>
          </w:p>
        </w:tc>
        <w:tc>
          <w:tcPr>
            <w:tcW w:w="2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6EC13FE4" w14:textId="77777777" w:rsidR="00504FEA" w:rsidRDefault="00504FEA" w:rsidP="00504FEA">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06BD0365" w14:textId="2C08BFCB" w:rsidR="00504FEA" w:rsidRDefault="00504FEA" w:rsidP="00504FEA">
            <w:pPr>
              <w:rPr>
                <w:sz w:val="18"/>
                <w:lang w:val="en-GB"/>
              </w:rPr>
            </w:pPr>
          </w:p>
        </w:tc>
        <w:tc>
          <w:tcPr>
            <w:tcW w:w="269" w:type="dxa"/>
            <w:tcBorders>
              <w:top w:val="single" w:sz="4" w:space="0" w:color="auto"/>
              <w:left w:val="single" w:sz="4" w:space="0" w:color="000000"/>
              <w:bottom w:val="single" w:sz="4" w:space="0" w:color="auto"/>
              <w:right w:val="single" w:sz="4" w:space="0" w:color="auto"/>
            </w:tcBorders>
            <w:shd w:val="clear" w:color="auto" w:fill="auto"/>
            <w:vAlign w:val="bottom"/>
          </w:tcPr>
          <w:p w14:paraId="1C37ED05" w14:textId="77777777" w:rsidR="00504FEA" w:rsidRDefault="00504FEA" w:rsidP="00504FEA">
            <w:pPr>
              <w:snapToGrid w:val="0"/>
              <w:rPr>
                <w:rFonts w:eastAsia="Arial Unicode MS"/>
                <w:sz w:val="18"/>
                <w:lang w:val="en-GB"/>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14:paraId="288C9C8E" w14:textId="77777777" w:rsidR="00504FEA" w:rsidRDefault="00504FEA" w:rsidP="00504FEA">
            <w:pPr>
              <w:snapToGrid w:val="0"/>
              <w:rPr>
                <w:rFonts w:eastAsia="Arial Unicode MS"/>
                <w:sz w:val="18"/>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tcPr>
          <w:p w14:paraId="355EAEDB" w14:textId="77777777" w:rsidR="00504FEA" w:rsidRDefault="00504FEA" w:rsidP="00504FEA">
            <w:pPr>
              <w:snapToGrid w:val="0"/>
              <w:rPr>
                <w:rFonts w:eastAsia="Arial Unicode MS"/>
                <w:sz w:val="18"/>
                <w:lang w:val="en-GB"/>
              </w:rPr>
            </w:pPr>
          </w:p>
        </w:tc>
        <w:tc>
          <w:tcPr>
            <w:tcW w:w="269" w:type="dxa"/>
            <w:tcBorders>
              <w:top w:val="single" w:sz="4" w:space="0" w:color="auto"/>
              <w:left w:val="single" w:sz="4" w:space="0" w:color="auto"/>
              <w:bottom w:val="single" w:sz="4" w:space="0" w:color="auto"/>
              <w:right w:val="single" w:sz="4" w:space="0" w:color="auto"/>
            </w:tcBorders>
            <w:shd w:val="clear" w:color="auto" w:fill="auto"/>
            <w:vAlign w:val="bottom"/>
          </w:tcPr>
          <w:p w14:paraId="0C66D50A" w14:textId="77777777" w:rsidR="00504FEA" w:rsidRDefault="00504FEA" w:rsidP="00504FEA">
            <w:pPr>
              <w:snapToGrid w:val="0"/>
              <w:rPr>
                <w:rFonts w:eastAsia="Arial Unicode MS"/>
                <w:sz w:val="18"/>
                <w:lang w:val="en-GB"/>
              </w:rPr>
            </w:pPr>
          </w:p>
        </w:tc>
        <w:tc>
          <w:tcPr>
            <w:tcW w:w="269" w:type="dxa"/>
            <w:tcBorders>
              <w:top w:val="single" w:sz="4" w:space="0" w:color="auto"/>
              <w:left w:val="single" w:sz="4" w:space="0" w:color="auto"/>
              <w:bottom w:val="single" w:sz="4" w:space="0" w:color="auto"/>
              <w:right w:val="single" w:sz="4" w:space="0" w:color="auto"/>
            </w:tcBorders>
            <w:shd w:val="clear" w:color="auto" w:fill="auto"/>
            <w:vAlign w:val="bottom"/>
          </w:tcPr>
          <w:p w14:paraId="60078D10" w14:textId="29292F4F" w:rsidR="00504FEA" w:rsidRDefault="00504FEA" w:rsidP="00504FEA">
            <w:pPr>
              <w:rPr>
                <w:sz w:val="18"/>
                <w:lang w:val="en-GB"/>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14:paraId="1CBB9401" w14:textId="74DEF9FC" w:rsidR="00504FEA" w:rsidRDefault="00504FEA" w:rsidP="00504FEA">
            <w:pPr>
              <w:rPr>
                <w:sz w:val="18"/>
                <w:lang w:val="en-GB"/>
              </w:rPr>
            </w:pPr>
          </w:p>
        </w:tc>
        <w:tc>
          <w:tcPr>
            <w:tcW w:w="268" w:type="dxa"/>
            <w:tcBorders>
              <w:top w:val="single" w:sz="4" w:space="0" w:color="auto"/>
              <w:left w:val="single" w:sz="4" w:space="0" w:color="auto"/>
              <w:bottom w:val="single" w:sz="4" w:space="0" w:color="auto"/>
              <w:right w:val="single" w:sz="4" w:space="0" w:color="000000"/>
            </w:tcBorders>
            <w:shd w:val="clear" w:color="auto" w:fill="auto"/>
            <w:vAlign w:val="bottom"/>
          </w:tcPr>
          <w:p w14:paraId="6329A122" w14:textId="77777777" w:rsidR="00504FEA" w:rsidRDefault="00504FEA" w:rsidP="00504FEA">
            <w:pPr>
              <w:snapToGrid w:val="0"/>
              <w:rPr>
                <w:rFonts w:eastAsia="Arial Unicode MS"/>
                <w:sz w:val="18"/>
                <w:lang w:val="en-GB"/>
              </w:rPr>
            </w:pPr>
          </w:p>
        </w:tc>
        <w:tc>
          <w:tcPr>
            <w:tcW w:w="269" w:type="dxa"/>
            <w:tcBorders>
              <w:top w:val="single" w:sz="4" w:space="0" w:color="auto"/>
              <w:left w:val="single" w:sz="4" w:space="0" w:color="000000"/>
              <w:bottom w:val="single" w:sz="4" w:space="0" w:color="auto"/>
              <w:right w:val="single" w:sz="4" w:space="0" w:color="000000"/>
            </w:tcBorders>
            <w:shd w:val="clear" w:color="auto" w:fill="auto"/>
            <w:vAlign w:val="bottom"/>
          </w:tcPr>
          <w:p w14:paraId="4F178D16" w14:textId="77777777" w:rsidR="00504FEA" w:rsidRDefault="00504FEA" w:rsidP="00504FEA">
            <w:pPr>
              <w:snapToGrid w:val="0"/>
              <w:rPr>
                <w:rFonts w:eastAsia="Arial Unicode MS"/>
                <w:sz w:val="18"/>
                <w:lang w:val="en-GB"/>
              </w:rPr>
            </w:pPr>
          </w:p>
        </w:tc>
        <w:tc>
          <w:tcPr>
            <w:tcW w:w="270" w:type="dxa"/>
            <w:tcBorders>
              <w:top w:val="single" w:sz="4" w:space="0" w:color="auto"/>
              <w:left w:val="single" w:sz="4" w:space="0" w:color="000000"/>
              <w:bottom w:val="single" w:sz="4" w:space="0" w:color="auto"/>
              <w:right w:val="single" w:sz="4" w:space="0" w:color="000000"/>
            </w:tcBorders>
            <w:shd w:val="clear" w:color="auto" w:fill="auto"/>
            <w:vAlign w:val="bottom"/>
          </w:tcPr>
          <w:p w14:paraId="558C68DF" w14:textId="77777777" w:rsidR="00504FEA" w:rsidRDefault="00504FEA" w:rsidP="00504FEA">
            <w:pPr>
              <w:snapToGrid w:val="0"/>
              <w:rPr>
                <w:rFonts w:eastAsia="Arial Unicode MS"/>
                <w:sz w:val="18"/>
                <w:lang w:val="en-GB"/>
              </w:rPr>
            </w:pPr>
          </w:p>
        </w:tc>
        <w:tc>
          <w:tcPr>
            <w:tcW w:w="306" w:type="dxa"/>
            <w:tcBorders>
              <w:top w:val="single" w:sz="4" w:space="0" w:color="auto"/>
              <w:left w:val="single" w:sz="4" w:space="0" w:color="000000"/>
              <w:bottom w:val="single" w:sz="4" w:space="0" w:color="auto"/>
              <w:right w:val="single" w:sz="4" w:space="0" w:color="000000"/>
            </w:tcBorders>
            <w:shd w:val="clear" w:color="auto" w:fill="auto"/>
            <w:vAlign w:val="bottom"/>
          </w:tcPr>
          <w:p w14:paraId="06A011BA" w14:textId="77777777" w:rsidR="00504FEA" w:rsidRDefault="00504FEA" w:rsidP="00504FEA">
            <w:pPr>
              <w:snapToGrid w:val="0"/>
              <w:rPr>
                <w:rFonts w:eastAsia="Arial Unicode MS"/>
                <w:sz w:val="18"/>
                <w:lang w:val="en-GB"/>
              </w:rPr>
            </w:pPr>
          </w:p>
        </w:tc>
      </w:tr>
      <w:tr w:rsidR="00D12F58" w14:paraId="2A66D092" w14:textId="77777777" w:rsidTr="00D12F58">
        <w:trPr>
          <w:cantSplit/>
          <w:trHeight w:val="357"/>
        </w:trPr>
        <w:tc>
          <w:tcPr>
            <w:tcW w:w="555" w:type="dxa"/>
            <w:tcBorders>
              <w:left w:val="single" w:sz="4" w:space="0" w:color="000000"/>
              <w:right w:val="single" w:sz="4" w:space="0" w:color="000000"/>
            </w:tcBorders>
            <w:shd w:val="clear" w:color="auto" w:fill="auto"/>
            <w:vAlign w:val="bottom"/>
          </w:tcPr>
          <w:p w14:paraId="0B8278EF" w14:textId="77777777" w:rsidR="00504FEA" w:rsidRDefault="00504FEA" w:rsidP="00504FEA">
            <w:pPr>
              <w:snapToGrid w:val="0"/>
              <w:jc w:val="center"/>
              <w:rPr>
                <w:rFonts w:eastAsia="Arial Unicode MS"/>
                <w:sz w:val="18"/>
                <w:szCs w:val="24"/>
                <w:lang w:val="en-GB"/>
              </w:rPr>
            </w:pPr>
          </w:p>
        </w:tc>
        <w:tc>
          <w:tcPr>
            <w:tcW w:w="3115" w:type="dxa"/>
            <w:tcBorders>
              <w:top w:val="single" w:sz="4" w:space="0" w:color="000000"/>
              <w:left w:val="single" w:sz="4" w:space="0" w:color="000000"/>
              <w:bottom w:val="single" w:sz="4" w:space="0" w:color="000000"/>
            </w:tcBorders>
            <w:shd w:val="clear" w:color="auto" w:fill="auto"/>
            <w:vAlign w:val="bottom"/>
          </w:tcPr>
          <w:p w14:paraId="2766290A" w14:textId="1A257FC8" w:rsidR="00504FEA" w:rsidRDefault="004309B1" w:rsidP="00A6243C">
            <w:pPr>
              <w:rPr>
                <w:sz w:val="18"/>
                <w:lang w:val="en-GB"/>
              </w:rPr>
            </w:pPr>
            <w:r>
              <w:rPr>
                <w:sz w:val="18"/>
                <w:lang w:val="en-GB"/>
              </w:rPr>
              <w:t>2) A</w:t>
            </w:r>
            <w:r w:rsidRPr="004309B1">
              <w:rPr>
                <w:sz w:val="18"/>
                <w:lang w:val="en-GB"/>
              </w:rPr>
              <w:t>pplication of pre</w:t>
            </w:r>
            <w:r w:rsidR="00A00903">
              <w:rPr>
                <w:sz w:val="18"/>
                <w:lang w:val="en-GB"/>
              </w:rPr>
              <w:t>-</w:t>
            </w:r>
            <w:r w:rsidRPr="004309B1">
              <w:rPr>
                <w:sz w:val="18"/>
                <w:lang w:val="en-GB"/>
              </w:rPr>
              <w:t>treatment</w:t>
            </w:r>
            <w:r w:rsidR="00A00903">
              <w:rPr>
                <w:sz w:val="18"/>
                <w:lang w:val="en-GB"/>
              </w:rPr>
              <w:t xml:space="preserve">s </w:t>
            </w:r>
            <w:r w:rsidRPr="004309B1">
              <w:rPr>
                <w:sz w:val="18"/>
                <w:lang w:val="en-GB"/>
              </w:rPr>
              <w:t>on vegetable products</w:t>
            </w:r>
          </w:p>
        </w:tc>
        <w:tc>
          <w:tcPr>
            <w:tcW w:w="26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bottom"/>
          </w:tcPr>
          <w:p w14:paraId="154131A9" w14:textId="590736C4" w:rsidR="00504FEA" w:rsidRDefault="00504FEA" w:rsidP="00504FEA">
            <w:pPr>
              <w:rPr>
                <w:sz w:val="18"/>
                <w:lang w:val="en-GB"/>
              </w:rPr>
            </w:pPr>
          </w:p>
        </w:tc>
        <w:tc>
          <w:tcPr>
            <w:tcW w:w="267" w:type="dxa"/>
            <w:tcBorders>
              <w:top w:val="single" w:sz="4" w:space="0" w:color="000000"/>
              <w:bottom w:val="single" w:sz="4" w:space="0" w:color="auto"/>
              <w:right w:val="single" w:sz="4" w:space="0" w:color="000000"/>
            </w:tcBorders>
            <w:shd w:val="clear" w:color="auto" w:fill="BFBFBF" w:themeFill="background1" w:themeFillShade="BF"/>
            <w:vAlign w:val="bottom"/>
          </w:tcPr>
          <w:p w14:paraId="011AEFBF" w14:textId="77777777" w:rsidR="00504FEA" w:rsidRDefault="00504FEA" w:rsidP="00504FEA">
            <w:pPr>
              <w:snapToGrid w:val="0"/>
              <w:rPr>
                <w:rFonts w:eastAsia="Arial Unicode MS"/>
                <w:sz w:val="18"/>
                <w:lang w:val="en-GB"/>
              </w:rPr>
            </w:pPr>
          </w:p>
        </w:tc>
        <w:tc>
          <w:tcPr>
            <w:tcW w:w="26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0" w:type="dxa"/>
              <w:right w:w="0" w:type="dxa"/>
            </w:tcMar>
            <w:vAlign w:val="bottom"/>
          </w:tcPr>
          <w:p w14:paraId="016C3394" w14:textId="733BD27F" w:rsidR="00504FEA" w:rsidRDefault="00504FEA" w:rsidP="00504FEA">
            <w:pPr>
              <w:rPr>
                <w:sz w:val="18"/>
                <w:lang w:val="en-GB"/>
              </w:rPr>
            </w:pPr>
          </w:p>
        </w:tc>
        <w:tc>
          <w:tcPr>
            <w:tcW w:w="266"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2F03694B" w14:textId="77777777" w:rsidR="00504FEA" w:rsidRDefault="00504FEA" w:rsidP="00504FEA">
            <w:pPr>
              <w:snapToGrid w:val="0"/>
              <w:rPr>
                <w:rFonts w:eastAsia="Arial Unicode MS"/>
                <w:sz w:val="18"/>
                <w:lang w:val="en-GB"/>
              </w:rPr>
            </w:pPr>
          </w:p>
        </w:tc>
        <w:tc>
          <w:tcPr>
            <w:tcW w:w="266" w:type="dxa"/>
            <w:tcBorders>
              <w:top w:val="single" w:sz="4" w:space="0" w:color="000000"/>
              <w:left w:val="single" w:sz="4" w:space="0" w:color="auto"/>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30EB2DE3" w14:textId="77777777" w:rsidR="00504FEA" w:rsidRDefault="00504FEA" w:rsidP="00504FEA">
            <w:pPr>
              <w:snapToGrid w:val="0"/>
              <w:rPr>
                <w:rFonts w:eastAsia="Arial Unicode MS"/>
                <w:sz w:val="18"/>
                <w:lang w:val="en-GB"/>
              </w:rPr>
            </w:pPr>
          </w:p>
        </w:tc>
        <w:tc>
          <w:tcPr>
            <w:tcW w:w="266"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494C1B2B" w14:textId="77777777" w:rsidR="00504FEA" w:rsidRDefault="00504FEA" w:rsidP="00504FEA">
            <w:pPr>
              <w:snapToGrid w:val="0"/>
              <w:rPr>
                <w:rFonts w:eastAsia="Arial Unicode MS"/>
                <w:sz w:val="18"/>
                <w:lang w:val="en-GB"/>
              </w:rPr>
            </w:pPr>
          </w:p>
        </w:tc>
        <w:tc>
          <w:tcPr>
            <w:tcW w:w="267" w:type="dxa"/>
            <w:tcBorders>
              <w:top w:val="single" w:sz="4" w:space="0" w:color="000000"/>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07BB1D93" w14:textId="77777777" w:rsidR="00504FEA" w:rsidRDefault="00504FEA" w:rsidP="00504FEA">
            <w:pPr>
              <w:snapToGrid w:val="0"/>
              <w:rPr>
                <w:rFonts w:eastAsia="Arial Unicode MS"/>
                <w:sz w:val="18"/>
                <w:lang w:val="en-GB"/>
              </w:rPr>
            </w:pPr>
          </w:p>
        </w:tc>
        <w:tc>
          <w:tcPr>
            <w:tcW w:w="266"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306A3D36" w14:textId="35B81CF6" w:rsidR="00504FEA" w:rsidRDefault="00504FEA" w:rsidP="00504FEA">
            <w:pPr>
              <w:rPr>
                <w:sz w:val="18"/>
                <w:lang w:val="en-GB"/>
              </w:rPr>
            </w:pPr>
          </w:p>
        </w:tc>
        <w:tc>
          <w:tcPr>
            <w:tcW w:w="267" w:type="dxa"/>
            <w:tcBorders>
              <w:top w:val="single" w:sz="4" w:space="0" w:color="000000"/>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76BB0BEB" w14:textId="416AB540" w:rsidR="00504FEA" w:rsidRDefault="00504FEA" w:rsidP="00504FEA">
            <w:pPr>
              <w:rPr>
                <w:sz w:val="18"/>
                <w:lang w:val="en-GB"/>
              </w:rPr>
            </w:pPr>
          </w:p>
        </w:tc>
        <w:tc>
          <w:tcPr>
            <w:tcW w:w="266"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00C52545" w14:textId="77777777" w:rsidR="00504FEA" w:rsidRDefault="00504FEA" w:rsidP="00504FEA">
            <w:pPr>
              <w:snapToGrid w:val="0"/>
              <w:rPr>
                <w:rFonts w:eastAsia="Arial Unicode MS"/>
                <w:sz w:val="18"/>
                <w:lang w:val="en-GB"/>
              </w:rPr>
            </w:pPr>
          </w:p>
        </w:tc>
        <w:tc>
          <w:tcPr>
            <w:tcW w:w="267" w:type="dxa"/>
            <w:tcBorders>
              <w:top w:val="single" w:sz="4" w:space="0" w:color="000000"/>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263374F3" w14:textId="77777777" w:rsidR="00504FEA" w:rsidRDefault="00504FEA" w:rsidP="00504FEA">
            <w:pPr>
              <w:snapToGrid w:val="0"/>
              <w:rPr>
                <w:rFonts w:eastAsia="Arial Unicode MS"/>
                <w:sz w:val="18"/>
                <w:lang w:val="en-GB"/>
              </w:rPr>
            </w:pPr>
          </w:p>
        </w:tc>
        <w:tc>
          <w:tcPr>
            <w:tcW w:w="267" w:type="dxa"/>
            <w:tcBorders>
              <w:top w:val="single" w:sz="4" w:space="0" w:color="000000"/>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1F1A608D" w14:textId="77777777" w:rsidR="00504FEA" w:rsidRDefault="00504FEA" w:rsidP="00504FEA">
            <w:pPr>
              <w:snapToGrid w:val="0"/>
              <w:rPr>
                <w:rFonts w:eastAsia="Arial Unicode MS"/>
                <w:sz w:val="18"/>
                <w:lang w:val="en-GB"/>
              </w:rPr>
            </w:pPr>
          </w:p>
        </w:tc>
        <w:tc>
          <w:tcPr>
            <w:tcW w:w="265" w:type="dxa"/>
            <w:tcBorders>
              <w:top w:val="single" w:sz="4" w:space="0" w:color="000000"/>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51F6D122" w14:textId="77777777" w:rsidR="00504FEA" w:rsidRDefault="00504FEA" w:rsidP="00504FEA">
            <w:pPr>
              <w:snapToGrid w:val="0"/>
              <w:rPr>
                <w:rFonts w:eastAsia="Arial Unicode MS"/>
                <w:sz w:val="18"/>
                <w:lang w:val="en-GB"/>
              </w:rPr>
            </w:pPr>
          </w:p>
        </w:tc>
        <w:tc>
          <w:tcPr>
            <w:tcW w:w="266"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04C1E7A0" w14:textId="5D2DCEFD" w:rsidR="00504FEA" w:rsidRDefault="00504FEA" w:rsidP="00504FEA">
            <w:pPr>
              <w:rPr>
                <w:sz w:val="18"/>
                <w:lang w:val="en-GB"/>
              </w:rPr>
            </w:pPr>
          </w:p>
        </w:tc>
        <w:tc>
          <w:tcPr>
            <w:tcW w:w="269" w:type="dxa"/>
            <w:tcBorders>
              <w:top w:val="single" w:sz="4" w:space="0" w:color="000000"/>
              <w:left w:val="single" w:sz="4" w:space="0" w:color="000000"/>
              <w:bottom w:val="single" w:sz="4" w:space="0" w:color="auto"/>
              <w:right w:val="single" w:sz="4" w:space="0" w:color="auto"/>
            </w:tcBorders>
            <w:shd w:val="clear" w:color="auto" w:fill="auto"/>
            <w:vAlign w:val="bottom"/>
          </w:tcPr>
          <w:p w14:paraId="1DDF8DE3" w14:textId="77777777" w:rsidR="00504FEA" w:rsidRDefault="00504FEA" w:rsidP="00504FEA">
            <w:pPr>
              <w:snapToGrid w:val="0"/>
              <w:rPr>
                <w:rFonts w:eastAsia="Arial Unicode MS"/>
                <w:sz w:val="18"/>
                <w:lang w:val="en-GB"/>
              </w:rPr>
            </w:pPr>
          </w:p>
        </w:tc>
        <w:tc>
          <w:tcPr>
            <w:tcW w:w="270" w:type="dxa"/>
            <w:tcBorders>
              <w:top w:val="single" w:sz="4" w:space="0" w:color="000000"/>
              <w:left w:val="single" w:sz="4" w:space="0" w:color="auto"/>
              <w:bottom w:val="single" w:sz="4" w:space="0" w:color="auto"/>
              <w:right w:val="single" w:sz="4" w:space="0" w:color="auto"/>
            </w:tcBorders>
            <w:shd w:val="clear" w:color="auto" w:fill="auto"/>
            <w:vAlign w:val="bottom"/>
          </w:tcPr>
          <w:p w14:paraId="2453101D" w14:textId="77777777" w:rsidR="00504FEA" w:rsidRDefault="00504FEA" w:rsidP="00504FEA">
            <w:pPr>
              <w:snapToGrid w:val="0"/>
              <w:rPr>
                <w:rFonts w:eastAsia="Arial Unicode MS"/>
                <w:sz w:val="18"/>
                <w:lang w:val="en-GB"/>
              </w:rPr>
            </w:pPr>
          </w:p>
        </w:tc>
        <w:tc>
          <w:tcPr>
            <w:tcW w:w="268" w:type="dxa"/>
            <w:tcBorders>
              <w:top w:val="single" w:sz="4" w:space="0" w:color="000000"/>
              <w:left w:val="single" w:sz="4" w:space="0" w:color="auto"/>
              <w:bottom w:val="single" w:sz="4" w:space="0" w:color="auto"/>
              <w:right w:val="single" w:sz="4" w:space="0" w:color="auto"/>
            </w:tcBorders>
            <w:shd w:val="clear" w:color="auto" w:fill="auto"/>
            <w:tcMar>
              <w:top w:w="0" w:type="dxa"/>
              <w:left w:w="0" w:type="dxa"/>
              <w:right w:w="0" w:type="dxa"/>
            </w:tcMar>
          </w:tcPr>
          <w:p w14:paraId="219DE96D" w14:textId="77777777" w:rsidR="00504FEA" w:rsidRDefault="00504FEA" w:rsidP="00504FEA">
            <w:pPr>
              <w:snapToGrid w:val="0"/>
              <w:rPr>
                <w:rFonts w:eastAsia="Arial Unicode MS"/>
                <w:sz w:val="18"/>
                <w:lang w:val="en-GB"/>
              </w:rPr>
            </w:pPr>
          </w:p>
        </w:tc>
        <w:tc>
          <w:tcPr>
            <w:tcW w:w="269" w:type="dxa"/>
            <w:tcBorders>
              <w:top w:val="single" w:sz="4" w:space="0" w:color="000000"/>
              <w:left w:val="single" w:sz="4" w:space="0" w:color="auto"/>
              <w:bottom w:val="single" w:sz="4" w:space="0" w:color="auto"/>
              <w:right w:val="single" w:sz="4" w:space="0" w:color="auto"/>
            </w:tcBorders>
            <w:shd w:val="clear" w:color="auto" w:fill="auto"/>
            <w:vAlign w:val="bottom"/>
          </w:tcPr>
          <w:p w14:paraId="4210B99D" w14:textId="77777777" w:rsidR="00504FEA" w:rsidRDefault="00504FEA" w:rsidP="00504FEA">
            <w:pPr>
              <w:snapToGrid w:val="0"/>
              <w:rPr>
                <w:rFonts w:eastAsia="Arial Unicode MS"/>
                <w:sz w:val="18"/>
                <w:lang w:val="en-GB"/>
              </w:rPr>
            </w:pPr>
          </w:p>
        </w:tc>
        <w:tc>
          <w:tcPr>
            <w:tcW w:w="269" w:type="dxa"/>
            <w:tcBorders>
              <w:top w:val="single" w:sz="4" w:space="0" w:color="000000"/>
              <w:left w:val="single" w:sz="4" w:space="0" w:color="auto"/>
              <w:bottom w:val="single" w:sz="4" w:space="0" w:color="auto"/>
              <w:right w:val="single" w:sz="4" w:space="0" w:color="auto"/>
            </w:tcBorders>
            <w:shd w:val="clear" w:color="auto" w:fill="auto"/>
            <w:vAlign w:val="bottom"/>
          </w:tcPr>
          <w:p w14:paraId="16AD8CA9" w14:textId="678E67B7" w:rsidR="00504FEA" w:rsidRDefault="00504FEA" w:rsidP="00504FEA">
            <w:pPr>
              <w:rPr>
                <w:sz w:val="18"/>
                <w:lang w:val="en-GB"/>
              </w:rPr>
            </w:pPr>
          </w:p>
        </w:tc>
        <w:tc>
          <w:tcPr>
            <w:tcW w:w="270" w:type="dxa"/>
            <w:tcBorders>
              <w:top w:val="single" w:sz="4" w:space="0" w:color="000000"/>
              <w:left w:val="single" w:sz="4" w:space="0" w:color="auto"/>
              <w:bottom w:val="single" w:sz="4" w:space="0" w:color="auto"/>
              <w:right w:val="single" w:sz="4" w:space="0" w:color="auto"/>
            </w:tcBorders>
            <w:shd w:val="clear" w:color="auto" w:fill="auto"/>
            <w:vAlign w:val="bottom"/>
          </w:tcPr>
          <w:p w14:paraId="1AF9F3F5" w14:textId="78BF8CED" w:rsidR="00504FEA" w:rsidRDefault="00504FEA" w:rsidP="00504FEA">
            <w:pPr>
              <w:rPr>
                <w:sz w:val="18"/>
                <w:lang w:val="en-GB"/>
              </w:rPr>
            </w:pPr>
          </w:p>
        </w:tc>
        <w:tc>
          <w:tcPr>
            <w:tcW w:w="268" w:type="dxa"/>
            <w:tcBorders>
              <w:top w:val="single" w:sz="4" w:space="0" w:color="000000"/>
              <w:left w:val="single" w:sz="4" w:space="0" w:color="auto"/>
              <w:bottom w:val="single" w:sz="4" w:space="0" w:color="auto"/>
              <w:right w:val="single" w:sz="4" w:space="0" w:color="000000"/>
            </w:tcBorders>
            <w:shd w:val="clear" w:color="auto" w:fill="auto"/>
            <w:vAlign w:val="bottom"/>
          </w:tcPr>
          <w:p w14:paraId="0210B934" w14:textId="77777777" w:rsidR="00504FEA" w:rsidRDefault="00504FEA" w:rsidP="00504FEA">
            <w:pPr>
              <w:snapToGrid w:val="0"/>
              <w:rPr>
                <w:rFonts w:eastAsia="Arial Unicode MS"/>
                <w:sz w:val="18"/>
                <w:lang w:val="en-GB"/>
              </w:rPr>
            </w:pPr>
          </w:p>
        </w:tc>
        <w:tc>
          <w:tcPr>
            <w:tcW w:w="269" w:type="dxa"/>
            <w:tcBorders>
              <w:top w:val="single" w:sz="4" w:space="0" w:color="000000"/>
              <w:left w:val="single" w:sz="4" w:space="0" w:color="000000"/>
              <w:bottom w:val="single" w:sz="4" w:space="0" w:color="auto"/>
              <w:right w:val="single" w:sz="4" w:space="0" w:color="000000"/>
            </w:tcBorders>
            <w:shd w:val="clear" w:color="auto" w:fill="auto"/>
            <w:vAlign w:val="bottom"/>
          </w:tcPr>
          <w:p w14:paraId="569DA009" w14:textId="77777777" w:rsidR="00504FEA" w:rsidRDefault="00504FEA" w:rsidP="00504FEA">
            <w:pPr>
              <w:snapToGrid w:val="0"/>
              <w:rPr>
                <w:rFonts w:eastAsia="Arial Unicode MS"/>
                <w:sz w:val="18"/>
                <w:lang w:val="en-GB"/>
              </w:rPr>
            </w:pPr>
          </w:p>
        </w:tc>
        <w:tc>
          <w:tcPr>
            <w:tcW w:w="270" w:type="dxa"/>
            <w:tcBorders>
              <w:top w:val="single" w:sz="4" w:space="0" w:color="000000"/>
              <w:left w:val="single" w:sz="4" w:space="0" w:color="000000"/>
              <w:bottom w:val="single" w:sz="4" w:space="0" w:color="auto"/>
              <w:right w:val="single" w:sz="4" w:space="0" w:color="000000"/>
            </w:tcBorders>
            <w:shd w:val="clear" w:color="auto" w:fill="auto"/>
            <w:vAlign w:val="bottom"/>
          </w:tcPr>
          <w:p w14:paraId="78115030" w14:textId="77777777" w:rsidR="00504FEA" w:rsidRDefault="00504FEA" w:rsidP="00504FEA">
            <w:pPr>
              <w:snapToGrid w:val="0"/>
              <w:rPr>
                <w:rFonts w:eastAsia="Arial Unicode MS"/>
                <w:sz w:val="18"/>
                <w:lang w:val="en-GB"/>
              </w:rPr>
            </w:pPr>
          </w:p>
        </w:tc>
        <w:tc>
          <w:tcPr>
            <w:tcW w:w="306" w:type="dxa"/>
            <w:tcBorders>
              <w:top w:val="single" w:sz="4" w:space="0" w:color="000000"/>
              <w:left w:val="single" w:sz="4" w:space="0" w:color="000000"/>
              <w:bottom w:val="single" w:sz="4" w:space="0" w:color="auto"/>
              <w:right w:val="single" w:sz="4" w:space="0" w:color="000000"/>
            </w:tcBorders>
            <w:shd w:val="clear" w:color="auto" w:fill="auto"/>
            <w:vAlign w:val="bottom"/>
          </w:tcPr>
          <w:p w14:paraId="4B3E26E4" w14:textId="77777777" w:rsidR="00504FEA" w:rsidRDefault="00504FEA" w:rsidP="00504FEA">
            <w:pPr>
              <w:snapToGrid w:val="0"/>
              <w:rPr>
                <w:rFonts w:eastAsia="Arial Unicode MS"/>
                <w:sz w:val="18"/>
                <w:lang w:val="en-GB"/>
              </w:rPr>
            </w:pPr>
          </w:p>
        </w:tc>
      </w:tr>
      <w:tr w:rsidR="00922765" w14:paraId="26FC7A2B" w14:textId="77777777" w:rsidTr="00D12F58">
        <w:trPr>
          <w:cantSplit/>
          <w:trHeight w:val="25"/>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77777777" w:rsidR="00081E79" w:rsidRDefault="00081E79" w:rsidP="00E04D30">
            <w:pPr>
              <w:jc w:val="center"/>
              <w:rPr>
                <w:sz w:val="18"/>
                <w:lang w:val="en-GB"/>
              </w:rPr>
            </w:pPr>
            <w:r>
              <w:rPr>
                <w:sz w:val="18"/>
                <w:lang w:val="en-GB"/>
              </w:rPr>
              <w:t>A2)</w:t>
            </w:r>
          </w:p>
        </w:tc>
        <w:tc>
          <w:tcPr>
            <w:tcW w:w="3115" w:type="dxa"/>
            <w:tcBorders>
              <w:top w:val="single" w:sz="4" w:space="0" w:color="000000"/>
              <w:left w:val="single" w:sz="4" w:space="0" w:color="000000"/>
              <w:bottom w:val="single" w:sz="4" w:space="0" w:color="auto"/>
            </w:tcBorders>
            <w:shd w:val="clear" w:color="auto" w:fill="auto"/>
            <w:vAlign w:val="bottom"/>
          </w:tcPr>
          <w:p w14:paraId="7EF99F32" w14:textId="05EE7C79" w:rsidR="00081E79" w:rsidRPr="00922765" w:rsidRDefault="00393539" w:rsidP="00A6243C">
            <w:pPr>
              <w:rPr>
                <w:b/>
                <w:bCs/>
                <w:i/>
                <w:iCs/>
                <w:sz w:val="18"/>
                <w:lang w:val="en-GB"/>
              </w:rPr>
            </w:pPr>
            <w:r w:rsidRPr="00922765">
              <w:rPr>
                <w:b/>
                <w:bCs/>
                <w:i/>
                <w:iCs/>
                <w:sz w:val="18"/>
                <w:lang w:val="en-GB"/>
              </w:rPr>
              <w:t xml:space="preserve">Application of </w:t>
            </w:r>
            <w:r w:rsidRPr="00922765">
              <w:rPr>
                <w:b/>
                <w:bCs/>
                <w:i/>
                <w:iCs/>
                <w:sz w:val="18"/>
                <w:lang w:val="en-US"/>
              </w:rPr>
              <w:t>stabilization/transformation treatments</w:t>
            </w:r>
            <w:r w:rsidRPr="00922765" w:rsidDel="00393539">
              <w:rPr>
                <w:b/>
                <w:bCs/>
                <w:i/>
                <w:iCs/>
                <w:sz w:val="18"/>
                <w:lang w:val="en-GB"/>
              </w:rPr>
              <w:t xml:space="preserve"> </w:t>
            </w:r>
          </w:p>
        </w:tc>
        <w:tc>
          <w:tcPr>
            <w:tcW w:w="268" w:type="dxa"/>
            <w:tcBorders>
              <w:top w:val="single" w:sz="4" w:space="0" w:color="auto"/>
              <w:left w:val="single" w:sz="4" w:space="0" w:color="000000"/>
              <w:bottom w:val="single" w:sz="4" w:space="0" w:color="auto"/>
              <w:right w:val="single" w:sz="4" w:space="0" w:color="000000"/>
            </w:tcBorders>
            <w:shd w:val="clear" w:color="auto" w:fill="auto"/>
            <w:vAlign w:val="bottom"/>
          </w:tcPr>
          <w:p w14:paraId="495D2B43"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000000"/>
              <w:bottom w:val="single" w:sz="4" w:space="0" w:color="auto"/>
              <w:right w:val="single" w:sz="4" w:space="0" w:color="000000"/>
            </w:tcBorders>
            <w:shd w:val="clear" w:color="auto" w:fill="auto"/>
            <w:vAlign w:val="bottom"/>
          </w:tcPr>
          <w:p w14:paraId="16518AF9" w14:textId="77777777" w:rsidR="00081E79" w:rsidRDefault="00081E79" w:rsidP="00E04D30">
            <w:pPr>
              <w:rPr>
                <w:sz w:val="18"/>
                <w:lang w:val="en-GB"/>
              </w:rPr>
            </w:pPr>
            <w:r>
              <w:rPr>
                <w:sz w:val="18"/>
                <w:lang w:val="en-GB"/>
              </w:rPr>
              <w:t> </w:t>
            </w:r>
          </w:p>
        </w:tc>
        <w:tc>
          <w:tcPr>
            <w:tcW w:w="265"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right w:w="0" w:type="dxa"/>
            </w:tcMar>
            <w:vAlign w:val="bottom"/>
          </w:tcPr>
          <w:p w14:paraId="514D3FEF"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1B9A869F" w14:textId="77777777" w:rsidR="00081E79" w:rsidRDefault="00081E79" w:rsidP="00E04D30">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122B5097" w14:textId="77777777" w:rsidR="00081E79" w:rsidRDefault="00081E79" w:rsidP="00E04D30">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595959" w:themeFill="text1" w:themeFillTint="A6"/>
            <w:tcMar>
              <w:top w:w="0" w:type="dxa"/>
              <w:left w:w="0" w:type="dxa"/>
              <w:right w:w="0" w:type="dxa"/>
            </w:tcMar>
            <w:vAlign w:val="bottom"/>
          </w:tcPr>
          <w:p w14:paraId="22BF67A1" w14:textId="77777777" w:rsidR="00081E79" w:rsidRDefault="00081E79" w:rsidP="00E04D30">
            <w:pPr>
              <w:snapToGrid w:val="0"/>
              <w:rPr>
                <w:rFonts w:eastAsia="Arial Unicode MS"/>
                <w:sz w:val="18"/>
                <w:lang w:val="en-GB"/>
              </w:rPr>
            </w:pPr>
          </w:p>
        </w:tc>
        <w:tc>
          <w:tcPr>
            <w:tcW w:w="267" w:type="dxa"/>
            <w:tcBorders>
              <w:top w:val="single" w:sz="4" w:space="0" w:color="auto"/>
              <w:left w:val="single" w:sz="4" w:space="0" w:color="000000"/>
              <w:bottom w:val="single" w:sz="4" w:space="0" w:color="auto"/>
              <w:right w:val="single" w:sz="4" w:space="0" w:color="auto"/>
            </w:tcBorders>
            <w:shd w:val="clear" w:color="auto" w:fill="595959" w:themeFill="text1" w:themeFillTint="A6"/>
            <w:tcMar>
              <w:top w:w="0" w:type="dxa"/>
              <w:left w:w="0" w:type="dxa"/>
              <w:right w:w="0" w:type="dxa"/>
            </w:tcMar>
            <w:vAlign w:val="bottom"/>
          </w:tcPr>
          <w:p w14:paraId="23F75CDD" w14:textId="77777777" w:rsidR="00081E79" w:rsidRDefault="00081E79" w:rsidP="00E04D30">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595959" w:themeFill="text1" w:themeFillTint="A6"/>
            <w:tcMar>
              <w:top w:w="0" w:type="dxa"/>
              <w:left w:w="0" w:type="dxa"/>
              <w:right w:w="0" w:type="dxa"/>
            </w:tcMar>
            <w:vAlign w:val="bottom"/>
          </w:tcPr>
          <w:p w14:paraId="63B247CD"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000000"/>
              <w:bottom w:val="single" w:sz="4" w:space="0" w:color="auto"/>
              <w:right w:val="single" w:sz="4" w:space="0" w:color="auto"/>
            </w:tcBorders>
            <w:shd w:val="clear" w:color="auto" w:fill="595959" w:themeFill="text1" w:themeFillTint="A6"/>
            <w:tcMar>
              <w:top w:w="0" w:type="dxa"/>
              <w:left w:w="0" w:type="dxa"/>
              <w:right w:w="0" w:type="dxa"/>
            </w:tcMar>
            <w:vAlign w:val="bottom"/>
          </w:tcPr>
          <w:p w14:paraId="4979622F"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auto"/>
              <w:bottom w:val="single" w:sz="4" w:space="0" w:color="auto"/>
              <w:right w:val="single" w:sz="4" w:space="0" w:color="000000"/>
            </w:tcBorders>
            <w:shd w:val="clear" w:color="auto" w:fill="595959" w:themeFill="text1" w:themeFillTint="A6"/>
            <w:tcMar>
              <w:top w:w="0" w:type="dxa"/>
              <w:left w:w="0" w:type="dxa"/>
              <w:right w:w="0" w:type="dxa"/>
            </w:tcMar>
            <w:vAlign w:val="bottom"/>
          </w:tcPr>
          <w:p w14:paraId="50B86F54" w14:textId="77777777" w:rsidR="00081E79" w:rsidRDefault="00081E79" w:rsidP="00E04D30">
            <w:pPr>
              <w:snapToGrid w:val="0"/>
              <w:rPr>
                <w:rFonts w:eastAsia="Arial Unicode MS"/>
                <w:sz w:val="18"/>
                <w:lang w:val="en-GB"/>
              </w:rPr>
            </w:pPr>
          </w:p>
        </w:tc>
        <w:tc>
          <w:tcPr>
            <w:tcW w:w="267" w:type="dxa"/>
            <w:tcBorders>
              <w:top w:val="single" w:sz="4" w:space="0" w:color="auto"/>
              <w:left w:val="single" w:sz="4" w:space="0" w:color="000000"/>
              <w:bottom w:val="single" w:sz="4" w:space="0" w:color="auto"/>
              <w:right w:val="single" w:sz="4" w:space="0" w:color="auto"/>
            </w:tcBorders>
            <w:shd w:val="clear" w:color="auto" w:fill="595959" w:themeFill="text1" w:themeFillTint="A6"/>
            <w:tcMar>
              <w:top w:w="0" w:type="dxa"/>
              <w:left w:w="0" w:type="dxa"/>
              <w:right w:w="0" w:type="dxa"/>
            </w:tcMar>
            <w:vAlign w:val="bottom"/>
          </w:tcPr>
          <w:p w14:paraId="4E93C394" w14:textId="77777777" w:rsidR="00081E79" w:rsidRDefault="00081E79" w:rsidP="00E04D30">
            <w:pPr>
              <w:snapToGrid w:val="0"/>
              <w:rPr>
                <w:rFonts w:eastAsia="Arial Unicode MS"/>
                <w:sz w:val="18"/>
                <w:lang w:val="en-GB"/>
              </w:rPr>
            </w:pPr>
          </w:p>
        </w:tc>
        <w:tc>
          <w:tcPr>
            <w:tcW w:w="267"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0" w:type="dxa"/>
              <w:right w:w="0" w:type="dxa"/>
            </w:tcMar>
            <w:vAlign w:val="bottom"/>
          </w:tcPr>
          <w:p w14:paraId="15C2EB58" w14:textId="77777777" w:rsidR="00081E79" w:rsidRDefault="00081E79" w:rsidP="00E04D30">
            <w:pPr>
              <w:snapToGrid w:val="0"/>
              <w:rPr>
                <w:rFonts w:eastAsia="Arial Unicode MS"/>
                <w:sz w:val="18"/>
                <w:lang w:val="en-GB"/>
              </w:rPr>
            </w:pPr>
          </w:p>
        </w:tc>
        <w:tc>
          <w:tcPr>
            <w:tcW w:w="265"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0" w:type="dxa"/>
              <w:right w:w="0" w:type="dxa"/>
            </w:tcMar>
            <w:vAlign w:val="bottom"/>
          </w:tcPr>
          <w:p w14:paraId="71CB5BFE" w14:textId="77777777" w:rsidR="00081E79" w:rsidRDefault="00081E79" w:rsidP="00E04D30">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595959" w:themeFill="text1" w:themeFillTint="A6"/>
            <w:tcMar>
              <w:top w:w="0" w:type="dxa"/>
              <w:left w:w="0" w:type="dxa"/>
              <w:right w:w="0" w:type="dxa"/>
            </w:tcMar>
            <w:vAlign w:val="bottom"/>
          </w:tcPr>
          <w:p w14:paraId="219514FD" w14:textId="77777777" w:rsidR="00081E79" w:rsidRDefault="00081E79" w:rsidP="00E04D30">
            <w:pPr>
              <w:rPr>
                <w:sz w:val="18"/>
                <w:lang w:val="en-GB"/>
              </w:rPr>
            </w:pPr>
            <w:r>
              <w:rPr>
                <w:sz w:val="18"/>
                <w:lang w:val="en-GB"/>
              </w:rPr>
              <w:t> </w:t>
            </w:r>
          </w:p>
        </w:tc>
        <w:tc>
          <w:tcPr>
            <w:tcW w:w="269" w:type="dxa"/>
            <w:tcBorders>
              <w:top w:val="single" w:sz="4" w:space="0" w:color="auto"/>
              <w:left w:val="single" w:sz="4" w:space="0" w:color="000000"/>
              <w:bottom w:val="single" w:sz="4" w:space="0" w:color="auto"/>
              <w:right w:val="single" w:sz="4" w:space="0" w:color="auto"/>
            </w:tcBorders>
            <w:shd w:val="clear" w:color="auto" w:fill="595959" w:themeFill="text1" w:themeFillTint="A6"/>
            <w:vAlign w:val="bottom"/>
          </w:tcPr>
          <w:p w14:paraId="6F52EF2C" w14:textId="77777777" w:rsidR="00081E79" w:rsidRDefault="00081E79" w:rsidP="00E04D30">
            <w:pPr>
              <w:rPr>
                <w:sz w:val="18"/>
                <w:lang w:val="en-GB"/>
              </w:rPr>
            </w:pPr>
            <w:r>
              <w:rPr>
                <w:sz w:val="18"/>
                <w:lang w:val="en-GB"/>
              </w:rPr>
              <w:t> </w:t>
            </w: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14:paraId="5BAE4CD7" w14:textId="77777777" w:rsidR="00081E79" w:rsidRDefault="00081E79" w:rsidP="00E04D30">
            <w:pPr>
              <w:rPr>
                <w:sz w:val="18"/>
                <w:lang w:val="en-GB"/>
              </w:rPr>
            </w:pPr>
            <w:r>
              <w:rPr>
                <w:sz w:val="18"/>
                <w:lang w:val="en-GB"/>
              </w:rPr>
              <w:t> </w:t>
            </w:r>
          </w:p>
        </w:tc>
        <w:tc>
          <w:tcPr>
            <w:tcW w:w="2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tcPr>
          <w:p w14:paraId="48C6B6A3" w14:textId="77777777" w:rsidR="00081E79" w:rsidRDefault="00081E79" w:rsidP="00E04D30">
            <w:pPr>
              <w:snapToGrid w:val="0"/>
              <w:rPr>
                <w:rFonts w:eastAsia="Arial Unicode MS"/>
                <w:sz w:val="18"/>
                <w:lang w:val="en-GB"/>
              </w:rPr>
            </w:pPr>
          </w:p>
        </w:tc>
        <w:tc>
          <w:tcPr>
            <w:tcW w:w="269" w:type="dxa"/>
            <w:tcBorders>
              <w:top w:val="single" w:sz="4" w:space="0" w:color="auto"/>
              <w:left w:val="single" w:sz="4" w:space="0" w:color="auto"/>
              <w:bottom w:val="single" w:sz="4" w:space="0" w:color="auto"/>
              <w:right w:val="single" w:sz="4" w:space="0" w:color="auto"/>
            </w:tcBorders>
            <w:shd w:val="clear" w:color="auto" w:fill="auto"/>
            <w:vAlign w:val="bottom"/>
          </w:tcPr>
          <w:p w14:paraId="0A595F96" w14:textId="77777777" w:rsidR="00081E79" w:rsidRDefault="00081E79" w:rsidP="00E04D30">
            <w:pPr>
              <w:rPr>
                <w:sz w:val="18"/>
                <w:lang w:val="en-GB"/>
              </w:rPr>
            </w:pPr>
            <w:r>
              <w:rPr>
                <w:sz w:val="18"/>
                <w:lang w:val="en-GB"/>
              </w:rPr>
              <w:t> </w:t>
            </w:r>
          </w:p>
        </w:tc>
        <w:tc>
          <w:tcPr>
            <w:tcW w:w="269" w:type="dxa"/>
            <w:tcBorders>
              <w:top w:val="single" w:sz="4" w:space="0" w:color="auto"/>
              <w:left w:val="single" w:sz="4" w:space="0" w:color="auto"/>
              <w:bottom w:val="single" w:sz="4" w:space="0" w:color="auto"/>
              <w:right w:val="single" w:sz="4" w:space="0" w:color="auto"/>
            </w:tcBorders>
            <w:shd w:val="clear" w:color="auto" w:fill="auto"/>
            <w:vAlign w:val="bottom"/>
          </w:tcPr>
          <w:p w14:paraId="21B4C533" w14:textId="77777777" w:rsidR="00081E79" w:rsidRDefault="00081E79" w:rsidP="00E04D30">
            <w:pPr>
              <w:rPr>
                <w:sz w:val="18"/>
                <w:lang w:val="en-GB"/>
              </w:rPr>
            </w:pPr>
            <w:r>
              <w:rPr>
                <w:sz w:val="18"/>
                <w:lang w:val="en-GB"/>
              </w:rPr>
              <w:t> </w:t>
            </w: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14:paraId="2EFE08D9" w14:textId="77777777" w:rsidR="00081E79" w:rsidRDefault="00081E79" w:rsidP="00E04D30">
            <w:pPr>
              <w:rPr>
                <w:sz w:val="18"/>
                <w:lang w:val="en-GB"/>
              </w:rPr>
            </w:pPr>
            <w:r>
              <w:rPr>
                <w:sz w:val="18"/>
                <w:lang w:val="en-GB"/>
              </w:rPr>
              <w:t> </w:t>
            </w:r>
          </w:p>
        </w:tc>
        <w:tc>
          <w:tcPr>
            <w:tcW w:w="268" w:type="dxa"/>
            <w:tcBorders>
              <w:top w:val="single" w:sz="4" w:space="0" w:color="auto"/>
              <w:left w:val="single" w:sz="4" w:space="0" w:color="auto"/>
              <w:bottom w:val="single" w:sz="4" w:space="0" w:color="auto"/>
              <w:right w:val="single" w:sz="4" w:space="0" w:color="000000"/>
            </w:tcBorders>
            <w:shd w:val="clear" w:color="auto" w:fill="auto"/>
            <w:vAlign w:val="bottom"/>
          </w:tcPr>
          <w:p w14:paraId="62A64612" w14:textId="77777777" w:rsidR="00081E79" w:rsidRDefault="00081E79" w:rsidP="00E04D30">
            <w:pPr>
              <w:snapToGrid w:val="0"/>
              <w:rPr>
                <w:rFonts w:eastAsia="Arial Unicode MS"/>
                <w:sz w:val="18"/>
                <w:lang w:val="en-GB"/>
              </w:rPr>
            </w:pPr>
          </w:p>
        </w:tc>
        <w:tc>
          <w:tcPr>
            <w:tcW w:w="269" w:type="dxa"/>
            <w:tcBorders>
              <w:top w:val="single" w:sz="4" w:space="0" w:color="auto"/>
              <w:left w:val="single" w:sz="4" w:space="0" w:color="000000"/>
              <w:bottom w:val="single" w:sz="4" w:space="0" w:color="auto"/>
              <w:right w:val="single" w:sz="4" w:space="0" w:color="000000"/>
            </w:tcBorders>
            <w:shd w:val="clear" w:color="auto" w:fill="auto"/>
            <w:vAlign w:val="bottom"/>
          </w:tcPr>
          <w:p w14:paraId="1FDB0731" w14:textId="77777777" w:rsidR="00081E79" w:rsidRDefault="00081E79" w:rsidP="00E04D30">
            <w:pPr>
              <w:snapToGrid w:val="0"/>
              <w:rPr>
                <w:rFonts w:eastAsia="Arial Unicode MS"/>
                <w:sz w:val="18"/>
                <w:lang w:val="en-GB"/>
              </w:rPr>
            </w:pPr>
          </w:p>
        </w:tc>
        <w:tc>
          <w:tcPr>
            <w:tcW w:w="270" w:type="dxa"/>
            <w:tcBorders>
              <w:top w:val="single" w:sz="4" w:space="0" w:color="auto"/>
              <w:left w:val="single" w:sz="4" w:space="0" w:color="000000"/>
              <w:bottom w:val="single" w:sz="4" w:space="0" w:color="auto"/>
              <w:right w:val="single" w:sz="4" w:space="0" w:color="000000"/>
            </w:tcBorders>
            <w:shd w:val="clear" w:color="auto" w:fill="auto"/>
            <w:vAlign w:val="bottom"/>
          </w:tcPr>
          <w:p w14:paraId="30AFB6CC" w14:textId="77777777" w:rsidR="00081E79" w:rsidRDefault="00081E79" w:rsidP="00E04D30">
            <w:pPr>
              <w:snapToGrid w:val="0"/>
              <w:rPr>
                <w:rFonts w:eastAsia="Arial Unicode MS"/>
                <w:sz w:val="18"/>
                <w:lang w:val="en-GB"/>
              </w:rPr>
            </w:pPr>
          </w:p>
        </w:tc>
        <w:tc>
          <w:tcPr>
            <w:tcW w:w="306" w:type="dxa"/>
            <w:tcBorders>
              <w:top w:val="single" w:sz="4" w:space="0" w:color="auto"/>
              <w:left w:val="single" w:sz="4" w:space="0" w:color="000000"/>
              <w:bottom w:val="single" w:sz="4" w:space="0" w:color="auto"/>
              <w:right w:val="single" w:sz="4" w:space="0" w:color="000000"/>
            </w:tcBorders>
            <w:shd w:val="clear" w:color="auto" w:fill="auto"/>
            <w:vAlign w:val="bottom"/>
          </w:tcPr>
          <w:p w14:paraId="60047B56" w14:textId="77777777" w:rsidR="00081E79" w:rsidRDefault="00081E79" w:rsidP="00E04D30">
            <w:pPr>
              <w:snapToGrid w:val="0"/>
              <w:rPr>
                <w:rFonts w:eastAsia="Arial Unicode MS"/>
                <w:sz w:val="18"/>
                <w:lang w:val="en-GB"/>
              </w:rPr>
            </w:pPr>
          </w:p>
        </w:tc>
      </w:tr>
      <w:tr w:rsidR="00D12F58" w14:paraId="2A2A421F" w14:textId="77777777" w:rsidTr="00D12F58">
        <w:trPr>
          <w:cantSplit/>
          <w:trHeight w:val="25"/>
        </w:trPr>
        <w:tc>
          <w:tcPr>
            <w:tcW w:w="555" w:type="dxa"/>
            <w:tcBorders>
              <w:top w:val="single" w:sz="4" w:space="0" w:color="000000"/>
              <w:left w:val="single" w:sz="4" w:space="0" w:color="000000"/>
              <w:right w:val="single" w:sz="4" w:space="0" w:color="000000"/>
            </w:tcBorders>
            <w:shd w:val="clear" w:color="auto" w:fill="auto"/>
            <w:vAlign w:val="bottom"/>
          </w:tcPr>
          <w:p w14:paraId="3EE79AFD" w14:textId="77777777" w:rsidR="00081E79" w:rsidRDefault="00081E79" w:rsidP="00E04D30">
            <w:pPr>
              <w:snapToGrid w:val="0"/>
              <w:jc w:val="center"/>
              <w:rPr>
                <w:rFonts w:eastAsia="Arial Unicode MS"/>
                <w:sz w:val="18"/>
                <w:szCs w:val="24"/>
                <w:lang w:val="en-GB"/>
              </w:rPr>
            </w:pPr>
          </w:p>
        </w:tc>
        <w:tc>
          <w:tcPr>
            <w:tcW w:w="3115" w:type="dxa"/>
            <w:tcBorders>
              <w:top w:val="single" w:sz="4" w:space="0" w:color="000000"/>
              <w:left w:val="single" w:sz="4" w:space="0" w:color="000000"/>
              <w:bottom w:val="single" w:sz="4" w:space="0" w:color="000000"/>
            </w:tcBorders>
            <w:shd w:val="clear" w:color="auto" w:fill="auto"/>
            <w:vAlign w:val="bottom"/>
          </w:tcPr>
          <w:p w14:paraId="5631ADCE" w14:textId="1C8B82A0" w:rsidR="00081E79" w:rsidRDefault="00081E79" w:rsidP="00A6243C">
            <w:r>
              <w:rPr>
                <w:sz w:val="18"/>
                <w:lang w:val="en-GB"/>
              </w:rPr>
              <w:t xml:space="preserve">1) </w:t>
            </w:r>
            <w:r w:rsidR="0024364C">
              <w:rPr>
                <w:sz w:val="18"/>
                <w:lang w:val="en-GB"/>
              </w:rPr>
              <w:t>Different type</w:t>
            </w:r>
            <w:r w:rsidR="0023308C">
              <w:rPr>
                <w:sz w:val="18"/>
                <w:lang w:val="en-GB"/>
              </w:rPr>
              <w:t>s</w:t>
            </w:r>
            <w:r w:rsidR="0024364C">
              <w:rPr>
                <w:sz w:val="18"/>
                <w:lang w:val="en-GB"/>
              </w:rPr>
              <w:t xml:space="preserve"> of cooking</w:t>
            </w:r>
          </w:p>
        </w:tc>
        <w:tc>
          <w:tcPr>
            <w:tcW w:w="268" w:type="dxa"/>
            <w:tcBorders>
              <w:top w:val="single" w:sz="4" w:space="0" w:color="000000"/>
              <w:left w:val="single" w:sz="4" w:space="0" w:color="000000"/>
              <w:bottom w:val="single" w:sz="4" w:space="0" w:color="auto"/>
              <w:right w:val="single" w:sz="4" w:space="0" w:color="000000"/>
            </w:tcBorders>
            <w:shd w:val="clear" w:color="auto" w:fill="auto"/>
            <w:vAlign w:val="bottom"/>
          </w:tcPr>
          <w:p w14:paraId="4AE5A621" w14:textId="77777777" w:rsidR="00081E79" w:rsidRPr="00EC4B98" w:rsidRDefault="00081E79" w:rsidP="00E04D30">
            <w:pPr>
              <w:rPr>
                <w:sz w:val="18"/>
                <w:lang w:val="en-GB"/>
              </w:rPr>
            </w:pPr>
            <w:r w:rsidRPr="00EC4B98">
              <w:rPr>
                <w:sz w:val="18"/>
                <w:lang w:val="en-GB"/>
              </w:rPr>
              <w:t> </w:t>
            </w:r>
          </w:p>
        </w:tc>
        <w:tc>
          <w:tcPr>
            <w:tcW w:w="267" w:type="dxa"/>
            <w:tcBorders>
              <w:top w:val="single" w:sz="4" w:space="0" w:color="000000"/>
              <w:left w:val="single" w:sz="4" w:space="0" w:color="000000"/>
              <w:bottom w:val="single" w:sz="4" w:space="0" w:color="auto"/>
              <w:right w:val="single" w:sz="4" w:space="0" w:color="000000"/>
            </w:tcBorders>
            <w:shd w:val="clear" w:color="auto" w:fill="auto"/>
            <w:vAlign w:val="bottom"/>
          </w:tcPr>
          <w:p w14:paraId="67232836" w14:textId="77777777" w:rsidR="00081E79" w:rsidRPr="00EC4B98" w:rsidRDefault="00081E79" w:rsidP="00E04D30">
            <w:pPr>
              <w:rPr>
                <w:sz w:val="18"/>
                <w:lang w:val="en-GB"/>
              </w:rPr>
            </w:pPr>
            <w:r w:rsidRPr="00EC4B98">
              <w:rPr>
                <w:sz w:val="18"/>
                <w:lang w:val="en-GB"/>
              </w:rPr>
              <w:t> </w:t>
            </w:r>
          </w:p>
        </w:tc>
        <w:tc>
          <w:tcPr>
            <w:tcW w:w="265"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bottom"/>
          </w:tcPr>
          <w:p w14:paraId="4ACA92DB" w14:textId="77777777" w:rsidR="00081E79" w:rsidRPr="00EC4B98" w:rsidRDefault="00081E79" w:rsidP="00E04D30">
            <w:pPr>
              <w:rPr>
                <w:sz w:val="18"/>
                <w:lang w:val="en-GB"/>
              </w:rPr>
            </w:pPr>
            <w:r w:rsidRPr="00EC4B98">
              <w:rPr>
                <w:sz w:val="18"/>
                <w:lang w:val="en-GB"/>
              </w:rPr>
              <w:t> </w:t>
            </w:r>
          </w:p>
        </w:tc>
        <w:tc>
          <w:tcPr>
            <w:tcW w:w="266" w:type="dxa"/>
            <w:tcBorders>
              <w:top w:val="single" w:sz="4" w:space="0" w:color="000000"/>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5870C355" w14:textId="77777777" w:rsidR="00081E79" w:rsidRDefault="00081E79" w:rsidP="00E04D30">
            <w:pPr>
              <w:snapToGrid w:val="0"/>
              <w:rPr>
                <w:rFonts w:eastAsia="Arial Unicode MS"/>
                <w:sz w:val="18"/>
                <w:lang w:val="en-GB"/>
              </w:rPr>
            </w:pPr>
          </w:p>
        </w:tc>
        <w:tc>
          <w:tcPr>
            <w:tcW w:w="266" w:type="dxa"/>
            <w:tcBorders>
              <w:top w:val="single" w:sz="4" w:space="0" w:color="000000"/>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790283AB" w14:textId="77777777" w:rsidR="00081E79" w:rsidRDefault="00081E79" w:rsidP="00E04D30">
            <w:pPr>
              <w:snapToGrid w:val="0"/>
              <w:rPr>
                <w:rFonts w:eastAsia="Arial Unicode MS"/>
                <w:sz w:val="18"/>
                <w:lang w:val="en-GB"/>
              </w:rPr>
            </w:pPr>
          </w:p>
        </w:tc>
        <w:tc>
          <w:tcPr>
            <w:tcW w:w="266" w:type="dxa"/>
            <w:tcBorders>
              <w:top w:val="single" w:sz="4" w:space="0" w:color="000000"/>
              <w:left w:val="single" w:sz="4" w:space="0" w:color="auto"/>
              <w:bottom w:val="single" w:sz="4" w:space="0" w:color="auto"/>
              <w:right w:val="single" w:sz="4" w:space="0" w:color="000000"/>
            </w:tcBorders>
            <w:shd w:val="clear" w:color="auto" w:fill="BFBFBF" w:themeFill="background1" w:themeFillShade="BF"/>
            <w:tcMar>
              <w:top w:w="0" w:type="dxa"/>
              <w:left w:w="0" w:type="dxa"/>
              <w:right w:w="0" w:type="dxa"/>
            </w:tcMar>
            <w:vAlign w:val="bottom"/>
          </w:tcPr>
          <w:p w14:paraId="7082379F" w14:textId="77777777" w:rsidR="00081E79" w:rsidRDefault="00081E79" w:rsidP="00E04D30">
            <w:pPr>
              <w:snapToGrid w:val="0"/>
              <w:rPr>
                <w:rFonts w:eastAsia="Arial Unicode MS"/>
                <w:sz w:val="18"/>
                <w:lang w:val="en-GB"/>
              </w:rPr>
            </w:pPr>
          </w:p>
        </w:tc>
        <w:tc>
          <w:tcPr>
            <w:tcW w:w="267"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4E9CBC62" w14:textId="77777777" w:rsidR="00081E79" w:rsidRDefault="00081E79" w:rsidP="00E04D30">
            <w:pPr>
              <w:snapToGrid w:val="0"/>
              <w:rPr>
                <w:rFonts w:eastAsia="Arial Unicode MS"/>
                <w:sz w:val="18"/>
                <w:lang w:val="en-GB"/>
              </w:rPr>
            </w:pPr>
          </w:p>
        </w:tc>
        <w:tc>
          <w:tcPr>
            <w:tcW w:w="266" w:type="dxa"/>
            <w:tcBorders>
              <w:top w:val="single" w:sz="4" w:space="0" w:color="000000"/>
              <w:left w:val="single" w:sz="4" w:space="0" w:color="auto"/>
              <w:bottom w:val="single" w:sz="4" w:space="0" w:color="auto"/>
              <w:right w:val="single" w:sz="4" w:space="0" w:color="000000"/>
            </w:tcBorders>
            <w:shd w:val="clear" w:color="auto" w:fill="BFBFBF" w:themeFill="background1" w:themeFillShade="BF"/>
            <w:tcMar>
              <w:top w:w="0" w:type="dxa"/>
              <w:left w:w="0" w:type="dxa"/>
              <w:right w:w="0" w:type="dxa"/>
            </w:tcMar>
            <w:vAlign w:val="bottom"/>
          </w:tcPr>
          <w:p w14:paraId="6DF3CB8C" w14:textId="77777777" w:rsidR="00081E79" w:rsidRDefault="00081E79" w:rsidP="00E04D30">
            <w:pPr>
              <w:rPr>
                <w:sz w:val="18"/>
                <w:lang w:val="en-GB"/>
              </w:rPr>
            </w:pPr>
            <w:r>
              <w:rPr>
                <w:sz w:val="18"/>
                <w:lang w:val="en-GB"/>
              </w:rPr>
              <w:t> </w:t>
            </w:r>
          </w:p>
        </w:tc>
        <w:tc>
          <w:tcPr>
            <w:tcW w:w="267"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3CD4B2CB" w14:textId="77777777" w:rsidR="00081E79" w:rsidRDefault="00081E79" w:rsidP="00E04D30">
            <w:pPr>
              <w:rPr>
                <w:sz w:val="18"/>
                <w:lang w:val="en-GB"/>
              </w:rPr>
            </w:pPr>
            <w:r>
              <w:rPr>
                <w:sz w:val="18"/>
                <w:lang w:val="en-GB"/>
              </w:rPr>
              <w:t> </w:t>
            </w:r>
          </w:p>
        </w:tc>
        <w:tc>
          <w:tcPr>
            <w:tcW w:w="266" w:type="dxa"/>
            <w:tcBorders>
              <w:top w:val="single" w:sz="4" w:space="0" w:color="000000"/>
              <w:left w:val="single" w:sz="4" w:space="0" w:color="auto"/>
              <w:bottom w:val="single" w:sz="4" w:space="0" w:color="auto"/>
              <w:right w:val="single" w:sz="4" w:space="0" w:color="000000"/>
            </w:tcBorders>
            <w:shd w:val="clear" w:color="auto" w:fill="BFBFBF" w:themeFill="background1" w:themeFillShade="BF"/>
            <w:tcMar>
              <w:top w:w="0" w:type="dxa"/>
              <w:left w:w="0" w:type="dxa"/>
              <w:right w:w="0" w:type="dxa"/>
            </w:tcMar>
            <w:vAlign w:val="bottom"/>
          </w:tcPr>
          <w:p w14:paraId="46DBF62E" w14:textId="77777777" w:rsidR="00081E79" w:rsidRDefault="00081E79" w:rsidP="00E04D30">
            <w:pPr>
              <w:snapToGrid w:val="0"/>
              <w:rPr>
                <w:rFonts w:eastAsia="Arial Unicode MS"/>
                <w:sz w:val="18"/>
                <w:lang w:val="en-GB"/>
              </w:rPr>
            </w:pPr>
          </w:p>
        </w:tc>
        <w:tc>
          <w:tcPr>
            <w:tcW w:w="267" w:type="dxa"/>
            <w:tcBorders>
              <w:top w:val="single" w:sz="4" w:space="0" w:color="000000"/>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7F8013C8" w14:textId="77777777" w:rsidR="00081E79" w:rsidRDefault="00081E79" w:rsidP="00E04D30">
            <w:pPr>
              <w:snapToGrid w:val="0"/>
              <w:rPr>
                <w:rFonts w:eastAsia="Arial Unicode MS"/>
                <w:sz w:val="18"/>
                <w:lang w:val="en-GB"/>
              </w:rPr>
            </w:pPr>
          </w:p>
        </w:tc>
        <w:tc>
          <w:tcPr>
            <w:tcW w:w="267" w:type="dxa"/>
            <w:tcBorders>
              <w:top w:val="single" w:sz="4" w:space="0" w:color="000000"/>
              <w:left w:val="single" w:sz="4" w:space="0" w:color="auto"/>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6F83CE06" w14:textId="77777777" w:rsidR="00081E79" w:rsidRDefault="00081E79" w:rsidP="00E04D30">
            <w:pPr>
              <w:snapToGrid w:val="0"/>
              <w:rPr>
                <w:rFonts w:eastAsia="Arial Unicode MS"/>
                <w:sz w:val="18"/>
                <w:lang w:val="en-GB"/>
              </w:rPr>
            </w:pPr>
          </w:p>
        </w:tc>
        <w:tc>
          <w:tcPr>
            <w:tcW w:w="265" w:type="dxa"/>
            <w:tcBorders>
              <w:top w:val="single" w:sz="4" w:space="0" w:color="000000"/>
              <w:left w:val="single" w:sz="4" w:space="0" w:color="auto"/>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2E83AB73" w14:textId="77777777" w:rsidR="00081E79" w:rsidRDefault="00081E79" w:rsidP="00E04D30">
            <w:pPr>
              <w:snapToGrid w:val="0"/>
              <w:rPr>
                <w:rFonts w:eastAsia="Arial Unicode MS"/>
                <w:sz w:val="18"/>
                <w:lang w:val="en-GB"/>
              </w:rPr>
            </w:pPr>
          </w:p>
        </w:tc>
        <w:tc>
          <w:tcPr>
            <w:tcW w:w="266" w:type="dxa"/>
            <w:tcBorders>
              <w:top w:val="single" w:sz="4" w:space="0" w:color="000000"/>
              <w:left w:val="single" w:sz="4" w:space="0" w:color="auto"/>
              <w:bottom w:val="single" w:sz="4" w:space="0" w:color="auto"/>
              <w:right w:val="single" w:sz="4" w:space="0" w:color="000000"/>
            </w:tcBorders>
            <w:shd w:val="clear" w:color="auto" w:fill="BFBFBF" w:themeFill="background1" w:themeFillShade="BF"/>
            <w:tcMar>
              <w:top w:w="0" w:type="dxa"/>
              <w:left w:w="0" w:type="dxa"/>
              <w:right w:w="0" w:type="dxa"/>
            </w:tcMar>
            <w:vAlign w:val="bottom"/>
          </w:tcPr>
          <w:p w14:paraId="0C552A94" w14:textId="77777777" w:rsidR="00081E79" w:rsidRDefault="00081E79" w:rsidP="00E04D30">
            <w:pPr>
              <w:rPr>
                <w:sz w:val="18"/>
                <w:lang w:val="en-GB"/>
              </w:rPr>
            </w:pPr>
            <w:r>
              <w:rPr>
                <w:sz w:val="18"/>
                <w:lang w:val="en-GB"/>
              </w:rPr>
              <w:t> </w:t>
            </w:r>
          </w:p>
        </w:tc>
        <w:tc>
          <w:tcPr>
            <w:tcW w:w="269" w:type="dxa"/>
            <w:tcBorders>
              <w:top w:val="single" w:sz="4" w:space="0" w:color="000000"/>
              <w:bottom w:val="single" w:sz="4" w:space="0" w:color="auto"/>
              <w:right w:val="single" w:sz="4" w:space="0" w:color="auto"/>
            </w:tcBorders>
            <w:shd w:val="clear" w:color="auto" w:fill="BFBFBF" w:themeFill="background1" w:themeFillShade="BF"/>
            <w:vAlign w:val="bottom"/>
          </w:tcPr>
          <w:p w14:paraId="3A4F3467" w14:textId="77777777" w:rsidR="00081E79" w:rsidRDefault="00081E79" w:rsidP="00E04D30">
            <w:pPr>
              <w:rPr>
                <w:sz w:val="18"/>
                <w:lang w:val="en-GB"/>
              </w:rPr>
            </w:pPr>
            <w:r>
              <w:rPr>
                <w:sz w:val="18"/>
                <w:lang w:val="en-GB"/>
              </w:rPr>
              <w:t> </w:t>
            </w:r>
          </w:p>
        </w:tc>
        <w:tc>
          <w:tcPr>
            <w:tcW w:w="270" w:type="dxa"/>
            <w:tcBorders>
              <w:top w:val="single" w:sz="4" w:space="0" w:color="000000"/>
              <w:left w:val="single" w:sz="4" w:space="0" w:color="auto"/>
              <w:bottom w:val="single" w:sz="4" w:space="0" w:color="auto"/>
              <w:right w:val="single" w:sz="4" w:space="0" w:color="auto"/>
            </w:tcBorders>
            <w:shd w:val="clear" w:color="auto" w:fill="auto"/>
            <w:vAlign w:val="bottom"/>
          </w:tcPr>
          <w:p w14:paraId="0B9A1595" w14:textId="77777777" w:rsidR="00081E79" w:rsidRDefault="00081E79" w:rsidP="00E04D30">
            <w:pPr>
              <w:snapToGrid w:val="0"/>
              <w:rPr>
                <w:rFonts w:eastAsia="Arial Unicode MS"/>
                <w:sz w:val="18"/>
                <w:lang w:val="en-GB"/>
              </w:rPr>
            </w:pPr>
          </w:p>
        </w:tc>
        <w:tc>
          <w:tcPr>
            <w:tcW w:w="268" w:type="dxa"/>
            <w:tcBorders>
              <w:top w:val="single" w:sz="4" w:space="0" w:color="000000"/>
              <w:left w:val="single" w:sz="4" w:space="0" w:color="auto"/>
              <w:bottom w:val="single" w:sz="4" w:space="0" w:color="auto"/>
              <w:right w:val="single" w:sz="4" w:space="0" w:color="auto"/>
            </w:tcBorders>
            <w:shd w:val="clear" w:color="auto" w:fill="auto"/>
            <w:tcMar>
              <w:top w:w="0" w:type="dxa"/>
              <w:left w:w="0" w:type="dxa"/>
              <w:right w:w="0" w:type="dxa"/>
            </w:tcMar>
          </w:tcPr>
          <w:p w14:paraId="313AB784" w14:textId="77777777" w:rsidR="00081E79" w:rsidRDefault="00081E79" w:rsidP="00E04D30">
            <w:pPr>
              <w:snapToGrid w:val="0"/>
              <w:rPr>
                <w:rFonts w:eastAsia="Arial Unicode MS"/>
                <w:sz w:val="18"/>
                <w:lang w:val="en-GB"/>
              </w:rPr>
            </w:pPr>
          </w:p>
        </w:tc>
        <w:tc>
          <w:tcPr>
            <w:tcW w:w="269" w:type="dxa"/>
            <w:tcBorders>
              <w:top w:val="single" w:sz="4" w:space="0" w:color="000000"/>
              <w:left w:val="single" w:sz="4" w:space="0" w:color="auto"/>
              <w:bottom w:val="single" w:sz="4" w:space="0" w:color="auto"/>
              <w:right w:val="single" w:sz="4" w:space="0" w:color="auto"/>
            </w:tcBorders>
            <w:shd w:val="clear" w:color="auto" w:fill="auto"/>
            <w:vAlign w:val="bottom"/>
          </w:tcPr>
          <w:p w14:paraId="349F1A3F" w14:textId="77777777" w:rsidR="00081E79" w:rsidRDefault="00081E79" w:rsidP="00E04D30">
            <w:pPr>
              <w:snapToGrid w:val="0"/>
              <w:rPr>
                <w:rFonts w:eastAsia="Arial Unicode MS"/>
                <w:sz w:val="18"/>
                <w:lang w:val="en-GB"/>
              </w:rPr>
            </w:pPr>
          </w:p>
        </w:tc>
        <w:tc>
          <w:tcPr>
            <w:tcW w:w="269" w:type="dxa"/>
            <w:tcBorders>
              <w:top w:val="single" w:sz="4" w:space="0" w:color="000000"/>
              <w:left w:val="single" w:sz="4" w:space="0" w:color="auto"/>
              <w:bottom w:val="single" w:sz="4" w:space="0" w:color="auto"/>
              <w:right w:val="single" w:sz="4" w:space="0" w:color="auto"/>
            </w:tcBorders>
            <w:shd w:val="clear" w:color="auto" w:fill="auto"/>
            <w:vAlign w:val="bottom"/>
          </w:tcPr>
          <w:p w14:paraId="56BEADD0" w14:textId="77777777" w:rsidR="00081E79" w:rsidRDefault="00081E79" w:rsidP="00E04D30">
            <w:pPr>
              <w:rPr>
                <w:sz w:val="18"/>
                <w:lang w:val="en-GB"/>
              </w:rPr>
            </w:pPr>
            <w:r>
              <w:rPr>
                <w:sz w:val="18"/>
                <w:lang w:val="en-GB"/>
              </w:rPr>
              <w:t> </w:t>
            </w:r>
          </w:p>
        </w:tc>
        <w:tc>
          <w:tcPr>
            <w:tcW w:w="270" w:type="dxa"/>
            <w:tcBorders>
              <w:top w:val="single" w:sz="4" w:space="0" w:color="000000"/>
              <w:left w:val="single" w:sz="4" w:space="0" w:color="auto"/>
              <w:bottom w:val="single" w:sz="4" w:space="0" w:color="auto"/>
              <w:right w:val="single" w:sz="4" w:space="0" w:color="auto"/>
            </w:tcBorders>
            <w:shd w:val="clear" w:color="auto" w:fill="auto"/>
            <w:vAlign w:val="bottom"/>
          </w:tcPr>
          <w:p w14:paraId="6C1EF6FA" w14:textId="77777777" w:rsidR="00081E79" w:rsidRDefault="00081E79" w:rsidP="00E04D30">
            <w:pPr>
              <w:rPr>
                <w:sz w:val="18"/>
                <w:lang w:val="en-GB"/>
              </w:rPr>
            </w:pPr>
            <w:r>
              <w:rPr>
                <w:sz w:val="18"/>
                <w:lang w:val="en-GB"/>
              </w:rPr>
              <w:t> </w:t>
            </w:r>
          </w:p>
        </w:tc>
        <w:tc>
          <w:tcPr>
            <w:tcW w:w="268" w:type="dxa"/>
            <w:tcBorders>
              <w:top w:val="single" w:sz="4" w:space="0" w:color="000000"/>
              <w:left w:val="single" w:sz="4" w:space="0" w:color="auto"/>
              <w:bottom w:val="single" w:sz="4" w:space="0" w:color="auto"/>
              <w:right w:val="single" w:sz="4" w:space="0" w:color="000000"/>
            </w:tcBorders>
            <w:shd w:val="clear" w:color="auto" w:fill="auto"/>
            <w:vAlign w:val="bottom"/>
          </w:tcPr>
          <w:p w14:paraId="7AF5BCAB" w14:textId="77777777" w:rsidR="00081E79" w:rsidRDefault="00081E79" w:rsidP="00E04D30">
            <w:pPr>
              <w:snapToGrid w:val="0"/>
              <w:rPr>
                <w:rFonts w:eastAsia="Arial Unicode MS"/>
                <w:sz w:val="18"/>
                <w:lang w:val="en-GB"/>
              </w:rPr>
            </w:pPr>
          </w:p>
        </w:tc>
        <w:tc>
          <w:tcPr>
            <w:tcW w:w="269" w:type="dxa"/>
            <w:tcBorders>
              <w:top w:val="single" w:sz="4" w:space="0" w:color="000000"/>
              <w:left w:val="single" w:sz="4" w:space="0" w:color="000000"/>
              <w:bottom w:val="single" w:sz="4" w:space="0" w:color="auto"/>
              <w:right w:val="single" w:sz="4" w:space="0" w:color="000000"/>
            </w:tcBorders>
            <w:shd w:val="clear" w:color="auto" w:fill="auto"/>
            <w:vAlign w:val="bottom"/>
          </w:tcPr>
          <w:p w14:paraId="4053E308" w14:textId="77777777" w:rsidR="00081E79" w:rsidRDefault="00081E79" w:rsidP="00E04D30">
            <w:pPr>
              <w:snapToGrid w:val="0"/>
              <w:rPr>
                <w:rFonts w:eastAsia="Arial Unicode MS"/>
                <w:sz w:val="18"/>
                <w:lang w:val="en-GB"/>
              </w:rPr>
            </w:pPr>
          </w:p>
        </w:tc>
        <w:tc>
          <w:tcPr>
            <w:tcW w:w="270" w:type="dxa"/>
            <w:tcBorders>
              <w:top w:val="single" w:sz="4" w:space="0" w:color="000000"/>
              <w:left w:val="single" w:sz="4" w:space="0" w:color="000000"/>
              <w:bottom w:val="single" w:sz="4" w:space="0" w:color="auto"/>
              <w:right w:val="single" w:sz="4" w:space="0" w:color="000000"/>
            </w:tcBorders>
            <w:shd w:val="clear" w:color="auto" w:fill="auto"/>
            <w:vAlign w:val="bottom"/>
          </w:tcPr>
          <w:p w14:paraId="6D398DEF" w14:textId="77777777" w:rsidR="00081E79" w:rsidRDefault="00081E79" w:rsidP="00E04D30">
            <w:pPr>
              <w:snapToGrid w:val="0"/>
              <w:rPr>
                <w:rFonts w:eastAsia="Arial Unicode MS"/>
                <w:sz w:val="18"/>
                <w:lang w:val="en-GB"/>
              </w:rPr>
            </w:pPr>
          </w:p>
        </w:tc>
        <w:tc>
          <w:tcPr>
            <w:tcW w:w="306" w:type="dxa"/>
            <w:tcBorders>
              <w:top w:val="single" w:sz="4" w:space="0" w:color="000000"/>
              <w:left w:val="single" w:sz="4" w:space="0" w:color="000000"/>
              <w:bottom w:val="single" w:sz="4" w:space="0" w:color="auto"/>
              <w:right w:val="single" w:sz="4" w:space="0" w:color="000000"/>
            </w:tcBorders>
            <w:shd w:val="clear" w:color="auto" w:fill="auto"/>
            <w:vAlign w:val="bottom"/>
          </w:tcPr>
          <w:p w14:paraId="5406F678" w14:textId="77777777" w:rsidR="00081E79" w:rsidRDefault="00081E79" w:rsidP="00E04D30">
            <w:pPr>
              <w:snapToGrid w:val="0"/>
              <w:rPr>
                <w:rFonts w:eastAsia="Arial Unicode MS"/>
                <w:sz w:val="18"/>
                <w:lang w:val="en-GB"/>
              </w:rPr>
            </w:pPr>
          </w:p>
        </w:tc>
      </w:tr>
      <w:tr w:rsidR="00922765" w:rsidRPr="004F3D7F" w14:paraId="0FCCBFAF" w14:textId="77777777" w:rsidTr="00D12F58">
        <w:trPr>
          <w:cantSplit/>
          <w:trHeight w:val="25"/>
        </w:trPr>
        <w:tc>
          <w:tcPr>
            <w:tcW w:w="555" w:type="dxa"/>
            <w:tcBorders>
              <w:top w:val="single" w:sz="4" w:space="0" w:color="000000"/>
              <w:left w:val="single" w:sz="4" w:space="0" w:color="000000"/>
              <w:right w:val="single" w:sz="4" w:space="0" w:color="000000"/>
            </w:tcBorders>
            <w:shd w:val="clear" w:color="auto" w:fill="auto"/>
            <w:vAlign w:val="bottom"/>
          </w:tcPr>
          <w:p w14:paraId="1BE5D780" w14:textId="77777777" w:rsidR="000164F0" w:rsidRDefault="000164F0" w:rsidP="00E04D30">
            <w:pPr>
              <w:snapToGrid w:val="0"/>
              <w:jc w:val="center"/>
              <w:rPr>
                <w:rFonts w:eastAsia="Arial Unicode MS"/>
                <w:sz w:val="18"/>
                <w:szCs w:val="24"/>
                <w:lang w:val="en-GB"/>
              </w:rPr>
            </w:pPr>
          </w:p>
        </w:tc>
        <w:tc>
          <w:tcPr>
            <w:tcW w:w="3115" w:type="dxa"/>
            <w:tcBorders>
              <w:top w:val="single" w:sz="4" w:space="0" w:color="000000"/>
              <w:left w:val="single" w:sz="4" w:space="0" w:color="000000"/>
              <w:bottom w:val="single" w:sz="4" w:space="0" w:color="000000"/>
            </w:tcBorders>
            <w:shd w:val="clear" w:color="auto" w:fill="auto"/>
            <w:vAlign w:val="bottom"/>
          </w:tcPr>
          <w:p w14:paraId="5B890870" w14:textId="3DD07C43" w:rsidR="000164F0" w:rsidRDefault="000164F0" w:rsidP="00A6243C">
            <w:pPr>
              <w:rPr>
                <w:sz w:val="18"/>
                <w:lang w:val="en-GB"/>
              </w:rPr>
            </w:pPr>
            <w:r>
              <w:rPr>
                <w:sz w:val="18"/>
                <w:lang w:val="en-GB"/>
              </w:rPr>
              <w:t xml:space="preserve">2) </w:t>
            </w:r>
            <w:r w:rsidR="004309B1">
              <w:rPr>
                <w:sz w:val="18"/>
                <w:lang w:val="en-GB"/>
              </w:rPr>
              <w:t>Different condition</w:t>
            </w:r>
            <w:r w:rsidR="00A6243C">
              <w:rPr>
                <w:sz w:val="18"/>
                <w:lang w:val="en-GB"/>
              </w:rPr>
              <w:t>s</w:t>
            </w:r>
          </w:p>
        </w:tc>
        <w:tc>
          <w:tcPr>
            <w:tcW w:w="268" w:type="dxa"/>
            <w:tcBorders>
              <w:top w:val="single" w:sz="4" w:space="0" w:color="auto"/>
              <w:left w:val="single" w:sz="4" w:space="0" w:color="000000"/>
              <w:bottom w:val="single" w:sz="4" w:space="0" w:color="auto"/>
              <w:right w:val="single" w:sz="4" w:space="0" w:color="000000"/>
            </w:tcBorders>
            <w:shd w:val="clear" w:color="auto" w:fill="auto"/>
            <w:vAlign w:val="bottom"/>
          </w:tcPr>
          <w:p w14:paraId="3315A0B5" w14:textId="77777777" w:rsidR="000164F0" w:rsidRPr="00EC4B98" w:rsidRDefault="000164F0" w:rsidP="00E04D30">
            <w:pPr>
              <w:rPr>
                <w:sz w:val="18"/>
                <w:lang w:val="en-GB"/>
              </w:rPr>
            </w:pPr>
          </w:p>
        </w:tc>
        <w:tc>
          <w:tcPr>
            <w:tcW w:w="267" w:type="dxa"/>
            <w:tcBorders>
              <w:top w:val="single" w:sz="4" w:space="0" w:color="auto"/>
              <w:left w:val="single" w:sz="4" w:space="0" w:color="000000"/>
              <w:bottom w:val="single" w:sz="4" w:space="0" w:color="auto"/>
              <w:right w:val="single" w:sz="4" w:space="0" w:color="000000"/>
            </w:tcBorders>
            <w:shd w:val="clear" w:color="auto" w:fill="auto"/>
            <w:vAlign w:val="bottom"/>
          </w:tcPr>
          <w:p w14:paraId="5FC3086F" w14:textId="77777777" w:rsidR="000164F0" w:rsidRPr="00EC4B98" w:rsidRDefault="000164F0" w:rsidP="00E04D30">
            <w:pPr>
              <w:rPr>
                <w:sz w:val="18"/>
                <w:lang w:val="en-GB"/>
              </w:rPr>
            </w:pPr>
          </w:p>
        </w:tc>
        <w:tc>
          <w:tcPr>
            <w:tcW w:w="265"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right w:w="0" w:type="dxa"/>
            </w:tcMar>
            <w:vAlign w:val="bottom"/>
          </w:tcPr>
          <w:p w14:paraId="58276B81" w14:textId="77777777" w:rsidR="000164F0" w:rsidRPr="00EC4B98" w:rsidRDefault="000164F0" w:rsidP="00E04D30">
            <w:pPr>
              <w:rPr>
                <w:sz w:val="18"/>
                <w:lang w:val="en-GB"/>
              </w:rPr>
            </w:pPr>
          </w:p>
        </w:tc>
        <w:tc>
          <w:tcPr>
            <w:tcW w:w="266"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7B542441" w14:textId="77777777" w:rsidR="000164F0" w:rsidRDefault="000164F0" w:rsidP="00E04D30">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65FFBD22" w14:textId="77777777" w:rsidR="000164F0" w:rsidRDefault="000164F0" w:rsidP="00E04D30">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Mar>
              <w:top w:w="0" w:type="dxa"/>
              <w:left w:w="0" w:type="dxa"/>
              <w:right w:w="0" w:type="dxa"/>
            </w:tcMar>
            <w:vAlign w:val="bottom"/>
          </w:tcPr>
          <w:p w14:paraId="1F07B45E" w14:textId="77777777" w:rsidR="000164F0" w:rsidRDefault="000164F0" w:rsidP="00E04D30">
            <w:pPr>
              <w:snapToGrid w:val="0"/>
              <w:rPr>
                <w:rFonts w:eastAsia="Arial Unicode MS"/>
                <w:sz w:val="18"/>
                <w:lang w:val="en-GB"/>
              </w:rPr>
            </w:pPr>
          </w:p>
        </w:tc>
        <w:tc>
          <w:tcPr>
            <w:tcW w:w="267" w:type="dxa"/>
            <w:tcBorders>
              <w:top w:val="single" w:sz="4" w:space="0" w:color="auto"/>
              <w:left w:val="single" w:sz="4" w:space="0" w:color="000000"/>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059F4D06" w14:textId="77777777" w:rsidR="000164F0" w:rsidRDefault="000164F0" w:rsidP="00E04D30">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Mar>
              <w:top w:w="0" w:type="dxa"/>
              <w:left w:w="0" w:type="dxa"/>
              <w:right w:w="0" w:type="dxa"/>
            </w:tcMar>
            <w:vAlign w:val="bottom"/>
          </w:tcPr>
          <w:p w14:paraId="4B5A8E9C" w14:textId="77777777" w:rsidR="000164F0" w:rsidRDefault="000164F0" w:rsidP="00E04D30">
            <w:pPr>
              <w:rPr>
                <w:sz w:val="18"/>
                <w:lang w:val="en-GB"/>
              </w:rPr>
            </w:pPr>
          </w:p>
        </w:tc>
        <w:tc>
          <w:tcPr>
            <w:tcW w:w="267" w:type="dxa"/>
            <w:tcBorders>
              <w:top w:val="single" w:sz="4" w:space="0" w:color="auto"/>
              <w:left w:val="single" w:sz="4" w:space="0" w:color="000000"/>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6C1DCFAF" w14:textId="77777777" w:rsidR="000164F0" w:rsidRDefault="000164F0" w:rsidP="00E04D30">
            <w:pPr>
              <w:rPr>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Mar>
              <w:top w:w="0" w:type="dxa"/>
              <w:left w:w="0" w:type="dxa"/>
              <w:right w:w="0" w:type="dxa"/>
            </w:tcMar>
            <w:vAlign w:val="bottom"/>
          </w:tcPr>
          <w:p w14:paraId="4EB564AF" w14:textId="77777777" w:rsidR="000164F0" w:rsidRDefault="000164F0" w:rsidP="00E04D30">
            <w:pPr>
              <w:snapToGrid w:val="0"/>
              <w:rPr>
                <w:rFonts w:eastAsia="Arial Unicode MS"/>
                <w:sz w:val="18"/>
                <w:lang w:val="en-GB"/>
              </w:rPr>
            </w:pPr>
          </w:p>
        </w:tc>
        <w:tc>
          <w:tcPr>
            <w:tcW w:w="267" w:type="dxa"/>
            <w:tcBorders>
              <w:top w:val="single" w:sz="4" w:space="0" w:color="auto"/>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1FE46E02" w14:textId="77777777" w:rsidR="000164F0" w:rsidRDefault="000164F0" w:rsidP="00E04D30">
            <w:pPr>
              <w:snapToGrid w:val="0"/>
              <w:rPr>
                <w:rFonts w:eastAsia="Arial Unicode MS"/>
                <w:sz w:val="18"/>
                <w:lang w:val="en-GB"/>
              </w:rPr>
            </w:pPr>
          </w:p>
        </w:tc>
        <w:tc>
          <w:tcPr>
            <w:tcW w:w="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195D13CD" w14:textId="77777777" w:rsidR="000164F0" w:rsidRDefault="000164F0" w:rsidP="00E04D30">
            <w:pPr>
              <w:snapToGrid w:val="0"/>
              <w:rPr>
                <w:rFonts w:eastAsia="Arial Unicode MS"/>
                <w:sz w:val="18"/>
                <w:lang w:val="en-GB"/>
              </w:rPr>
            </w:pPr>
          </w:p>
        </w:tc>
        <w:tc>
          <w:tcPr>
            <w:tcW w:w="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22CD677B" w14:textId="77777777" w:rsidR="000164F0" w:rsidRDefault="000164F0" w:rsidP="00E04D30">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Mar>
              <w:top w:w="0" w:type="dxa"/>
              <w:left w:w="0" w:type="dxa"/>
              <w:right w:w="0" w:type="dxa"/>
            </w:tcMar>
            <w:vAlign w:val="bottom"/>
          </w:tcPr>
          <w:p w14:paraId="3D07A284" w14:textId="77777777" w:rsidR="000164F0" w:rsidRDefault="000164F0" w:rsidP="00E04D30">
            <w:pPr>
              <w:rPr>
                <w:sz w:val="18"/>
                <w:lang w:val="en-GB"/>
              </w:rPr>
            </w:pPr>
          </w:p>
        </w:tc>
        <w:tc>
          <w:tcPr>
            <w:tcW w:w="269" w:type="dxa"/>
            <w:tcBorders>
              <w:top w:val="single" w:sz="4" w:space="0" w:color="auto"/>
              <w:bottom w:val="single" w:sz="4" w:space="0" w:color="auto"/>
              <w:right w:val="single" w:sz="4" w:space="0" w:color="auto"/>
            </w:tcBorders>
            <w:shd w:val="clear" w:color="auto" w:fill="BFBFBF" w:themeFill="background1" w:themeFillShade="BF"/>
            <w:vAlign w:val="bottom"/>
          </w:tcPr>
          <w:p w14:paraId="68F26AB5" w14:textId="77777777" w:rsidR="000164F0" w:rsidRDefault="000164F0" w:rsidP="00E04D30">
            <w:pPr>
              <w:rPr>
                <w:sz w:val="18"/>
                <w:lang w:val="en-GB"/>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14:paraId="36F489E8" w14:textId="77777777" w:rsidR="000164F0" w:rsidRDefault="000164F0" w:rsidP="00E04D30">
            <w:pPr>
              <w:snapToGrid w:val="0"/>
              <w:rPr>
                <w:rFonts w:eastAsia="Arial Unicode MS"/>
                <w:sz w:val="18"/>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tcPr>
          <w:p w14:paraId="5E5B4F30" w14:textId="77777777" w:rsidR="000164F0" w:rsidRDefault="000164F0" w:rsidP="00E04D30">
            <w:pPr>
              <w:snapToGrid w:val="0"/>
              <w:rPr>
                <w:rFonts w:eastAsia="Arial Unicode MS"/>
                <w:sz w:val="18"/>
                <w:lang w:val="en-GB"/>
              </w:rPr>
            </w:pPr>
          </w:p>
        </w:tc>
        <w:tc>
          <w:tcPr>
            <w:tcW w:w="269" w:type="dxa"/>
            <w:tcBorders>
              <w:top w:val="single" w:sz="4" w:space="0" w:color="auto"/>
              <w:left w:val="single" w:sz="4" w:space="0" w:color="auto"/>
              <w:bottom w:val="single" w:sz="4" w:space="0" w:color="auto"/>
              <w:right w:val="single" w:sz="4" w:space="0" w:color="auto"/>
            </w:tcBorders>
            <w:shd w:val="clear" w:color="auto" w:fill="auto"/>
            <w:vAlign w:val="bottom"/>
          </w:tcPr>
          <w:p w14:paraId="6FF9D055" w14:textId="77777777" w:rsidR="000164F0" w:rsidRDefault="000164F0" w:rsidP="00E04D30">
            <w:pPr>
              <w:snapToGrid w:val="0"/>
              <w:rPr>
                <w:rFonts w:eastAsia="Arial Unicode MS"/>
                <w:sz w:val="18"/>
                <w:lang w:val="en-GB"/>
              </w:rPr>
            </w:pPr>
          </w:p>
        </w:tc>
        <w:tc>
          <w:tcPr>
            <w:tcW w:w="269" w:type="dxa"/>
            <w:tcBorders>
              <w:top w:val="single" w:sz="4" w:space="0" w:color="auto"/>
              <w:left w:val="single" w:sz="4" w:space="0" w:color="auto"/>
              <w:bottom w:val="single" w:sz="4" w:space="0" w:color="auto"/>
              <w:right w:val="single" w:sz="4" w:space="0" w:color="auto"/>
            </w:tcBorders>
            <w:shd w:val="clear" w:color="auto" w:fill="auto"/>
            <w:vAlign w:val="bottom"/>
          </w:tcPr>
          <w:p w14:paraId="5DBA3C4C" w14:textId="77777777" w:rsidR="000164F0" w:rsidRDefault="000164F0" w:rsidP="00E04D30">
            <w:pPr>
              <w:rPr>
                <w:sz w:val="18"/>
                <w:lang w:val="en-GB"/>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14:paraId="4CA80D58" w14:textId="77777777" w:rsidR="000164F0" w:rsidRDefault="000164F0" w:rsidP="00E04D30">
            <w:pPr>
              <w:rPr>
                <w:sz w:val="18"/>
                <w:lang w:val="en-GB"/>
              </w:rPr>
            </w:pPr>
          </w:p>
        </w:tc>
        <w:tc>
          <w:tcPr>
            <w:tcW w:w="268" w:type="dxa"/>
            <w:tcBorders>
              <w:top w:val="single" w:sz="4" w:space="0" w:color="auto"/>
              <w:left w:val="single" w:sz="4" w:space="0" w:color="auto"/>
              <w:bottom w:val="single" w:sz="4" w:space="0" w:color="auto"/>
              <w:right w:val="single" w:sz="4" w:space="0" w:color="000000"/>
            </w:tcBorders>
            <w:shd w:val="clear" w:color="auto" w:fill="auto"/>
            <w:vAlign w:val="bottom"/>
          </w:tcPr>
          <w:p w14:paraId="6614CBB9" w14:textId="77777777" w:rsidR="000164F0" w:rsidRDefault="000164F0" w:rsidP="00E04D30">
            <w:pPr>
              <w:snapToGrid w:val="0"/>
              <w:rPr>
                <w:rFonts w:eastAsia="Arial Unicode MS"/>
                <w:sz w:val="18"/>
                <w:lang w:val="en-GB"/>
              </w:rPr>
            </w:pPr>
          </w:p>
        </w:tc>
        <w:tc>
          <w:tcPr>
            <w:tcW w:w="269" w:type="dxa"/>
            <w:tcBorders>
              <w:top w:val="single" w:sz="4" w:space="0" w:color="auto"/>
              <w:left w:val="single" w:sz="4" w:space="0" w:color="000000"/>
              <w:bottom w:val="single" w:sz="4" w:space="0" w:color="auto"/>
              <w:right w:val="single" w:sz="4" w:space="0" w:color="000000"/>
            </w:tcBorders>
            <w:shd w:val="clear" w:color="auto" w:fill="auto"/>
            <w:vAlign w:val="bottom"/>
          </w:tcPr>
          <w:p w14:paraId="46D8617B" w14:textId="77777777" w:rsidR="000164F0" w:rsidRDefault="000164F0" w:rsidP="00E04D30">
            <w:pPr>
              <w:snapToGrid w:val="0"/>
              <w:rPr>
                <w:rFonts w:eastAsia="Arial Unicode MS"/>
                <w:sz w:val="18"/>
                <w:lang w:val="en-GB"/>
              </w:rPr>
            </w:pPr>
          </w:p>
        </w:tc>
        <w:tc>
          <w:tcPr>
            <w:tcW w:w="270" w:type="dxa"/>
            <w:tcBorders>
              <w:top w:val="single" w:sz="4" w:space="0" w:color="auto"/>
              <w:left w:val="single" w:sz="4" w:space="0" w:color="000000"/>
              <w:bottom w:val="single" w:sz="4" w:space="0" w:color="auto"/>
              <w:right w:val="single" w:sz="4" w:space="0" w:color="000000"/>
            </w:tcBorders>
            <w:shd w:val="clear" w:color="auto" w:fill="auto"/>
            <w:vAlign w:val="bottom"/>
          </w:tcPr>
          <w:p w14:paraId="76208D63" w14:textId="77777777" w:rsidR="000164F0" w:rsidRDefault="000164F0" w:rsidP="00E04D30">
            <w:pPr>
              <w:snapToGrid w:val="0"/>
              <w:rPr>
                <w:rFonts w:eastAsia="Arial Unicode MS"/>
                <w:sz w:val="18"/>
                <w:lang w:val="en-GB"/>
              </w:rPr>
            </w:pPr>
          </w:p>
        </w:tc>
        <w:tc>
          <w:tcPr>
            <w:tcW w:w="306" w:type="dxa"/>
            <w:tcBorders>
              <w:top w:val="single" w:sz="4" w:space="0" w:color="auto"/>
              <w:left w:val="single" w:sz="4" w:space="0" w:color="000000"/>
              <w:bottom w:val="single" w:sz="4" w:space="0" w:color="auto"/>
              <w:right w:val="single" w:sz="4" w:space="0" w:color="000000"/>
            </w:tcBorders>
            <w:shd w:val="clear" w:color="auto" w:fill="auto"/>
            <w:vAlign w:val="bottom"/>
          </w:tcPr>
          <w:p w14:paraId="59DD09C5" w14:textId="77777777" w:rsidR="000164F0" w:rsidRDefault="000164F0" w:rsidP="00E04D30">
            <w:pPr>
              <w:snapToGrid w:val="0"/>
              <w:rPr>
                <w:rFonts w:eastAsia="Arial Unicode MS"/>
                <w:sz w:val="18"/>
                <w:lang w:val="en-GB"/>
              </w:rPr>
            </w:pPr>
          </w:p>
        </w:tc>
      </w:tr>
      <w:tr w:rsidR="00D12F58" w14:paraId="50DF159D" w14:textId="77777777" w:rsidTr="00D12F58">
        <w:trPr>
          <w:cantSplit/>
          <w:trHeight w:val="25"/>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36CD0B4B" w:rsidR="00081E79" w:rsidRDefault="00081E79" w:rsidP="00E04D30">
            <w:pPr>
              <w:jc w:val="center"/>
              <w:rPr>
                <w:sz w:val="18"/>
                <w:lang w:val="en-GB"/>
              </w:rPr>
            </w:pPr>
            <w:r>
              <w:rPr>
                <w:sz w:val="18"/>
                <w:lang w:val="en-GB"/>
              </w:rPr>
              <w:t>A</w:t>
            </w:r>
            <w:r w:rsidR="002274FB">
              <w:rPr>
                <w:sz w:val="18"/>
                <w:lang w:val="en-GB"/>
              </w:rPr>
              <w:t>3</w:t>
            </w:r>
            <w:r>
              <w:rPr>
                <w:sz w:val="18"/>
                <w:lang w:val="en-GB"/>
              </w:rPr>
              <w:t>)</w:t>
            </w:r>
          </w:p>
        </w:tc>
        <w:tc>
          <w:tcPr>
            <w:tcW w:w="3115" w:type="dxa"/>
            <w:tcBorders>
              <w:top w:val="single" w:sz="4" w:space="0" w:color="000000"/>
              <w:left w:val="single" w:sz="4" w:space="0" w:color="000000"/>
              <w:bottom w:val="single" w:sz="4" w:space="0" w:color="000000"/>
            </w:tcBorders>
            <w:shd w:val="clear" w:color="auto" w:fill="auto"/>
            <w:vAlign w:val="bottom"/>
          </w:tcPr>
          <w:p w14:paraId="2E98C603" w14:textId="31E17AFA" w:rsidR="00081E79" w:rsidRPr="00D12F58" w:rsidRDefault="00AD07C8" w:rsidP="00A6243C">
            <w:pPr>
              <w:rPr>
                <w:b/>
                <w:bCs/>
                <w:i/>
                <w:iCs/>
                <w:sz w:val="18"/>
                <w:lang w:val="en-GB"/>
              </w:rPr>
            </w:pPr>
            <w:r w:rsidRPr="00D12F58">
              <w:rPr>
                <w:b/>
                <w:bCs/>
                <w:i/>
                <w:iCs/>
                <w:sz w:val="18"/>
                <w:lang w:val="en-GB"/>
              </w:rPr>
              <w:t>Evaluation of shelf life</w:t>
            </w:r>
          </w:p>
        </w:tc>
        <w:tc>
          <w:tcPr>
            <w:tcW w:w="268" w:type="dxa"/>
            <w:tcBorders>
              <w:top w:val="single" w:sz="4" w:space="0" w:color="auto"/>
              <w:left w:val="single" w:sz="4" w:space="0" w:color="000000"/>
              <w:bottom w:val="single" w:sz="4" w:space="0" w:color="auto"/>
              <w:right w:val="single" w:sz="4" w:space="0" w:color="000000"/>
            </w:tcBorders>
            <w:shd w:val="clear" w:color="auto" w:fill="auto"/>
            <w:vAlign w:val="bottom"/>
          </w:tcPr>
          <w:p w14:paraId="35F12640"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000000"/>
              <w:bottom w:val="single" w:sz="4" w:space="0" w:color="auto"/>
              <w:right w:val="single" w:sz="4" w:space="0" w:color="000000"/>
            </w:tcBorders>
            <w:shd w:val="clear" w:color="auto" w:fill="auto"/>
            <w:vAlign w:val="bottom"/>
          </w:tcPr>
          <w:p w14:paraId="7F5531D3" w14:textId="77777777" w:rsidR="00081E79" w:rsidRDefault="00081E79" w:rsidP="00E04D30">
            <w:pPr>
              <w:snapToGrid w:val="0"/>
              <w:rPr>
                <w:rFonts w:eastAsia="Arial Unicode MS"/>
                <w:sz w:val="18"/>
                <w:lang w:val="en-GB"/>
              </w:rPr>
            </w:pPr>
          </w:p>
        </w:tc>
        <w:tc>
          <w:tcPr>
            <w:tcW w:w="265"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right w:w="0" w:type="dxa"/>
            </w:tcMar>
            <w:vAlign w:val="bottom"/>
          </w:tcPr>
          <w:p w14:paraId="02655DEC"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05D0DA5D" w14:textId="77777777" w:rsidR="00081E79" w:rsidRDefault="00081E79" w:rsidP="00E04D30">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3855DB09" w14:textId="77777777" w:rsidR="00081E79" w:rsidRDefault="00081E79" w:rsidP="00E04D30">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50C0AA0C"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0A486B59"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174AF8C5"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32366353"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6B8D451C" w14:textId="77777777" w:rsidR="00081E79" w:rsidRDefault="00081E79" w:rsidP="00E04D30">
            <w:pPr>
              <w:snapToGrid w:val="0"/>
              <w:rPr>
                <w:rFonts w:eastAsia="Arial Unicode MS"/>
                <w:sz w:val="18"/>
                <w:lang w:val="en-GB"/>
              </w:rPr>
            </w:pPr>
          </w:p>
        </w:tc>
        <w:tc>
          <w:tcPr>
            <w:tcW w:w="267" w:type="dxa"/>
            <w:tcBorders>
              <w:top w:val="single" w:sz="4" w:space="0" w:color="auto"/>
              <w:left w:val="single" w:sz="4" w:space="0" w:color="000000"/>
              <w:bottom w:val="single" w:sz="4" w:space="0" w:color="auto"/>
              <w:right w:val="single" w:sz="4" w:space="0" w:color="auto"/>
            </w:tcBorders>
            <w:shd w:val="clear" w:color="auto" w:fill="595959" w:themeFill="text1" w:themeFillTint="A6"/>
            <w:tcMar>
              <w:top w:w="0" w:type="dxa"/>
              <w:left w:w="0" w:type="dxa"/>
              <w:right w:w="0" w:type="dxa"/>
            </w:tcMar>
            <w:vAlign w:val="bottom"/>
          </w:tcPr>
          <w:p w14:paraId="25A13AD6" w14:textId="77777777" w:rsidR="00081E79" w:rsidRDefault="00081E79" w:rsidP="00E04D30">
            <w:pPr>
              <w:snapToGrid w:val="0"/>
              <w:rPr>
                <w:rFonts w:eastAsia="Arial Unicode MS"/>
                <w:sz w:val="18"/>
                <w:lang w:val="en-GB"/>
              </w:rPr>
            </w:pPr>
          </w:p>
        </w:tc>
        <w:tc>
          <w:tcPr>
            <w:tcW w:w="267"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0" w:type="dxa"/>
              <w:right w:w="0" w:type="dxa"/>
            </w:tcMar>
            <w:vAlign w:val="bottom"/>
          </w:tcPr>
          <w:p w14:paraId="355ADA5E" w14:textId="77777777" w:rsidR="00081E79" w:rsidRDefault="00081E79" w:rsidP="00E04D30">
            <w:pPr>
              <w:rPr>
                <w:sz w:val="18"/>
                <w:lang w:val="en-GB"/>
              </w:rPr>
            </w:pPr>
            <w:r>
              <w:rPr>
                <w:sz w:val="18"/>
                <w:lang w:val="en-GB"/>
              </w:rPr>
              <w:t> </w:t>
            </w:r>
          </w:p>
        </w:tc>
        <w:tc>
          <w:tcPr>
            <w:tcW w:w="265"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0" w:type="dxa"/>
              <w:right w:w="0" w:type="dxa"/>
            </w:tcMar>
            <w:vAlign w:val="bottom"/>
          </w:tcPr>
          <w:p w14:paraId="79780B95"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auto"/>
              <w:bottom w:val="single" w:sz="4" w:space="0" w:color="auto"/>
              <w:right w:val="single" w:sz="4" w:space="0" w:color="000000"/>
            </w:tcBorders>
            <w:shd w:val="clear" w:color="auto" w:fill="595959" w:themeFill="text1" w:themeFillTint="A6"/>
            <w:tcMar>
              <w:top w:w="0" w:type="dxa"/>
              <w:left w:w="0" w:type="dxa"/>
              <w:right w:w="0" w:type="dxa"/>
            </w:tcMar>
            <w:vAlign w:val="bottom"/>
          </w:tcPr>
          <w:p w14:paraId="0D613F41" w14:textId="77777777" w:rsidR="00081E79" w:rsidRDefault="00081E79" w:rsidP="00E04D30">
            <w:pPr>
              <w:rPr>
                <w:sz w:val="18"/>
                <w:lang w:val="en-GB"/>
              </w:rPr>
            </w:pPr>
            <w:r>
              <w:rPr>
                <w:sz w:val="18"/>
                <w:lang w:val="en-GB"/>
              </w:rPr>
              <w:t> </w:t>
            </w:r>
          </w:p>
        </w:tc>
        <w:tc>
          <w:tcPr>
            <w:tcW w:w="269" w:type="dxa"/>
            <w:tcBorders>
              <w:top w:val="single" w:sz="4" w:space="0" w:color="auto"/>
              <w:left w:val="single" w:sz="4" w:space="0" w:color="000000"/>
              <w:bottom w:val="single" w:sz="4" w:space="0" w:color="auto"/>
              <w:right w:val="single" w:sz="4" w:space="0" w:color="auto"/>
            </w:tcBorders>
            <w:shd w:val="clear" w:color="auto" w:fill="595959" w:themeFill="text1" w:themeFillTint="A6"/>
            <w:vAlign w:val="bottom"/>
          </w:tcPr>
          <w:p w14:paraId="66C45848" w14:textId="77777777" w:rsidR="00081E79" w:rsidRDefault="00081E79" w:rsidP="00E04D30">
            <w:pPr>
              <w:snapToGrid w:val="0"/>
              <w:rPr>
                <w:rFonts w:eastAsia="Arial Unicode MS"/>
                <w:sz w:val="18"/>
                <w:lang w:val="en-GB"/>
              </w:rPr>
            </w:pPr>
          </w:p>
        </w:tc>
        <w:tc>
          <w:tcPr>
            <w:tcW w:w="2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157BC0CA" w14:textId="77777777" w:rsidR="00081E79" w:rsidRDefault="00081E79" w:rsidP="00E04D30">
            <w:pPr>
              <w:snapToGrid w:val="0"/>
              <w:rPr>
                <w:rFonts w:eastAsia="Arial Unicode MS"/>
                <w:sz w:val="18"/>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0" w:type="dxa"/>
              <w:right w:w="0" w:type="dxa"/>
            </w:tcMar>
          </w:tcPr>
          <w:p w14:paraId="479FB7CF" w14:textId="77777777" w:rsidR="00081E79" w:rsidRDefault="00081E79" w:rsidP="00E04D30">
            <w:pPr>
              <w:snapToGrid w:val="0"/>
              <w:rPr>
                <w:rFonts w:eastAsia="Arial Unicode MS"/>
                <w:sz w:val="18"/>
                <w:lang w:val="en-GB"/>
              </w:rPr>
            </w:pPr>
          </w:p>
        </w:tc>
        <w:tc>
          <w:tcPr>
            <w:tcW w:w="26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555B6367" w14:textId="77777777" w:rsidR="00081E79" w:rsidRDefault="00081E79" w:rsidP="00E04D30">
            <w:pPr>
              <w:snapToGrid w:val="0"/>
              <w:rPr>
                <w:rFonts w:eastAsia="Arial Unicode MS"/>
                <w:sz w:val="18"/>
                <w:lang w:val="en-GB"/>
              </w:rPr>
            </w:pPr>
          </w:p>
        </w:tc>
        <w:tc>
          <w:tcPr>
            <w:tcW w:w="26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2E015324" w14:textId="77777777" w:rsidR="00081E79" w:rsidRPr="00922765" w:rsidRDefault="00081E79" w:rsidP="00922765">
            <w:pPr>
              <w:snapToGrid w:val="0"/>
              <w:rPr>
                <w:rFonts w:eastAsia="Arial Unicode MS"/>
                <w:sz w:val="18"/>
                <w:lang w:val="en-GB"/>
              </w:rPr>
            </w:pPr>
            <w:r w:rsidRPr="00922765">
              <w:rPr>
                <w:rFonts w:eastAsia="Arial Unicode MS"/>
                <w:sz w:val="18"/>
                <w:lang w:val="en-GB"/>
              </w:rPr>
              <w:t> </w:t>
            </w:r>
          </w:p>
        </w:tc>
        <w:tc>
          <w:tcPr>
            <w:tcW w:w="2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03DF5510" w14:textId="77777777" w:rsidR="00081E79" w:rsidRPr="00922765" w:rsidRDefault="00081E79" w:rsidP="00922765">
            <w:pPr>
              <w:snapToGrid w:val="0"/>
              <w:rPr>
                <w:rFonts w:eastAsia="Arial Unicode MS"/>
                <w:sz w:val="18"/>
                <w:lang w:val="en-GB"/>
              </w:rPr>
            </w:pPr>
            <w:r w:rsidRPr="00922765">
              <w:rPr>
                <w:rFonts w:eastAsia="Arial Unicode MS"/>
                <w:sz w:val="18"/>
                <w:lang w:val="en-GB"/>
              </w:rPr>
              <w:t> </w:t>
            </w:r>
          </w:p>
        </w:tc>
        <w:tc>
          <w:tcPr>
            <w:tcW w:w="268" w:type="dxa"/>
            <w:tcBorders>
              <w:top w:val="single" w:sz="4" w:space="0" w:color="auto"/>
              <w:left w:val="single" w:sz="4" w:space="0" w:color="auto"/>
              <w:bottom w:val="single" w:sz="4" w:space="0" w:color="auto"/>
              <w:right w:val="single" w:sz="4" w:space="0" w:color="000000"/>
            </w:tcBorders>
            <w:shd w:val="clear" w:color="auto" w:fill="auto"/>
            <w:vAlign w:val="bottom"/>
          </w:tcPr>
          <w:p w14:paraId="29CEF725" w14:textId="77777777" w:rsidR="00081E79" w:rsidRDefault="00081E79" w:rsidP="00E04D30">
            <w:pPr>
              <w:snapToGrid w:val="0"/>
              <w:rPr>
                <w:rFonts w:eastAsia="Arial Unicode MS"/>
                <w:sz w:val="18"/>
                <w:lang w:val="en-GB"/>
              </w:rPr>
            </w:pPr>
          </w:p>
        </w:tc>
        <w:tc>
          <w:tcPr>
            <w:tcW w:w="269" w:type="dxa"/>
            <w:tcBorders>
              <w:top w:val="single" w:sz="4" w:space="0" w:color="auto"/>
              <w:left w:val="single" w:sz="4" w:space="0" w:color="000000"/>
              <w:bottom w:val="single" w:sz="4" w:space="0" w:color="auto"/>
              <w:right w:val="single" w:sz="4" w:space="0" w:color="000000"/>
            </w:tcBorders>
            <w:shd w:val="clear" w:color="auto" w:fill="auto"/>
            <w:vAlign w:val="bottom"/>
          </w:tcPr>
          <w:p w14:paraId="03EBFFFE" w14:textId="77777777" w:rsidR="00081E79" w:rsidRDefault="00081E79" w:rsidP="00E04D30">
            <w:pPr>
              <w:snapToGrid w:val="0"/>
              <w:rPr>
                <w:rFonts w:eastAsia="Arial Unicode MS"/>
                <w:sz w:val="18"/>
                <w:lang w:val="en-GB"/>
              </w:rPr>
            </w:pPr>
          </w:p>
        </w:tc>
        <w:tc>
          <w:tcPr>
            <w:tcW w:w="270" w:type="dxa"/>
            <w:tcBorders>
              <w:top w:val="single" w:sz="4" w:space="0" w:color="auto"/>
              <w:left w:val="single" w:sz="4" w:space="0" w:color="000000"/>
              <w:bottom w:val="single" w:sz="4" w:space="0" w:color="auto"/>
              <w:right w:val="single" w:sz="4" w:space="0" w:color="000000"/>
            </w:tcBorders>
            <w:shd w:val="clear" w:color="auto" w:fill="auto"/>
            <w:vAlign w:val="bottom"/>
          </w:tcPr>
          <w:p w14:paraId="0FC85392" w14:textId="77777777" w:rsidR="00081E79" w:rsidRDefault="00081E79" w:rsidP="00E04D30">
            <w:pPr>
              <w:rPr>
                <w:sz w:val="18"/>
                <w:lang w:val="en-GB"/>
              </w:rPr>
            </w:pPr>
            <w:r>
              <w:rPr>
                <w:sz w:val="18"/>
                <w:lang w:val="en-GB"/>
              </w:rPr>
              <w:t> </w:t>
            </w:r>
          </w:p>
        </w:tc>
        <w:tc>
          <w:tcPr>
            <w:tcW w:w="306" w:type="dxa"/>
            <w:tcBorders>
              <w:top w:val="single" w:sz="4" w:space="0" w:color="auto"/>
              <w:left w:val="single" w:sz="4" w:space="0" w:color="000000"/>
              <w:bottom w:val="single" w:sz="4" w:space="0" w:color="auto"/>
              <w:right w:val="single" w:sz="4" w:space="0" w:color="000000"/>
            </w:tcBorders>
            <w:shd w:val="clear" w:color="auto" w:fill="auto"/>
            <w:vAlign w:val="bottom"/>
          </w:tcPr>
          <w:p w14:paraId="133AC688" w14:textId="77777777" w:rsidR="00081E79" w:rsidRDefault="00081E79" w:rsidP="00E04D30">
            <w:pPr>
              <w:rPr>
                <w:sz w:val="18"/>
                <w:lang w:val="en-GB"/>
              </w:rPr>
            </w:pPr>
            <w:r>
              <w:rPr>
                <w:sz w:val="18"/>
                <w:lang w:val="en-GB"/>
              </w:rPr>
              <w:t> </w:t>
            </w:r>
          </w:p>
        </w:tc>
      </w:tr>
      <w:tr w:rsidR="00D12F58" w14:paraId="6A1F7080" w14:textId="77777777" w:rsidTr="00D12F58">
        <w:trPr>
          <w:cantSplit/>
          <w:trHeight w:val="25"/>
        </w:trPr>
        <w:tc>
          <w:tcPr>
            <w:tcW w:w="555" w:type="dxa"/>
            <w:tcBorders>
              <w:top w:val="single" w:sz="4" w:space="0" w:color="000000"/>
              <w:left w:val="single" w:sz="4" w:space="0" w:color="000000"/>
              <w:right w:val="single" w:sz="4" w:space="0" w:color="000000"/>
            </w:tcBorders>
            <w:shd w:val="clear" w:color="auto" w:fill="auto"/>
            <w:vAlign w:val="bottom"/>
          </w:tcPr>
          <w:p w14:paraId="194D0972" w14:textId="77777777" w:rsidR="00081E79" w:rsidRDefault="00081E79" w:rsidP="00E04D30">
            <w:pPr>
              <w:snapToGrid w:val="0"/>
              <w:jc w:val="center"/>
              <w:rPr>
                <w:rFonts w:eastAsia="Arial Unicode MS"/>
                <w:sz w:val="18"/>
                <w:lang w:val="en-GB"/>
              </w:rPr>
            </w:pPr>
          </w:p>
        </w:tc>
        <w:tc>
          <w:tcPr>
            <w:tcW w:w="3115" w:type="dxa"/>
            <w:tcBorders>
              <w:top w:val="single" w:sz="4" w:space="0" w:color="000000"/>
              <w:left w:val="single" w:sz="4" w:space="0" w:color="000000"/>
              <w:bottom w:val="single" w:sz="4" w:space="0" w:color="000000"/>
            </w:tcBorders>
            <w:shd w:val="clear" w:color="auto" w:fill="auto"/>
            <w:vAlign w:val="bottom"/>
          </w:tcPr>
          <w:p w14:paraId="3B7012FC" w14:textId="19CDD065" w:rsidR="00081E79" w:rsidRDefault="00081E79" w:rsidP="00A6243C">
            <w:r>
              <w:rPr>
                <w:sz w:val="18"/>
                <w:lang w:val="en-GB"/>
              </w:rPr>
              <w:t xml:space="preserve">1) </w:t>
            </w:r>
            <w:r w:rsidR="00AD07C8">
              <w:rPr>
                <w:sz w:val="18"/>
                <w:lang w:val="en-GB"/>
              </w:rPr>
              <w:t>Analysis during storage</w:t>
            </w:r>
          </w:p>
        </w:tc>
        <w:tc>
          <w:tcPr>
            <w:tcW w:w="268" w:type="dxa"/>
            <w:tcBorders>
              <w:top w:val="single" w:sz="4" w:space="0" w:color="auto"/>
              <w:left w:val="single" w:sz="4" w:space="0" w:color="000000"/>
              <w:bottom w:val="single" w:sz="4" w:space="0" w:color="auto"/>
              <w:right w:val="single" w:sz="4" w:space="0" w:color="000000"/>
            </w:tcBorders>
            <w:shd w:val="clear" w:color="auto" w:fill="auto"/>
            <w:vAlign w:val="bottom"/>
          </w:tcPr>
          <w:p w14:paraId="55952CB4"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000000"/>
              <w:bottom w:val="single" w:sz="4" w:space="0" w:color="auto"/>
              <w:right w:val="single" w:sz="4" w:space="0" w:color="000000"/>
            </w:tcBorders>
            <w:shd w:val="clear" w:color="auto" w:fill="auto"/>
            <w:vAlign w:val="bottom"/>
          </w:tcPr>
          <w:p w14:paraId="56E0E974" w14:textId="77777777" w:rsidR="00081E79" w:rsidRDefault="00081E79" w:rsidP="00E04D30">
            <w:pPr>
              <w:snapToGrid w:val="0"/>
              <w:rPr>
                <w:rFonts w:eastAsia="Arial Unicode MS"/>
                <w:sz w:val="18"/>
                <w:lang w:val="en-GB"/>
              </w:rPr>
            </w:pPr>
          </w:p>
        </w:tc>
        <w:tc>
          <w:tcPr>
            <w:tcW w:w="265"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right w:w="0" w:type="dxa"/>
            </w:tcMar>
            <w:vAlign w:val="bottom"/>
          </w:tcPr>
          <w:p w14:paraId="0D68EED8"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0D9F96EF" w14:textId="77777777" w:rsidR="00081E79" w:rsidRDefault="00081E79" w:rsidP="00E04D30">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3E6E06B9" w14:textId="77777777" w:rsidR="00081E79" w:rsidRDefault="00081E79" w:rsidP="00E04D30">
            <w:pPr>
              <w:snapToGrid w:val="0"/>
              <w:rPr>
                <w:rFonts w:eastAsia="Arial Unicode MS"/>
                <w:sz w:val="18"/>
                <w:lang w:val="en-GB"/>
              </w:rPr>
            </w:pPr>
          </w:p>
        </w:tc>
        <w:tc>
          <w:tcPr>
            <w:tcW w:w="266" w:type="dxa"/>
            <w:tcBorders>
              <w:top w:val="single" w:sz="4" w:space="0" w:color="auto"/>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1E04AE04"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34949BE2"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442CEB11"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right w:w="0" w:type="dxa"/>
            </w:tcMar>
            <w:vAlign w:val="bottom"/>
          </w:tcPr>
          <w:p w14:paraId="0A42CD56"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auto"/>
              <w:bottom w:val="single" w:sz="4" w:space="0" w:color="auto"/>
              <w:right w:val="single" w:sz="4" w:space="0" w:color="000000"/>
            </w:tcBorders>
            <w:shd w:val="clear" w:color="auto" w:fill="auto"/>
            <w:tcMar>
              <w:top w:w="0" w:type="dxa"/>
              <w:left w:w="0" w:type="dxa"/>
              <w:right w:w="0" w:type="dxa"/>
            </w:tcMar>
            <w:vAlign w:val="bottom"/>
          </w:tcPr>
          <w:p w14:paraId="3FCC0DC5" w14:textId="77777777" w:rsidR="00081E79" w:rsidRDefault="00081E79" w:rsidP="00E04D30">
            <w:pPr>
              <w:snapToGrid w:val="0"/>
              <w:rPr>
                <w:rFonts w:eastAsia="Arial Unicode MS"/>
                <w:sz w:val="18"/>
                <w:lang w:val="en-GB"/>
              </w:rPr>
            </w:pPr>
          </w:p>
        </w:tc>
        <w:tc>
          <w:tcPr>
            <w:tcW w:w="267" w:type="dxa"/>
            <w:tcBorders>
              <w:top w:val="single" w:sz="4" w:space="0" w:color="auto"/>
              <w:left w:val="single" w:sz="4" w:space="0" w:color="000000"/>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12391AE2" w14:textId="77777777" w:rsidR="00081E79" w:rsidRDefault="00081E79" w:rsidP="00E04D30">
            <w:pPr>
              <w:snapToGrid w:val="0"/>
              <w:rPr>
                <w:rFonts w:eastAsia="Arial Unicode MS"/>
                <w:sz w:val="18"/>
                <w:lang w:val="en-GB"/>
              </w:rPr>
            </w:pPr>
          </w:p>
        </w:tc>
        <w:tc>
          <w:tcPr>
            <w:tcW w:w="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33C8FB30" w14:textId="77777777" w:rsidR="00081E79" w:rsidRDefault="00081E79" w:rsidP="00E04D30">
            <w:pPr>
              <w:rPr>
                <w:sz w:val="18"/>
                <w:lang w:val="en-GB"/>
              </w:rPr>
            </w:pPr>
            <w:r>
              <w:rPr>
                <w:sz w:val="18"/>
                <w:lang w:val="en-GB"/>
              </w:rPr>
              <w:t> </w:t>
            </w:r>
          </w:p>
        </w:tc>
        <w:tc>
          <w:tcPr>
            <w:tcW w:w="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right w:w="0" w:type="dxa"/>
            </w:tcMar>
            <w:vAlign w:val="bottom"/>
          </w:tcPr>
          <w:p w14:paraId="405924EC"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Mar>
              <w:top w:w="0" w:type="dxa"/>
              <w:left w:w="0" w:type="dxa"/>
              <w:right w:w="0" w:type="dxa"/>
            </w:tcMar>
            <w:vAlign w:val="bottom"/>
          </w:tcPr>
          <w:p w14:paraId="36EA4C53" w14:textId="77777777" w:rsidR="00081E79" w:rsidRDefault="00081E79" w:rsidP="00E04D30">
            <w:pPr>
              <w:rPr>
                <w:sz w:val="18"/>
                <w:lang w:val="en-GB"/>
              </w:rPr>
            </w:pPr>
            <w:r>
              <w:rPr>
                <w:sz w:val="18"/>
                <w:lang w:val="en-GB"/>
              </w:rPr>
              <w:t> </w:t>
            </w:r>
          </w:p>
        </w:tc>
        <w:tc>
          <w:tcPr>
            <w:tcW w:w="269" w:type="dxa"/>
            <w:tcBorders>
              <w:top w:val="single" w:sz="4" w:space="0" w:color="auto"/>
              <w:left w:val="single" w:sz="4" w:space="0" w:color="000000"/>
              <w:bottom w:val="single" w:sz="4" w:space="0" w:color="auto"/>
              <w:right w:val="single" w:sz="4" w:space="0" w:color="auto"/>
            </w:tcBorders>
            <w:shd w:val="clear" w:color="auto" w:fill="BFBFBF" w:themeFill="background1" w:themeFillShade="BF"/>
            <w:vAlign w:val="bottom"/>
          </w:tcPr>
          <w:p w14:paraId="557ED6C8" w14:textId="77777777" w:rsidR="00081E79" w:rsidRDefault="00081E79" w:rsidP="00E04D30">
            <w:pPr>
              <w:snapToGrid w:val="0"/>
              <w:rPr>
                <w:rFonts w:eastAsia="Arial Unicode MS"/>
                <w:sz w:val="18"/>
                <w:lang w:val="en-GB"/>
              </w:rPr>
            </w:pPr>
          </w:p>
        </w:tc>
        <w:tc>
          <w:tcPr>
            <w:tcW w:w="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E028D32" w14:textId="77777777" w:rsidR="00081E79" w:rsidRDefault="00081E79" w:rsidP="00E04D30">
            <w:pPr>
              <w:snapToGrid w:val="0"/>
              <w:rPr>
                <w:rFonts w:eastAsia="Arial Unicode MS"/>
                <w:sz w:val="18"/>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right w:w="0" w:type="dxa"/>
            </w:tcMar>
          </w:tcPr>
          <w:p w14:paraId="42EFAF80" w14:textId="77777777" w:rsidR="00081E79" w:rsidRDefault="00081E79" w:rsidP="00E04D30">
            <w:pPr>
              <w:snapToGrid w:val="0"/>
              <w:rPr>
                <w:rFonts w:eastAsia="Arial Unicode MS"/>
                <w:sz w:val="18"/>
                <w:lang w:val="en-GB"/>
              </w:rPr>
            </w:pPr>
          </w:p>
        </w:tc>
        <w:tc>
          <w:tcPr>
            <w:tcW w:w="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02C908E" w14:textId="77777777" w:rsidR="00081E79" w:rsidRDefault="00081E79" w:rsidP="00E04D30">
            <w:pPr>
              <w:snapToGrid w:val="0"/>
              <w:rPr>
                <w:rFonts w:eastAsia="Arial Unicode MS"/>
                <w:sz w:val="18"/>
                <w:lang w:val="en-GB"/>
              </w:rPr>
            </w:pPr>
          </w:p>
        </w:tc>
        <w:tc>
          <w:tcPr>
            <w:tcW w:w="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8B23CE6" w14:textId="77777777" w:rsidR="00081E79" w:rsidRDefault="00081E79" w:rsidP="00E04D30">
            <w:pPr>
              <w:rPr>
                <w:sz w:val="18"/>
                <w:lang w:val="en-GB"/>
              </w:rPr>
            </w:pPr>
            <w:r>
              <w:rPr>
                <w:sz w:val="18"/>
                <w:lang w:val="en-GB"/>
              </w:rPr>
              <w:t> </w:t>
            </w:r>
          </w:p>
        </w:tc>
        <w:tc>
          <w:tcPr>
            <w:tcW w:w="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8D72EED" w14:textId="77777777" w:rsidR="00081E79" w:rsidRDefault="00081E79" w:rsidP="00E04D30">
            <w:pPr>
              <w:rPr>
                <w:sz w:val="18"/>
                <w:lang w:val="en-GB"/>
              </w:rPr>
            </w:pPr>
            <w:r>
              <w:rPr>
                <w:sz w:val="18"/>
                <w:lang w:val="en-GB"/>
              </w:rPr>
              <w:t> </w:t>
            </w:r>
          </w:p>
        </w:tc>
        <w:tc>
          <w:tcPr>
            <w:tcW w:w="268" w:type="dxa"/>
            <w:tcBorders>
              <w:top w:val="single" w:sz="4" w:space="0" w:color="auto"/>
              <w:left w:val="single" w:sz="4" w:space="0" w:color="auto"/>
              <w:bottom w:val="single" w:sz="4" w:space="0" w:color="auto"/>
              <w:right w:val="single" w:sz="4" w:space="0" w:color="000000"/>
            </w:tcBorders>
            <w:shd w:val="clear" w:color="auto" w:fill="auto"/>
            <w:vAlign w:val="bottom"/>
          </w:tcPr>
          <w:p w14:paraId="72302D7C" w14:textId="77777777" w:rsidR="00081E79" w:rsidRDefault="00081E79" w:rsidP="00E04D30">
            <w:pPr>
              <w:snapToGrid w:val="0"/>
              <w:rPr>
                <w:rFonts w:eastAsia="Arial Unicode MS"/>
                <w:sz w:val="18"/>
                <w:lang w:val="en-GB"/>
              </w:rPr>
            </w:pPr>
          </w:p>
        </w:tc>
        <w:tc>
          <w:tcPr>
            <w:tcW w:w="269" w:type="dxa"/>
            <w:tcBorders>
              <w:top w:val="single" w:sz="4" w:space="0" w:color="auto"/>
              <w:left w:val="single" w:sz="4" w:space="0" w:color="000000"/>
              <w:bottom w:val="single" w:sz="4" w:space="0" w:color="auto"/>
            </w:tcBorders>
            <w:shd w:val="clear" w:color="auto" w:fill="auto"/>
            <w:vAlign w:val="bottom"/>
          </w:tcPr>
          <w:p w14:paraId="3D4DE3C2" w14:textId="77777777" w:rsidR="00081E79" w:rsidRDefault="00081E79" w:rsidP="00E04D30">
            <w:pPr>
              <w:snapToGrid w:val="0"/>
              <w:rPr>
                <w:rFonts w:eastAsia="Arial Unicode MS"/>
                <w:sz w:val="18"/>
                <w:lang w:val="en-GB"/>
              </w:rPr>
            </w:pPr>
          </w:p>
        </w:tc>
        <w:tc>
          <w:tcPr>
            <w:tcW w:w="270" w:type="dxa"/>
            <w:tcBorders>
              <w:top w:val="single" w:sz="4" w:space="0" w:color="auto"/>
              <w:left w:val="single" w:sz="4" w:space="0" w:color="000000"/>
              <w:bottom w:val="single" w:sz="4" w:space="0" w:color="auto"/>
              <w:right w:val="single" w:sz="4" w:space="0" w:color="000000"/>
            </w:tcBorders>
            <w:shd w:val="clear" w:color="auto" w:fill="auto"/>
            <w:vAlign w:val="bottom"/>
          </w:tcPr>
          <w:p w14:paraId="7027711A" w14:textId="77777777" w:rsidR="00081E79" w:rsidRDefault="00081E79" w:rsidP="00E04D30">
            <w:pPr>
              <w:rPr>
                <w:sz w:val="18"/>
                <w:lang w:val="en-GB"/>
              </w:rPr>
            </w:pPr>
            <w:r>
              <w:rPr>
                <w:sz w:val="18"/>
                <w:lang w:val="en-GB"/>
              </w:rPr>
              <w:t> </w:t>
            </w:r>
          </w:p>
        </w:tc>
        <w:tc>
          <w:tcPr>
            <w:tcW w:w="306" w:type="dxa"/>
            <w:tcBorders>
              <w:top w:val="single" w:sz="4" w:space="0" w:color="auto"/>
              <w:left w:val="single" w:sz="4" w:space="0" w:color="000000"/>
              <w:bottom w:val="single" w:sz="4" w:space="0" w:color="auto"/>
              <w:right w:val="single" w:sz="4" w:space="0" w:color="000000"/>
            </w:tcBorders>
            <w:shd w:val="clear" w:color="auto" w:fill="auto"/>
            <w:vAlign w:val="bottom"/>
          </w:tcPr>
          <w:p w14:paraId="342AD44D" w14:textId="77777777" w:rsidR="00081E79" w:rsidRDefault="00081E79" w:rsidP="00E04D30">
            <w:pPr>
              <w:rPr>
                <w:sz w:val="18"/>
                <w:lang w:val="en-GB"/>
              </w:rPr>
            </w:pPr>
            <w:r>
              <w:rPr>
                <w:sz w:val="18"/>
                <w:lang w:val="en-GB"/>
              </w:rPr>
              <w:t> </w:t>
            </w:r>
          </w:p>
        </w:tc>
      </w:tr>
      <w:tr w:rsidR="00D12F58" w14:paraId="598A0ABF" w14:textId="77777777" w:rsidTr="00D12F58">
        <w:trPr>
          <w:cantSplit/>
          <w:trHeight w:val="2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E40F434" w14:textId="22B0632B" w:rsidR="00081E79" w:rsidRDefault="00081E79" w:rsidP="00E04D30">
            <w:pPr>
              <w:jc w:val="center"/>
              <w:rPr>
                <w:sz w:val="18"/>
                <w:lang w:val="en-GB"/>
              </w:rPr>
            </w:pPr>
            <w:r>
              <w:rPr>
                <w:sz w:val="18"/>
                <w:lang w:val="en-GB"/>
              </w:rPr>
              <w:t>A</w:t>
            </w:r>
            <w:r w:rsidR="002274FB">
              <w:rPr>
                <w:sz w:val="18"/>
                <w:lang w:val="en-GB"/>
              </w:rPr>
              <w:t>4</w:t>
            </w:r>
            <w:r>
              <w:rPr>
                <w:sz w:val="18"/>
                <w:lang w:val="en-GB"/>
              </w:rPr>
              <w:t>)</w:t>
            </w:r>
          </w:p>
        </w:tc>
        <w:tc>
          <w:tcPr>
            <w:tcW w:w="3115" w:type="dxa"/>
            <w:tcBorders>
              <w:top w:val="single" w:sz="4" w:space="0" w:color="000000"/>
              <w:left w:val="single" w:sz="4" w:space="0" w:color="000000"/>
              <w:bottom w:val="single" w:sz="4" w:space="0" w:color="000000"/>
            </w:tcBorders>
            <w:shd w:val="clear" w:color="auto" w:fill="auto"/>
          </w:tcPr>
          <w:p w14:paraId="4CE55192" w14:textId="77777777" w:rsidR="00081E79" w:rsidRDefault="00081E79" w:rsidP="00A6243C">
            <w:pPr>
              <w:rPr>
                <w:b/>
                <w:bCs/>
                <w:i/>
                <w:iCs/>
                <w:sz w:val="18"/>
                <w:lang w:val="en-GB"/>
              </w:rPr>
            </w:pPr>
            <w:r>
              <w:rPr>
                <w:b/>
                <w:bCs/>
                <w:i/>
                <w:iCs/>
                <w:sz w:val="18"/>
                <w:lang w:val="en-GB"/>
              </w:rPr>
              <w:t>Thesis and Paper Preparation</w:t>
            </w:r>
          </w:p>
        </w:tc>
        <w:tc>
          <w:tcPr>
            <w:tcW w:w="268" w:type="dxa"/>
            <w:tcBorders>
              <w:top w:val="single" w:sz="4" w:space="0" w:color="auto"/>
              <w:left w:val="single" w:sz="4" w:space="0" w:color="000000"/>
              <w:bottom w:val="single" w:sz="4" w:space="0" w:color="000000"/>
              <w:right w:val="single" w:sz="4" w:space="0" w:color="000000"/>
            </w:tcBorders>
            <w:shd w:val="clear" w:color="auto" w:fill="595959" w:themeFill="text1" w:themeFillTint="A6"/>
            <w:vAlign w:val="bottom"/>
          </w:tcPr>
          <w:p w14:paraId="1477306C"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000000"/>
              <w:bottom w:val="single" w:sz="4" w:space="0" w:color="000000"/>
              <w:right w:val="single" w:sz="4" w:space="0" w:color="000000"/>
            </w:tcBorders>
            <w:shd w:val="clear" w:color="auto" w:fill="595959" w:themeFill="text1" w:themeFillTint="A6"/>
            <w:vAlign w:val="bottom"/>
          </w:tcPr>
          <w:p w14:paraId="3B8965AB" w14:textId="77777777" w:rsidR="00081E79" w:rsidRDefault="00081E79" w:rsidP="00E04D30">
            <w:pPr>
              <w:rPr>
                <w:sz w:val="18"/>
                <w:lang w:val="en-GB"/>
              </w:rPr>
            </w:pPr>
            <w:r>
              <w:rPr>
                <w:sz w:val="18"/>
                <w:lang w:val="en-GB"/>
              </w:rPr>
              <w:t> </w:t>
            </w:r>
          </w:p>
        </w:tc>
        <w:tc>
          <w:tcPr>
            <w:tcW w:w="265" w:type="dxa"/>
            <w:tcBorders>
              <w:top w:val="single" w:sz="4" w:space="0" w:color="auto"/>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10E2112"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000000"/>
              <w:bottom w:val="single" w:sz="4" w:space="0" w:color="000000"/>
              <w:right w:val="single" w:sz="4" w:space="0" w:color="auto"/>
            </w:tcBorders>
            <w:shd w:val="clear" w:color="auto" w:fill="595959" w:themeFill="text1" w:themeFillTint="A6"/>
            <w:tcMar>
              <w:top w:w="0" w:type="dxa"/>
              <w:left w:w="0" w:type="dxa"/>
              <w:right w:w="0" w:type="dxa"/>
            </w:tcMar>
            <w:vAlign w:val="bottom"/>
          </w:tcPr>
          <w:p w14:paraId="3617821C"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auto"/>
              <w:bottom w:val="single" w:sz="4" w:space="0" w:color="000000"/>
              <w:right w:val="single" w:sz="4" w:space="0" w:color="auto"/>
            </w:tcBorders>
            <w:shd w:val="clear" w:color="auto" w:fill="595959" w:themeFill="text1" w:themeFillTint="A6"/>
            <w:tcMar>
              <w:top w:w="0" w:type="dxa"/>
              <w:left w:w="0" w:type="dxa"/>
              <w:right w:w="0" w:type="dxa"/>
            </w:tcMar>
            <w:vAlign w:val="bottom"/>
          </w:tcPr>
          <w:p w14:paraId="3EE74C75"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auto"/>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A6CE7A4"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000000"/>
              <w:bottom w:val="single" w:sz="4" w:space="0" w:color="000000"/>
              <w:right w:val="single" w:sz="4" w:space="0" w:color="auto"/>
            </w:tcBorders>
            <w:shd w:val="clear" w:color="auto" w:fill="595959" w:themeFill="text1" w:themeFillTint="A6"/>
            <w:tcMar>
              <w:top w:w="0" w:type="dxa"/>
              <w:left w:w="0" w:type="dxa"/>
              <w:right w:w="0" w:type="dxa"/>
            </w:tcMar>
            <w:vAlign w:val="bottom"/>
          </w:tcPr>
          <w:p w14:paraId="4EFF4ED3"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auto"/>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37FE319"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000000"/>
              <w:bottom w:val="single" w:sz="4" w:space="0" w:color="000000"/>
              <w:right w:val="single" w:sz="4" w:space="0" w:color="auto"/>
            </w:tcBorders>
            <w:shd w:val="clear" w:color="auto" w:fill="595959" w:themeFill="text1" w:themeFillTint="A6"/>
            <w:tcMar>
              <w:top w:w="0" w:type="dxa"/>
              <w:left w:w="0" w:type="dxa"/>
              <w:right w:w="0" w:type="dxa"/>
            </w:tcMar>
            <w:vAlign w:val="bottom"/>
          </w:tcPr>
          <w:p w14:paraId="4C3805E1"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auto"/>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C4673BD"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000000"/>
              <w:bottom w:val="single" w:sz="4" w:space="0" w:color="000000"/>
              <w:right w:val="single" w:sz="4" w:space="0" w:color="auto"/>
            </w:tcBorders>
            <w:shd w:val="clear" w:color="auto" w:fill="595959" w:themeFill="text1" w:themeFillTint="A6"/>
            <w:tcMar>
              <w:top w:w="0" w:type="dxa"/>
              <w:left w:w="0" w:type="dxa"/>
              <w:right w:w="0" w:type="dxa"/>
            </w:tcMar>
            <w:vAlign w:val="bottom"/>
          </w:tcPr>
          <w:p w14:paraId="55D2DBD2" w14:textId="77777777" w:rsidR="00081E79" w:rsidRDefault="00081E79" w:rsidP="00E04D30">
            <w:pPr>
              <w:rPr>
                <w:sz w:val="18"/>
                <w:lang w:val="en-GB"/>
              </w:rPr>
            </w:pPr>
            <w:r>
              <w:rPr>
                <w:sz w:val="18"/>
                <w:lang w:val="en-GB"/>
              </w:rPr>
              <w:t> </w:t>
            </w:r>
          </w:p>
        </w:tc>
        <w:tc>
          <w:tcPr>
            <w:tcW w:w="267" w:type="dxa"/>
            <w:tcBorders>
              <w:top w:val="single" w:sz="4" w:space="0" w:color="auto"/>
              <w:left w:val="single" w:sz="4" w:space="0" w:color="auto"/>
              <w:bottom w:val="single" w:sz="4" w:space="0" w:color="000000"/>
              <w:right w:val="single" w:sz="4" w:space="0" w:color="auto"/>
            </w:tcBorders>
            <w:shd w:val="clear" w:color="auto" w:fill="595959" w:themeFill="text1" w:themeFillTint="A6"/>
            <w:tcMar>
              <w:top w:w="0" w:type="dxa"/>
              <w:left w:w="0" w:type="dxa"/>
              <w:right w:w="0" w:type="dxa"/>
            </w:tcMar>
            <w:vAlign w:val="bottom"/>
          </w:tcPr>
          <w:p w14:paraId="1547F00B" w14:textId="77777777" w:rsidR="00081E79" w:rsidRDefault="00081E79" w:rsidP="00E04D30">
            <w:pPr>
              <w:rPr>
                <w:sz w:val="18"/>
                <w:lang w:val="en-GB"/>
              </w:rPr>
            </w:pPr>
            <w:r>
              <w:rPr>
                <w:sz w:val="18"/>
                <w:lang w:val="en-GB"/>
              </w:rPr>
              <w:t> </w:t>
            </w:r>
          </w:p>
        </w:tc>
        <w:tc>
          <w:tcPr>
            <w:tcW w:w="265" w:type="dxa"/>
            <w:tcBorders>
              <w:top w:val="single" w:sz="4" w:space="0" w:color="auto"/>
              <w:left w:val="single" w:sz="4" w:space="0" w:color="auto"/>
              <w:bottom w:val="single" w:sz="4" w:space="0" w:color="000000"/>
              <w:right w:val="single" w:sz="4" w:space="0" w:color="auto"/>
            </w:tcBorders>
            <w:shd w:val="clear" w:color="auto" w:fill="595959" w:themeFill="text1" w:themeFillTint="A6"/>
            <w:tcMar>
              <w:top w:w="0" w:type="dxa"/>
              <w:left w:w="0" w:type="dxa"/>
              <w:right w:w="0" w:type="dxa"/>
            </w:tcMar>
            <w:vAlign w:val="bottom"/>
          </w:tcPr>
          <w:p w14:paraId="03D086EE" w14:textId="77777777" w:rsidR="00081E79" w:rsidRDefault="00081E79" w:rsidP="00E04D30">
            <w:pPr>
              <w:rPr>
                <w:sz w:val="18"/>
                <w:lang w:val="en-GB"/>
              </w:rPr>
            </w:pPr>
            <w:r>
              <w:rPr>
                <w:sz w:val="18"/>
                <w:lang w:val="en-GB"/>
              </w:rPr>
              <w:t> </w:t>
            </w:r>
          </w:p>
        </w:tc>
        <w:tc>
          <w:tcPr>
            <w:tcW w:w="266" w:type="dxa"/>
            <w:tcBorders>
              <w:top w:val="single" w:sz="4" w:space="0" w:color="auto"/>
              <w:left w:val="single" w:sz="4" w:space="0" w:color="auto"/>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1D4FD06" w14:textId="77777777" w:rsidR="00081E79" w:rsidRDefault="00081E79" w:rsidP="00E04D30">
            <w:pPr>
              <w:rPr>
                <w:sz w:val="18"/>
                <w:lang w:val="en-GB"/>
              </w:rPr>
            </w:pPr>
            <w:r>
              <w:rPr>
                <w:sz w:val="18"/>
                <w:lang w:val="en-GB"/>
              </w:rPr>
              <w:t> </w:t>
            </w:r>
          </w:p>
        </w:tc>
        <w:tc>
          <w:tcPr>
            <w:tcW w:w="269" w:type="dxa"/>
            <w:tcBorders>
              <w:top w:val="single" w:sz="4" w:space="0" w:color="auto"/>
              <w:left w:val="single" w:sz="4" w:space="0" w:color="000000"/>
              <w:bottom w:val="single" w:sz="4" w:space="0" w:color="000000"/>
              <w:right w:val="single" w:sz="4" w:space="0" w:color="auto"/>
            </w:tcBorders>
            <w:shd w:val="clear" w:color="auto" w:fill="595959" w:themeFill="text1" w:themeFillTint="A6"/>
            <w:vAlign w:val="bottom"/>
          </w:tcPr>
          <w:p w14:paraId="12FBC199" w14:textId="77777777" w:rsidR="00081E79" w:rsidRDefault="00081E79" w:rsidP="00E04D30">
            <w:pPr>
              <w:rPr>
                <w:sz w:val="18"/>
                <w:lang w:val="en-GB"/>
              </w:rPr>
            </w:pPr>
            <w:r>
              <w:rPr>
                <w:sz w:val="18"/>
                <w:lang w:val="en-GB"/>
              </w:rPr>
              <w:t> </w:t>
            </w:r>
          </w:p>
        </w:tc>
        <w:tc>
          <w:tcPr>
            <w:tcW w:w="270" w:type="dxa"/>
            <w:tcBorders>
              <w:top w:val="single" w:sz="4" w:space="0" w:color="auto"/>
              <w:left w:val="single" w:sz="4" w:space="0" w:color="auto"/>
              <w:bottom w:val="single" w:sz="4" w:space="0" w:color="000000"/>
              <w:right w:val="single" w:sz="4" w:space="0" w:color="auto"/>
            </w:tcBorders>
            <w:shd w:val="clear" w:color="auto" w:fill="595959" w:themeFill="text1" w:themeFillTint="A6"/>
            <w:vAlign w:val="bottom"/>
          </w:tcPr>
          <w:p w14:paraId="5F3ECC25" w14:textId="77777777" w:rsidR="00081E79" w:rsidRDefault="00081E79" w:rsidP="00E04D30">
            <w:pPr>
              <w:rPr>
                <w:sz w:val="18"/>
                <w:lang w:val="en-GB"/>
              </w:rPr>
            </w:pPr>
            <w:r>
              <w:rPr>
                <w:sz w:val="18"/>
                <w:lang w:val="en-GB"/>
              </w:rPr>
              <w:t> </w:t>
            </w:r>
          </w:p>
        </w:tc>
        <w:tc>
          <w:tcPr>
            <w:tcW w:w="268" w:type="dxa"/>
            <w:tcBorders>
              <w:top w:val="single" w:sz="4" w:space="0" w:color="auto"/>
              <w:left w:val="single" w:sz="4" w:space="0" w:color="auto"/>
              <w:bottom w:val="single" w:sz="4" w:space="0" w:color="000000"/>
              <w:right w:val="single" w:sz="4" w:space="0" w:color="auto"/>
            </w:tcBorders>
            <w:shd w:val="clear" w:color="auto" w:fill="595959" w:themeFill="text1" w:themeFillTint="A6"/>
            <w:tcMar>
              <w:top w:w="0" w:type="dxa"/>
              <w:left w:w="0" w:type="dxa"/>
              <w:right w:w="0" w:type="dxa"/>
            </w:tcMar>
          </w:tcPr>
          <w:p w14:paraId="072A7ED0" w14:textId="77777777" w:rsidR="00081E79" w:rsidRDefault="00081E79" w:rsidP="00E04D30">
            <w:pPr>
              <w:snapToGrid w:val="0"/>
              <w:rPr>
                <w:rFonts w:eastAsia="Arial Unicode MS"/>
                <w:sz w:val="18"/>
                <w:lang w:val="en-GB"/>
              </w:rPr>
            </w:pPr>
          </w:p>
        </w:tc>
        <w:tc>
          <w:tcPr>
            <w:tcW w:w="269" w:type="dxa"/>
            <w:tcBorders>
              <w:top w:val="single" w:sz="4" w:space="0" w:color="auto"/>
              <w:left w:val="single" w:sz="4" w:space="0" w:color="auto"/>
              <w:bottom w:val="single" w:sz="4" w:space="0" w:color="000000"/>
              <w:right w:val="single" w:sz="4" w:space="0" w:color="auto"/>
            </w:tcBorders>
            <w:shd w:val="clear" w:color="auto" w:fill="595959" w:themeFill="text1" w:themeFillTint="A6"/>
            <w:vAlign w:val="bottom"/>
          </w:tcPr>
          <w:p w14:paraId="044F9D1A" w14:textId="77777777" w:rsidR="00081E79" w:rsidRDefault="00081E79" w:rsidP="00E04D30">
            <w:pPr>
              <w:rPr>
                <w:sz w:val="18"/>
                <w:lang w:val="en-GB"/>
              </w:rPr>
            </w:pPr>
            <w:r>
              <w:rPr>
                <w:sz w:val="18"/>
                <w:lang w:val="en-GB"/>
              </w:rPr>
              <w:t> </w:t>
            </w:r>
          </w:p>
        </w:tc>
        <w:tc>
          <w:tcPr>
            <w:tcW w:w="269" w:type="dxa"/>
            <w:tcBorders>
              <w:top w:val="single" w:sz="4" w:space="0" w:color="auto"/>
              <w:left w:val="single" w:sz="4" w:space="0" w:color="auto"/>
              <w:bottom w:val="single" w:sz="4" w:space="0" w:color="000000"/>
              <w:right w:val="single" w:sz="4" w:space="0" w:color="auto"/>
            </w:tcBorders>
            <w:shd w:val="clear" w:color="auto" w:fill="595959" w:themeFill="text1" w:themeFillTint="A6"/>
            <w:vAlign w:val="bottom"/>
          </w:tcPr>
          <w:p w14:paraId="7D4A9003" w14:textId="77777777" w:rsidR="00081E79" w:rsidRDefault="00081E79" w:rsidP="00E04D30">
            <w:pPr>
              <w:rPr>
                <w:sz w:val="18"/>
                <w:lang w:val="en-GB"/>
              </w:rPr>
            </w:pPr>
            <w:r>
              <w:rPr>
                <w:sz w:val="18"/>
                <w:lang w:val="en-GB"/>
              </w:rPr>
              <w:t> </w:t>
            </w:r>
          </w:p>
        </w:tc>
        <w:tc>
          <w:tcPr>
            <w:tcW w:w="270" w:type="dxa"/>
            <w:tcBorders>
              <w:top w:val="single" w:sz="4" w:space="0" w:color="auto"/>
              <w:left w:val="single" w:sz="4" w:space="0" w:color="auto"/>
              <w:bottom w:val="single" w:sz="4" w:space="0" w:color="000000"/>
              <w:right w:val="single" w:sz="4" w:space="0" w:color="auto"/>
            </w:tcBorders>
            <w:shd w:val="clear" w:color="auto" w:fill="595959" w:themeFill="text1" w:themeFillTint="A6"/>
            <w:vAlign w:val="bottom"/>
          </w:tcPr>
          <w:p w14:paraId="3083AB51" w14:textId="77777777" w:rsidR="00081E79" w:rsidRDefault="00081E79" w:rsidP="00E04D30">
            <w:pPr>
              <w:rPr>
                <w:sz w:val="18"/>
                <w:lang w:val="en-GB"/>
              </w:rPr>
            </w:pPr>
            <w:r>
              <w:rPr>
                <w:sz w:val="18"/>
                <w:lang w:val="en-GB"/>
              </w:rPr>
              <w:t> </w:t>
            </w:r>
          </w:p>
        </w:tc>
        <w:tc>
          <w:tcPr>
            <w:tcW w:w="268" w:type="dxa"/>
            <w:tcBorders>
              <w:top w:val="single" w:sz="4" w:space="0" w:color="auto"/>
              <w:left w:val="single" w:sz="4" w:space="0" w:color="auto"/>
              <w:bottom w:val="single" w:sz="4" w:space="0" w:color="000000"/>
              <w:right w:val="single" w:sz="4" w:space="0" w:color="000000"/>
            </w:tcBorders>
            <w:shd w:val="clear" w:color="auto" w:fill="595959" w:themeFill="text1" w:themeFillTint="A6"/>
            <w:vAlign w:val="bottom"/>
          </w:tcPr>
          <w:p w14:paraId="46500F61" w14:textId="77777777" w:rsidR="00081E79" w:rsidRDefault="00081E79" w:rsidP="00E04D30">
            <w:pPr>
              <w:rPr>
                <w:sz w:val="18"/>
                <w:lang w:val="en-GB"/>
              </w:rPr>
            </w:pPr>
            <w:r>
              <w:rPr>
                <w:sz w:val="18"/>
                <w:lang w:val="en-GB"/>
              </w:rPr>
              <w:t> </w:t>
            </w:r>
          </w:p>
        </w:tc>
        <w:tc>
          <w:tcPr>
            <w:tcW w:w="269" w:type="dxa"/>
            <w:tcBorders>
              <w:top w:val="single" w:sz="4" w:space="0" w:color="auto"/>
              <w:left w:val="single" w:sz="4" w:space="0" w:color="000000"/>
              <w:bottom w:val="single" w:sz="4" w:space="0" w:color="000000"/>
              <w:right w:val="single" w:sz="4" w:space="0" w:color="000000"/>
            </w:tcBorders>
            <w:shd w:val="clear" w:color="auto" w:fill="595959" w:themeFill="text1" w:themeFillTint="A6"/>
            <w:vAlign w:val="bottom"/>
          </w:tcPr>
          <w:p w14:paraId="086AC49F" w14:textId="77777777" w:rsidR="00081E79" w:rsidRDefault="00081E79" w:rsidP="00E04D30">
            <w:pPr>
              <w:rPr>
                <w:sz w:val="18"/>
                <w:lang w:val="en-GB"/>
              </w:rPr>
            </w:pPr>
            <w:r>
              <w:rPr>
                <w:sz w:val="18"/>
                <w:lang w:val="en-GB"/>
              </w:rPr>
              <w:t> </w:t>
            </w:r>
          </w:p>
        </w:tc>
        <w:tc>
          <w:tcPr>
            <w:tcW w:w="270" w:type="dxa"/>
            <w:tcBorders>
              <w:top w:val="single" w:sz="4" w:space="0" w:color="auto"/>
              <w:left w:val="single" w:sz="4" w:space="0" w:color="000000"/>
              <w:bottom w:val="single" w:sz="4" w:space="0" w:color="000000"/>
              <w:right w:val="single" w:sz="4" w:space="0" w:color="000000"/>
            </w:tcBorders>
            <w:shd w:val="clear" w:color="auto" w:fill="595959" w:themeFill="text1" w:themeFillTint="A6"/>
            <w:vAlign w:val="bottom"/>
          </w:tcPr>
          <w:p w14:paraId="0305CD13" w14:textId="77777777" w:rsidR="00081E79" w:rsidRDefault="00081E79" w:rsidP="00E04D30">
            <w:pPr>
              <w:rPr>
                <w:sz w:val="18"/>
                <w:lang w:val="en-GB"/>
              </w:rPr>
            </w:pPr>
            <w:r>
              <w:rPr>
                <w:sz w:val="18"/>
                <w:lang w:val="en-GB"/>
              </w:rPr>
              <w:t> </w:t>
            </w:r>
          </w:p>
        </w:tc>
        <w:tc>
          <w:tcPr>
            <w:tcW w:w="306" w:type="dxa"/>
            <w:tcBorders>
              <w:top w:val="single" w:sz="4" w:space="0" w:color="auto"/>
              <w:left w:val="single" w:sz="4" w:space="0" w:color="000000"/>
              <w:bottom w:val="single" w:sz="4" w:space="0" w:color="000000"/>
              <w:right w:val="single" w:sz="4" w:space="0" w:color="000000"/>
            </w:tcBorders>
            <w:shd w:val="clear" w:color="auto" w:fill="595959" w:themeFill="text1" w:themeFillTint="A6"/>
            <w:vAlign w:val="bottom"/>
          </w:tcPr>
          <w:p w14:paraId="1099060E" w14:textId="77777777" w:rsidR="00081E79" w:rsidRDefault="00081E79" w:rsidP="00E04D30">
            <w:pPr>
              <w:rPr>
                <w:sz w:val="18"/>
                <w:lang w:val="en-GB"/>
              </w:rPr>
            </w:pPr>
            <w:r>
              <w:rPr>
                <w:sz w:val="18"/>
                <w:lang w:val="en-GB"/>
              </w:rPr>
              <w:t> </w:t>
            </w:r>
          </w:p>
        </w:tc>
      </w:tr>
    </w:tbl>
    <w:p w14:paraId="1ED5DDF3" w14:textId="2D10F62E" w:rsidR="00081E79" w:rsidRPr="0084535B" w:rsidRDefault="00081E79" w:rsidP="0084535B">
      <w:pPr>
        <w:pStyle w:val="Titolo1"/>
        <w:spacing w:before="240" w:after="120"/>
        <w:ind w:right="0"/>
        <w:jc w:val="left"/>
        <w:rPr>
          <w:b/>
          <w:color w:val="000000"/>
          <w:sz w:val="24"/>
        </w:rPr>
      </w:pPr>
      <w:r>
        <w:rPr>
          <w:b/>
          <w:color w:val="000000"/>
          <w:sz w:val="24"/>
        </w:rPr>
        <w:t>3. Selected References</w:t>
      </w:r>
    </w:p>
    <w:p w14:paraId="740542FB" w14:textId="540DCA72" w:rsidR="003E0B8B" w:rsidRPr="00CC31BB" w:rsidRDefault="003E0B8B" w:rsidP="004A7281">
      <w:pPr>
        <w:jc w:val="both"/>
        <w:rPr>
          <w:sz w:val="18"/>
          <w:szCs w:val="18"/>
          <w:lang w:val="en-US"/>
        </w:rPr>
      </w:pPr>
      <w:r w:rsidRPr="00FA2355">
        <w:rPr>
          <w:sz w:val="18"/>
          <w:szCs w:val="18"/>
        </w:rPr>
        <w:t xml:space="preserve">Ma L Zhang, M </w:t>
      </w:r>
      <w:proofErr w:type="spellStart"/>
      <w:r w:rsidRPr="00FA2355">
        <w:rPr>
          <w:sz w:val="18"/>
          <w:szCs w:val="18"/>
        </w:rPr>
        <w:t>Bhandari</w:t>
      </w:r>
      <w:proofErr w:type="spellEnd"/>
      <w:r w:rsidRPr="00FA2355">
        <w:rPr>
          <w:sz w:val="18"/>
          <w:szCs w:val="18"/>
        </w:rPr>
        <w:t xml:space="preserve">, B &amp; Gao Z (2017). </w:t>
      </w:r>
      <w:r w:rsidRPr="007D3D2B">
        <w:rPr>
          <w:sz w:val="18"/>
          <w:szCs w:val="18"/>
          <w:lang w:val="en-US"/>
        </w:rPr>
        <w:t xml:space="preserve">Recent developments in novel </w:t>
      </w:r>
      <w:proofErr w:type="gramStart"/>
      <w:r w:rsidRPr="007D3D2B">
        <w:rPr>
          <w:sz w:val="18"/>
          <w:szCs w:val="18"/>
          <w:lang w:val="en-US"/>
        </w:rPr>
        <w:t>shelf</w:t>
      </w:r>
      <w:r w:rsidR="005F2D2D">
        <w:rPr>
          <w:sz w:val="18"/>
          <w:szCs w:val="18"/>
          <w:lang w:val="en-US"/>
        </w:rPr>
        <w:t xml:space="preserve"> </w:t>
      </w:r>
      <w:r w:rsidR="001B7EFC" w:rsidRPr="007D3D2B">
        <w:rPr>
          <w:sz w:val="18"/>
          <w:szCs w:val="18"/>
          <w:lang w:val="en-US"/>
        </w:rPr>
        <w:t>l</w:t>
      </w:r>
      <w:r w:rsidRPr="007D3D2B">
        <w:rPr>
          <w:sz w:val="18"/>
          <w:szCs w:val="18"/>
          <w:lang w:val="en-US"/>
        </w:rPr>
        <w:t>ife</w:t>
      </w:r>
      <w:proofErr w:type="gramEnd"/>
      <w:r w:rsidRPr="007D3D2B">
        <w:rPr>
          <w:sz w:val="18"/>
          <w:szCs w:val="18"/>
          <w:lang w:val="en-US"/>
        </w:rPr>
        <w:t xml:space="preserve"> extension technologies of fresh-cut fruits and vegetables</w:t>
      </w:r>
      <w:r w:rsidRPr="00CC31BB">
        <w:rPr>
          <w:i/>
          <w:iCs/>
          <w:sz w:val="18"/>
          <w:szCs w:val="18"/>
          <w:lang w:val="en-US"/>
        </w:rPr>
        <w:t>.</w:t>
      </w:r>
      <w:r w:rsidRPr="00CC31BB">
        <w:rPr>
          <w:sz w:val="18"/>
          <w:szCs w:val="18"/>
          <w:lang w:val="en-US"/>
        </w:rPr>
        <w:t> </w:t>
      </w:r>
      <w:r w:rsidRPr="007D3D2B">
        <w:rPr>
          <w:i/>
          <w:iCs/>
          <w:sz w:val="18"/>
          <w:szCs w:val="18"/>
          <w:lang w:val="en-US"/>
        </w:rPr>
        <w:t>Trends in Food Science &amp; Technology</w:t>
      </w:r>
      <w:r w:rsidRPr="00CC31BB">
        <w:rPr>
          <w:sz w:val="18"/>
          <w:szCs w:val="18"/>
          <w:lang w:val="en-US"/>
        </w:rPr>
        <w:t>, </w:t>
      </w:r>
      <w:r w:rsidRPr="00CC31BB">
        <w:rPr>
          <w:i/>
          <w:iCs/>
          <w:sz w:val="18"/>
          <w:szCs w:val="18"/>
          <w:lang w:val="en-US"/>
        </w:rPr>
        <w:t>64</w:t>
      </w:r>
      <w:r w:rsidRPr="00CC31BB">
        <w:rPr>
          <w:sz w:val="18"/>
          <w:szCs w:val="18"/>
          <w:lang w:val="en-US"/>
        </w:rPr>
        <w:t>, 23-38.</w:t>
      </w:r>
    </w:p>
    <w:p w14:paraId="08E77CB7" w14:textId="6C29E260" w:rsidR="003E0B8B" w:rsidRPr="00CC31BB" w:rsidRDefault="003E0B8B" w:rsidP="004A7281">
      <w:pPr>
        <w:jc w:val="both"/>
        <w:rPr>
          <w:sz w:val="18"/>
          <w:szCs w:val="18"/>
          <w:lang w:val="en-US"/>
        </w:rPr>
      </w:pPr>
      <w:r w:rsidRPr="00CC31BB">
        <w:rPr>
          <w:sz w:val="18"/>
          <w:szCs w:val="18"/>
          <w:lang w:val="en-US"/>
        </w:rPr>
        <w:t xml:space="preserve">Morales-de la Peña M, </w:t>
      </w:r>
      <w:proofErr w:type="spellStart"/>
      <w:r w:rsidRPr="00CC31BB">
        <w:rPr>
          <w:sz w:val="18"/>
          <w:szCs w:val="18"/>
          <w:lang w:val="en-US"/>
        </w:rPr>
        <w:t>Welti-Chanes</w:t>
      </w:r>
      <w:proofErr w:type="spellEnd"/>
      <w:r w:rsidRPr="00CC31BB">
        <w:rPr>
          <w:sz w:val="18"/>
          <w:szCs w:val="18"/>
          <w:lang w:val="en-US"/>
        </w:rPr>
        <w:t xml:space="preserve"> J, &amp; Martín-</w:t>
      </w:r>
      <w:proofErr w:type="spellStart"/>
      <w:r w:rsidRPr="00CC31BB">
        <w:rPr>
          <w:sz w:val="18"/>
          <w:szCs w:val="18"/>
          <w:lang w:val="en-US"/>
        </w:rPr>
        <w:t>Belloso</w:t>
      </w:r>
      <w:proofErr w:type="spellEnd"/>
      <w:r w:rsidRPr="00CC31BB">
        <w:rPr>
          <w:sz w:val="18"/>
          <w:szCs w:val="18"/>
          <w:lang w:val="en-US"/>
        </w:rPr>
        <w:t xml:space="preserve"> O (2019). </w:t>
      </w:r>
      <w:r w:rsidRPr="007D3D2B">
        <w:rPr>
          <w:sz w:val="18"/>
          <w:szCs w:val="18"/>
          <w:lang w:val="en-US"/>
        </w:rPr>
        <w:t>Novel technologies to improve food safety and quality</w:t>
      </w:r>
      <w:r w:rsidRPr="00CC31BB">
        <w:rPr>
          <w:sz w:val="18"/>
          <w:szCs w:val="18"/>
          <w:lang w:val="en-US"/>
        </w:rPr>
        <w:t>. </w:t>
      </w:r>
      <w:r w:rsidRPr="007D3D2B">
        <w:rPr>
          <w:i/>
          <w:iCs/>
          <w:sz w:val="18"/>
          <w:szCs w:val="18"/>
          <w:lang w:val="en-US"/>
        </w:rPr>
        <w:t>Current opinion in food science</w:t>
      </w:r>
      <w:r w:rsidRPr="00CC31BB">
        <w:rPr>
          <w:sz w:val="18"/>
          <w:szCs w:val="18"/>
          <w:lang w:val="en-US"/>
        </w:rPr>
        <w:t>, </w:t>
      </w:r>
      <w:r w:rsidRPr="00CC31BB">
        <w:rPr>
          <w:i/>
          <w:iCs/>
          <w:sz w:val="18"/>
          <w:szCs w:val="18"/>
          <w:lang w:val="en-US"/>
        </w:rPr>
        <w:t>30</w:t>
      </w:r>
      <w:r w:rsidRPr="00CC31BB">
        <w:rPr>
          <w:sz w:val="18"/>
          <w:szCs w:val="18"/>
          <w:lang w:val="en-US"/>
        </w:rPr>
        <w:t>, 1-7.</w:t>
      </w:r>
    </w:p>
    <w:p w14:paraId="33A830C1" w14:textId="45C9D5D7" w:rsidR="003E0B8B" w:rsidRDefault="003E0B8B" w:rsidP="004A7281">
      <w:pPr>
        <w:jc w:val="both"/>
        <w:rPr>
          <w:sz w:val="18"/>
          <w:szCs w:val="18"/>
        </w:rPr>
      </w:pPr>
      <w:proofErr w:type="spellStart"/>
      <w:r w:rsidRPr="0034594C">
        <w:rPr>
          <w:sz w:val="18"/>
          <w:szCs w:val="18"/>
        </w:rPr>
        <w:t>Osae</w:t>
      </w:r>
      <w:proofErr w:type="spellEnd"/>
      <w:r w:rsidRPr="0034594C">
        <w:rPr>
          <w:sz w:val="18"/>
          <w:szCs w:val="18"/>
        </w:rPr>
        <w:t xml:space="preserve"> R, </w:t>
      </w:r>
      <w:proofErr w:type="spellStart"/>
      <w:r w:rsidRPr="0034594C">
        <w:rPr>
          <w:sz w:val="18"/>
          <w:szCs w:val="18"/>
        </w:rPr>
        <w:t>Essilfie</w:t>
      </w:r>
      <w:proofErr w:type="spellEnd"/>
      <w:r w:rsidRPr="0034594C">
        <w:rPr>
          <w:sz w:val="18"/>
          <w:szCs w:val="18"/>
        </w:rPr>
        <w:t xml:space="preserve"> G, </w:t>
      </w:r>
      <w:proofErr w:type="spellStart"/>
      <w:r w:rsidRPr="0034594C">
        <w:rPr>
          <w:sz w:val="18"/>
          <w:szCs w:val="18"/>
        </w:rPr>
        <w:t>Alolga</w:t>
      </w:r>
      <w:proofErr w:type="spellEnd"/>
      <w:r w:rsidRPr="0034594C">
        <w:rPr>
          <w:sz w:val="18"/>
          <w:szCs w:val="18"/>
        </w:rPr>
        <w:t xml:space="preserve"> RN, </w:t>
      </w:r>
      <w:proofErr w:type="spellStart"/>
      <w:r w:rsidRPr="0034594C">
        <w:rPr>
          <w:sz w:val="18"/>
          <w:szCs w:val="18"/>
        </w:rPr>
        <w:t>Akaba</w:t>
      </w:r>
      <w:proofErr w:type="spellEnd"/>
      <w:r w:rsidRPr="0034594C">
        <w:rPr>
          <w:sz w:val="18"/>
          <w:szCs w:val="18"/>
        </w:rPr>
        <w:t xml:space="preserve"> S, Song X, Owusu‐Ansah P, &amp; Zhou C (2020). </w:t>
      </w:r>
      <w:r w:rsidRPr="007D3D2B">
        <w:rPr>
          <w:sz w:val="18"/>
          <w:szCs w:val="18"/>
        </w:rPr>
        <w:t>Application of non‐</w:t>
      </w:r>
      <w:proofErr w:type="spellStart"/>
      <w:r w:rsidRPr="007D3D2B">
        <w:rPr>
          <w:sz w:val="18"/>
          <w:szCs w:val="18"/>
        </w:rPr>
        <w:t>thermal</w:t>
      </w:r>
      <w:proofErr w:type="spellEnd"/>
      <w:r w:rsidRPr="007D3D2B">
        <w:rPr>
          <w:sz w:val="18"/>
          <w:szCs w:val="18"/>
        </w:rPr>
        <w:t xml:space="preserve"> </w:t>
      </w:r>
      <w:proofErr w:type="spellStart"/>
      <w:r w:rsidRPr="007D3D2B">
        <w:rPr>
          <w:sz w:val="18"/>
          <w:szCs w:val="18"/>
        </w:rPr>
        <w:t>pretreatment</w:t>
      </w:r>
      <w:proofErr w:type="spellEnd"/>
      <w:r w:rsidRPr="007D3D2B">
        <w:rPr>
          <w:sz w:val="18"/>
          <w:szCs w:val="18"/>
        </w:rPr>
        <w:t xml:space="preserve"> techniques on </w:t>
      </w:r>
      <w:proofErr w:type="spellStart"/>
      <w:r w:rsidRPr="007D3D2B">
        <w:rPr>
          <w:sz w:val="18"/>
          <w:szCs w:val="18"/>
        </w:rPr>
        <w:t>agricultural</w:t>
      </w:r>
      <w:proofErr w:type="spellEnd"/>
      <w:r w:rsidRPr="007D3D2B">
        <w:rPr>
          <w:sz w:val="18"/>
          <w:szCs w:val="18"/>
        </w:rPr>
        <w:t xml:space="preserve"> products </w:t>
      </w:r>
      <w:proofErr w:type="spellStart"/>
      <w:r w:rsidRPr="007D3D2B">
        <w:rPr>
          <w:sz w:val="18"/>
          <w:szCs w:val="18"/>
        </w:rPr>
        <w:t>prior</w:t>
      </w:r>
      <w:proofErr w:type="spellEnd"/>
      <w:r w:rsidRPr="007D3D2B">
        <w:rPr>
          <w:sz w:val="18"/>
          <w:szCs w:val="18"/>
        </w:rPr>
        <w:t xml:space="preserve"> to </w:t>
      </w:r>
      <w:proofErr w:type="spellStart"/>
      <w:r w:rsidRPr="007D3D2B">
        <w:rPr>
          <w:sz w:val="18"/>
          <w:szCs w:val="18"/>
        </w:rPr>
        <w:t>drying</w:t>
      </w:r>
      <w:proofErr w:type="spellEnd"/>
      <w:r w:rsidRPr="007D3D2B">
        <w:rPr>
          <w:sz w:val="18"/>
          <w:szCs w:val="18"/>
        </w:rPr>
        <w:t>: a review</w:t>
      </w:r>
      <w:r w:rsidRPr="0034594C">
        <w:rPr>
          <w:sz w:val="18"/>
          <w:szCs w:val="18"/>
        </w:rPr>
        <w:t>. </w:t>
      </w:r>
      <w:r w:rsidRPr="007D3D2B">
        <w:rPr>
          <w:i/>
          <w:iCs/>
          <w:sz w:val="18"/>
          <w:szCs w:val="18"/>
        </w:rPr>
        <w:t xml:space="preserve">Journal of the Science of Food and </w:t>
      </w:r>
      <w:proofErr w:type="spellStart"/>
      <w:r w:rsidRPr="007D3D2B">
        <w:rPr>
          <w:i/>
          <w:iCs/>
          <w:sz w:val="18"/>
          <w:szCs w:val="18"/>
        </w:rPr>
        <w:t>Agriculture</w:t>
      </w:r>
      <w:proofErr w:type="spellEnd"/>
      <w:r w:rsidRPr="0034594C">
        <w:rPr>
          <w:sz w:val="18"/>
          <w:szCs w:val="18"/>
        </w:rPr>
        <w:t>, </w:t>
      </w:r>
      <w:r w:rsidRPr="0068698D">
        <w:rPr>
          <w:sz w:val="18"/>
          <w:szCs w:val="18"/>
        </w:rPr>
        <w:t>100</w:t>
      </w:r>
      <w:r w:rsidRPr="0034594C">
        <w:rPr>
          <w:sz w:val="18"/>
          <w:szCs w:val="18"/>
        </w:rPr>
        <w:t>(6), 2585-2599</w:t>
      </w:r>
      <w:r>
        <w:rPr>
          <w:sz w:val="18"/>
          <w:szCs w:val="18"/>
        </w:rPr>
        <w:t>.</w:t>
      </w:r>
    </w:p>
    <w:p w14:paraId="56631F66" w14:textId="28970C91" w:rsidR="003E0B8B" w:rsidRPr="00CC31BB" w:rsidRDefault="003E0B8B" w:rsidP="004A7281">
      <w:pPr>
        <w:jc w:val="both"/>
        <w:rPr>
          <w:sz w:val="18"/>
          <w:szCs w:val="18"/>
          <w:lang w:val="en-US"/>
        </w:rPr>
      </w:pPr>
      <w:proofErr w:type="spellStart"/>
      <w:r w:rsidRPr="00CC31BB">
        <w:rPr>
          <w:sz w:val="18"/>
          <w:szCs w:val="18"/>
          <w:lang w:val="en-US"/>
        </w:rPr>
        <w:t>Panayampadan</w:t>
      </w:r>
      <w:proofErr w:type="spellEnd"/>
      <w:r w:rsidRPr="00CC31BB">
        <w:rPr>
          <w:sz w:val="18"/>
          <w:szCs w:val="18"/>
          <w:lang w:val="en-US"/>
        </w:rPr>
        <w:t xml:space="preserve"> AS, </w:t>
      </w:r>
      <w:proofErr w:type="spellStart"/>
      <w:r w:rsidRPr="00CC31BB">
        <w:rPr>
          <w:sz w:val="18"/>
          <w:szCs w:val="18"/>
          <w:lang w:val="en-US"/>
        </w:rPr>
        <w:t>Alam</w:t>
      </w:r>
      <w:proofErr w:type="spellEnd"/>
      <w:r w:rsidRPr="00CC31BB">
        <w:rPr>
          <w:sz w:val="18"/>
          <w:szCs w:val="18"/>
          <w:lang w:val="en-US"/>
        </w:rPr>
        <w:t xml:space="preserve"> MS, Aslam R, &amp; Kaur J (2022). </w:t>
      </w:r>
      <w:r w:rsidRPr="007D3D2B">
        <w:rPr>
          <w:sz w:val="18"/>
          <w:szCs w:val="18"/>
          <w:lang w:val="en-US"/>
        </w:rPr>
        <w:t>Vacuum Impregnation Process and Its Potential in Modifying Sensory, Physicochemical and Nutritive Characteristics of Food Products</w:t>
      </w:r>
      <w:r w:rsidRPr="00CC31BB">
        <w:rPr>
          <w:sz w:val="18"/>
          <w:szCs w:val="18"/>
          <w:lang w:val="en-US"/>
        </w:rPr>
        <w:t>. </w:t>
      </w:r>
      <w:r w:rsidRPr="007D3D2B">
        <w:rPr>
          <w:i/>
          <w:iCs/>
          <w:sz w:val="18"/>
          <w:szCs w:val="18"/>
          <w:lang w:val="en-US"/>
        </w:rPr>
        <w:t>Food Engineering Reviews</w:t>
      </w:r>
      <w:r w:rsidRPr="00CC31BB">
        <w:rPr>
          <w:sz w:val="18"/>
          <w:szCs w:val="18"/>
          <w:lang w:val="en-US"/>
        </w:rPr>
        <w:t>, </w:t>
      </w:r>
      <w:r w:rsidRPr="00CC31BB">
        <w:rPr>
          <w:i/>
          <w:iCs/>
          <w:sz w:val="18"/>
          <w:szCs w:val="18"/>
          <w:lang w:val="en-US"/>
        </w:rPr>
        <w:t>14</w:t>
      </w:r>
      <w:r w:rsidRPr="00CC31BB">
        <w:rPr>
          <w:sz w:val="18"/>
          <w:szCs w:val="18"/>
          <w:lang w:val="en-US"/>
        </w:rPr>
        <w:t>(2), 229-256.</w:t>
      </w:r>
    </w:p>
    <w:p w14:paraId="360A782F" w14:textId="34D48312" w:rsidR="0034594C" w:rsidRPr="0068698D" w:rsidRDefault="003E0B8B" w:rsidP="004A7281">
      <w:pPr>
        <w:jc w:val="both"/>
        <w:rPr>
          <w:sz w:val="18"/>
          <w:szCs w:val="18"/>
          <w:lang w:val="en-US"/>
        </w:rPr>
      </w:pPr>
      <w:r w:rsidRPr="0011192F">
        <w:rPr>
          <w:sz w:val="18"/>
          <w:szCs w:val="18"/>
        </w:rPr>
        <w:t xml:space="preserve">Tappi S, </w:t>
      </w:r>
      <w:proofErr w:type="spellStart"/>
      <w:r w:rsidRPr="0011192F">
        <w:rPr>
          <w:sz w:val="18"/>
          <w:szCs w:val="18"/>
        </w:rPr>
        <w:t>Tylewicz</w:t>
      </w:r>
      <w:proofErr w:type="spellEnd"/>
      <w:r w:rsidRPr="0011192F">
        <w:rPr>
          <w:sz w:val="18"/>
          <w:szCs w:val="18"/>
        </w:rPr>
        <w:t xml:space="preserve"> U, Romani S, </w:t>
      </w:r>
      <w:proofErr w:type="spellStart"/>
      <w:r w:rsidRPr="0011192F">
        <w:rPr>
          <w:sz w:val="18"/>
          <w:szCs w:val="18"/>
        </w:rPr>
        <w:t>Siroli</w:t>
      </w:r>
      <w:proofErr w:type="spellEnd"/>
      <w:r w:rsidRPr="0011192F">
        <w:rPr>
          <w:sz w:val="18"/>
          <w:szCs w:val="18"/>
        </w:rPr>
        <w:t xml:space="preserve"> L, Patrignani F, Dalla Rosa M, &amp; </w:t>
      </w:r>
      <w:proofErr w:type="spellStart"/>
      <w:r w:rsidRPr="0011192F">
        <w:rPr>
          <w:sz w:val="18"/>
          <w:szCs w:val="18"/>
        </w:rPr>
        <w:t>Rocculi</w:t>
      </w:r>
      <w:proofErr w:type="spellEnd"/>
      <w:r w:rsidRPr="0011192F">
        <w:rPr>
          <w:sz w:val="18"/>
          <w:szCs w:val="18"/>
        </w:rPr>
        <w:t xml:space="preserve"> P (2016). </w:t>
      </w:r>
      <w:proofErr w:type="spellStart"/>
      <w:r w:rsidRPr="007D3D2B">
        <w:rPr>
          <w:sz w:val="18"/>
          <w:szCs w:val="18"/>
        </w:rPr>
        <w:t>Optimization</w:t>
      </w:r>
      <w:proofErr w:type="spellEnd"/>
      <w:r w:rsidRPr="007D3D2B">
        <w:rPr>
          <w:sz w:val="18"/>
          <w:szCs w:val="18"/>
        </w:rPr>
        <w:t xml:space="preserve"> of vacuum </w:t>
      </w:r>
      <w:proofErr w:type="spellStart"/>
      <w:r w:rsidRPr="007D3D2B">
        <w:rPr>
          <w:sz w:val="18"/>
          <w:szCs w:val="18"/>
        </w:rPr>
        <w:t>impregnation</w:t>
      </w:r>
      <w:proofErr w:type="spellEnd"/>
      <w:r w:rsidRPr="007D3D2B">
        <w:rPr>
          <w:sz w:val="18"/>
          <w:szCs w:val="18"/>
        </w:rPr>
        <w:t xml:space="preserve"> with </w:t>
      </w:r>
      <w:proofErr w:type="spellStart"/>
      <w:r w:rsidRPr="007D3D2B">
        <w:rPr>
          <w:sz w:val="18"/>
          <w:szCs w:val="18"/>
        </w:rPr>
        <w:t>calcium</w:t>
      </w:r>
      <w:proofErr w:type="spellEnd"/>
      <w:r w:rsidRPr="007D3D2B">
        <w:rPr>
          <w:sz w:val="18"/>
          <w:szCs w:val="18"/>
        </w:rPr>
        <w:t xml:space="preserve"> </w:t>
      </w:r>
      <w:proofErr w:type="spellStart"/>
      <w:r w:rsidRPr="007D3D2B">
        <w:rPr>
          <w:sz w:val="18"/>
          <w:szCs w:val="18"/>
        </w:rPr>
        <w:t>lactate</w:t>
      </w:r>
      <w:proofErr w:type="spellEnd"/>
      <w:r w:rsidRPr="007D3D2B">
        <w:rPr>
          <w:sz w:val="18"/>
          <w:szCs w:val="18"/>
        </w:rPr>
        <w:t xml:space="preserve"> of </w:t>
      </w:r>
      <w:proofErr w:type="spellStart"/>
      <w:r w:rsidRPr="007D3D2B">
        <w:rPr>
          <w:sz w:val="18"/>
          <w:szCs w:val="18"/>
        </w:rPr>
        <w:t>minimally</w:t>
      </w:r>
      <w:proofErr w:type="spellEnd"/>
      <w:r w:rsidRPr="007D3D2B">
        <w:rPr>
          <w:sz w:val="18"/>
          <w:szCs w:val="18"/>
        </w:rPr>
        <w:t xml:space="preserve"> </w:t>
      </w:r>
      <w:proofErr w:type="spellStart"/>
      <w:r w:rsidRPr="007D3D2B">
        <w:rPr>
          <w:sz w:val="18"/>
          <w:szCs w:val="18"/>
        </w:rPr>
        <w:t>processed</w:t>
      </w:r>
      <w:proofErr w:type="spellEnd"/>
      <w:r w:rsidRPr="007D3D2B">
        <w:rPr>
          <w:sz w:val="18"/>
          <w:szCs w:val="18"/>
        </w:rPr>
        <w:t xml:space="preserve"> </w:t>
      </w:r>
      <w:proofErr w:type="spellStart"/>
      <w:r w:rsidRPr="007D3D2B">
        <w:rPr>
          <w:sz w:val="18"/>
          <w:szCs w:val="18"/>
        </w:rPr>
        <w:t>melon</w:t>
      </w:r>
      <w:proofErr w:type="spellEnd"/>
      <w:r w:rsidRPr="007D3D2B">
        <w:rPr>
          <w:sz w:val="18"/>
          <w:szCs w:val="18"/>
        </w:rPr>
        <w:t xml:space="preserve"> and </w:t>
      </w:r>
      <w:proofErr w:type="spellStart"/>
      <w:r w:rsidRPr="007D3D2B">
        <w:rPr>
          <w:sz w:val="18"/>
          <w:szCs w:val="18"/>
        </w:rPr>
        <w:t>shelf</w:t>
      </w:r>
      <w:proofErr w:type="spellEnd"/>
      <w:r w:rsidRPr="007D3D2B">
        <w:rPr>
          <w:sz w:val="18"/>
          <w:szCs w:val="18"/>
        </w:rPr>
        <w:t xml:space="preserve">‐life study in </w:t>
      </w:r>
      <w:proofErr w:type="spellStart"/>
      <w:r w:rsidRPr="007D3D2B">
        <w:rPr>
          <w:sz w:val="18"/>
          <w:szCs w:val="18"/>
        </w:rPr>
        <w:t>real</w:t>
      </w:r>
      <w:proofErr w:type="spellEnd"/>
      <w:r w:rsidRPr="007D3D2B">
        <w:rPr>
          <w:sz w:val="18"/>
          <w:szCs w:val="18"/>
        </w:rPr>
        <w:t xml:space="preserve"> storage </w:t>
      </w:r>
      <w:proofErr w:type="spellStart"/>
      <w:r w:rsidRPr="007D3D2B">
        <w:rPr>
          <w:sz w:val="18"/>
          <w:szCs w:val="18"/>
        </w:rPr>
        <w:t>conditions</w:t>
      </w:r>
      <w:proofErr w:type="spellEnd"/>
      <w:r w:rsidRPr="007D3D2B">
        <w:rPr>
          <w:i/>
          <w:iCs/>
          <w:sz w:val="18"/>
          <w:szCs w:val="18"/>
        </w:rPr>
        <w:t>. Journal of Food Science</w:t>
      </w:r>
      <w:r w:rsidRPr="0011192F">
        <w:rPr>
          <w:sz w:val="18"/>
          <w:szCs w:val="18"/>
        </w:rPr>
        <w:t>, </w:t>
      </w:r>
      <w:r w:rsidRPr="0068698D">
        <w:rPr>
          <w:sz w:val="18"/>
          <w:szCs w:val="18"/>
        </w:rPr>
        <w:t>81</w:t>
      </w:r>
      <w:r w:rsidRPr="0011192F">
        <w:rPr>
          <w:sz w:val="18"/>
          <w:szCs w:val="18"/>
        </w:rPr>
        <w:t>(11), E2734-E2742.</w:t>
      </w:r>
    </w:p>
    <w:sectPr w:rsidR="0034594C" w:rsidRPr="0068698D" w:rsidSect="002351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01955"/>
    <w:rsid w:val="000164F0"/>
    <w:rsid w:val="00021A4D"/>
    <w:rsid w:val="00024925"/>
    <w:rsid w:val="000435D1"/>
    <w:rsid w:val="00060B3E"/>
    <w:rsid w:val="0007272D"/>
    <w:rsid w:val="00072823"/>
    <w:rsid w:val="00072B50"/>
    <w:rsid w:val="00081E79"/>
    <w:rsid w:val="0009272F"/>
    <w:rsid w:val="00093A5B"/>
    <w:rsid w:val="000B37C3"/>
    <w:rsid w:val="000B6881"/>
    <w:rsid w:val="000B75DC"/>
    <w:rsid w:val="000E507B"/>
    <w:rsid w:val="001076DE"/>
    <w:rsid w:val="0011192F"/>
    <w:rsid w:val="001525EE"/>
    <w:rsid w:val="00160154"/>
    <w:rsid w:val="001665B6"/>
    <w:rsid w:val="0017149E"/>
    <w:rsid w:val="00171A80"/>
    <w:rsid w:val="00174069"/>
    <w:rsid w:val="001804F3"/>
    <w:rsid w:val="00185DC7"/>
    <w:rsid w:val="001B533F"/>
    <w:rsid w:val="001B7EFC"/>
    <w:rsid w:val="00205AF1"/>
    <w:rsid w:val="002135F0"/>
    <w:rsid w:val="00215283"/>
    <w:rsid w:val="002274FB"/>
    <w:rsid w:val="0023308C"/>
    <w:rsid w:val="002351F6"/>
    <w:rsid w:val="00242322"/>
    <w:rsid w:val="00242D89"/>
    <w:rsid w:val="0024364C"/>
    <w:rsid w:val="00261768"/>
    <w:rsid w:val="00271CFA"/>
    <w:rsid w:val="002946D2"/>
    <w:rsid w:val="002954DA"/>
    <w:rsid w:val="002A5474"/>
    <w:rsid w:val="002C1C1D"/>
    <w:rsid w:val="002D0AC4"/>
    <w:rsid w:val="0034594C"/>
    <w:rsid w:val="00383741"/>
    <w:rsid w:val="00393539"/>
    <w:rsid w:val="003B198A"/>
    <w:rsid w:val="003C60F1"/>
    <w:rsid w:val="003C720B"/>
    <w:rsid w:val="003E0B8B"/>
    <w:rsid w:val="003F6A94"/>
    <w:rsid w:val="00406E26"/>
    <w:rsid w:val="00414E62"/>
    <w:rsid w:val="004309B1"/>
    <w:rsid w:val="00430C47"/>
    <w:rsid w:val="00430CC5"/>
    <w:rsid w:val="00437596"/>
    <w:rsid w:val="004449B6"/>
    <w:rsid w:val="0046057F"/>
    <w:rsid w:val="00470CEE"/>
    <w:rsid w:val="00483AA6"/>
    <w:rsid w:val="0048739C"/>
    <w:rsid w:val="004A2448"/>
    <w:rsid w:val="004A7281"/>
    <w:rsid w:val="004C7A74"/>
    <w:rsid w:val="004D4673"/>
    <w:rsid w:val="004E32F1"/>
    <w:rsid w:val="004E6AC7"/>
    <w:rsid w:val="004E7199"/>
    <w:rsid w:val="004F0810"/>
    <w:rsid w:val="004F3D7F"/>
    <w:rsid w:val="004F73E7"/>
    <w:rsid w:val="00504FEA"/>
    <w:rsid w:val="00505972"/>
    <w:rsid w:val="00512907"/>
    <w:rsid w:val="00526034"/>
    <w:rsid w:val="00543CB3"/>
    <w:rsid w:val="005565A2"/>
    <w:rsid w:val="005823C4"/>
    <w:rsid w:val="005826B9"/>
    <w:rsid w:val="0058491A"/>
    <w:rsid w:val="00586F11"/>
    <w:rsid w:val="00587A3F"/>
    <w:rsid w:val="0059044A"/>
    <w:rsid w:val="005A3143"/>
    <w:rsid w:val="005B0C34"/>
    <w:rsid w:val="005D32E3"/>
    <w:rsid w:val="005F2D2D"/>
    <w:rsid w:val="005F7B23"/>
    <w:rsid w:val="00645545"/>
    <w:rsid w:val="00655C68"/>
    <w:rsid w:val="00664427"/>
    <w:rsid w:val="00685173"/>
    <w:rsid w:val="0068698D"/>
    <w:rsid w:val="006936A0"/>
    <w:rsid w:val="006F0D56"/>
    <w:rsid w:val="007021FE"/>
    <w:rsid w:val="007104C2"/>
    <w:rsid w:val="00712F62"/>
    <w:rsid w:val="0071560A"/>
    <w:rsid w:val="007175FF"/>
    <w:rsid w:val="00737ADC"/>
    <w:rsid w:val="00742AF4"/>
    <w:rsid w:val="00745999"/>
    <w:rsid w:val="00790143"/>
    <w:rsid w:val="00793EC4"/>
    <w:rsid w:val="00794083"/>
    <w:rsid w:val="007964CD"/>
    <w:rsid w:val="007D125A"/>
    <w:rsid w:val="007D38B7"/>
    <w:rsid w:val="007D3D2B"/>
    <w:rsid w:val="007E2D5C"/>
    <w:rsid w:val="00807111"/>
    <w:rsid w:val="00812EB8"/>
    <w:rsid w:val="00815B66"/>
    <w:rsid w:val="00840D77"/>
    <w:rsid w:val="0084535B"/>
    <w:rsid w:val="00881835"/>
    <w:rsid w:val="00892BCC"/>
    <w:rsid w:val="008C0F76"/>
    <w:rsid w:val="008D2C03"/>
    <w:rsid w:val="008D6A61"/>
    <w:rsid w:val="008E7309"/>
    <w:rsid w:val="00904EE6"/>
    <w:rsid w:val="00922765"/>
    <w:rsid w:val="00924A19"/>
    <w:rsid w:val="00935986"/>
    <w:rsid w:val="00937A8F"/>
    <w:rsid w:val="009563E7"/>
    <w:rsid w:val="009E0FDB"/>
    <w:rsid w:val="00A00903"/>
    <w:rsid w:val="00A11884"/>
    <w:rsid w:val="00A247CB"/>
    <w:rsid w:val="00A269C0"/>
    <w:rsid w:val="00A372F3"/>
    <w:rsid w:val="00A51B64"/>
    <w:rsid w:val="00A6243C"/>
    <w:rsid w:val="00A65ACD"/>
    <w:rsid w:val="00A837C1"/>
    <w:rsid w:val="00AC266A"/>
    <w:rsid w:val="00AD07C8"/>
    <w:rsid w:val="00AD254C"/>
    <w:rsid w:val="00AF30D5"/>
    <w:rsid w:val="00B14415"/>
    <w:rsid w:val="00B154CD"/>
    <w:rsid w:val="00B27E8E"/>
    <w:rsid w:val="00B514AF"/>
    <w:rsid w:val="00B55AE0"/>
    <w:rsid w:val="00B570BA"/>
    <w:rsid w:val="00B8218B"/>
    <w:rsid w:val="00B96143"/>
    <w:rsid w:val="00BA04AE"/>
    <w:rsid w:val="00BC0A20"/>
    <w:rsid w:val="00BE53D9"/>
    <w:rsid w:val="00BF13C1"/>
    <w:rsid w:val="00C2774C"/>
    <w:rsid w:val="00C34217"/>
    <w:rsid w:val="00C40204"/>
    <w:rsid w:val="00C44EBB"/>
    <w:rsid w:val="00C660BE"/>
    <w:rsid w:val="00C81272"/>
    <w:rsid w:val="00C90D39"/>
    <w:rsid w:val="00C9492E"/>
    <w:rsid w:val="00CA1121"/>
    <w:rsid w:val="00CA3CD1"/>
    <w:rsid w:val="00CC31BB"/>
    <w:rsid w:val="00CD6677"/>
    <w:rsid w:val="00CD744D"/>
    <w:rsid w:val="00CE06CD"/>
    <w:rsid w:val="00CF3AB6"/>
    <w:rsid w:val="00CF57CA"/>
    <w:rsid w:val="00D12F58"/>
    <w:rsid w:val="00D25DFA"/>
    <w:rsid w:val="00D349F2"/>
    <w:rsid w:val="00D36620"/>
    <w:rsid w:val="00D4257A"/>
    <w:rsid w:val="00D501F7"/>
    <w:rsid w:val="00D51FAA"/>
    <w:rsid w:val="00D64E06"/>
    <w:rsid w:val="00DA24D8"/>
    <w:rsid w:val="00DC5B6B"/>
    <w:rsid w:val="00DE4CA8"/>
    <w:rsid w:val="00DF3E72"/>
    <w:rsid w:val="00E00A4E"/>
    <w:rsid w:val="00E017E5"/>
    <w:rsid w:val="00E24BAE"/>
    <w:rsid w:val="00E27308"/>
    <w:rsid w:val="00E275B5"/>
    <w:rsid w:val="00E32070"/>
    <w:rsid w:val="00E3617C"/>
    <w:rsid w:val="00E42904"/>
    <w:rsid w:val="00E511B4"/>
    <w:rsid w:val="00E562A2"/>
    <w:rsid w:val="00E57092"/>
    <w:rsid w:val="00E64A5E"/>
    <w:rsid w:val="00E93DFA"/>
    <w:rsid w:val="00E94B3B"/>
    <w:rsid w:val="00EA1426"/>
    <w:rsid w:val="00EB726C"/>
    <w:rsid w:val="00EC4B98"/>
    <w:rsid w:val="00EE50BE"/>
    <w:rsid w:val="00EF3FD8"/>
    <w:rsid w:val="00F15C92"/>
    <w:rsid w:val="00F25342"/>
    <w:rsid w:val="00F45944"/>
    <w:rsid w:val="00F4675B"/>
    <w:rsid w:val="00F82246"/>
    <w:rsid w:val="00F84088"/>
    <w:rsid w:val="00FA01EA"/>
    <w:rsid w:val="00FA2355"/>
    <w:rsid w:val="00FB104E"/>
    <w:rsid w:val="00FB39E3"/>
    <w:rsid w:val="00FD3903"/>
    <w:rsid w:val="00FD4C9B"/>
    <w:rsid w:val="00FD6BC0"/>
    <w:rsid w:val="00FF1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Paragrafoelenco">
    <w:name w:val="List Paragraph"/>
    <w:basedOn w:val="Normale"/>
    <w:uiPriority w:val="34"/>
    <w:qFormat/>
    <w:rsid w:val="00504FEA"/>
    <w:pPr>
      <w:ind w:left="720"/>
      <w:contextualSpacing/>
    </w:pPr>
  </w:style>
  <w:style w:type="paragraph" w:styleId="Revisione">
    <w:name w:val="Revision"/>
    <w:hidden/>
    <w:uiPriority w:val="99"/>
    <w:semiHidden/>
    <w:rsid w:val="00CC31BB"/>
    <w:rPr>
      <w:rFonts w:ascii="Times New Roman" w:eastAsia="Times New Roman" w:hAnsi="Times New Roman" w:cs="Times New Roman"/>
      <w:sz w:val="20"/>
      <w:szCs w:val="20"/>
      <w:lang w:eastAsia="zh-CN"/>
    </w:rPr>
  </w:style>
  <w:style w:type="character" w:styleId="Rimandocommento">
    <w:name w:val="annotation reference"/>
    <w:basedOn w:val="Carpredefinitoparagrafo"/>
    <w:uiPriority w:val="99"/>
    <w:semiHidden/>
    <w:unhideWhenUsed/>
    <w:rsid w:val="00FD6BC0"/>
    <w:rPr>
      <w:sz w:val="16"/>
      <w:szCs w:val="16"/>
    </w:rPr>
  </w:style>
  <w:style w:type="paragraph" w:styleId="Testocommento">
    <w:name w:val="annotation text"/>
    <w:basedOn w:val="Normale"/>
    <w:link w:val="TestocommentoCarattere"/>
    <w:uiPriority w:val="99"/>
    <w:unhideWhenUsed/>
    <w:rsid w:val="00FD6BC0"/>
  </w:style>
  <w:style w:type="character" w:customStyle="1" w:styleId="TestocommentoCarattere">
    <w:name w:val="Testo commento Carattere"/>
    <w:basedOn w:val="Carpredefinitoparagrafo"/>
    <w:link w:val="Testocommento"/>
    <w:uiPriority w:val="99"/>
    <w:rsid w:val="00FD6BC0"/>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FD6BC0"/>
    <w:rPr>
      <w:b/>
      <w:bCs/>
    </w:rPr>
  </w:style>
  <w:style w:type="character" w:customStyle="1" w:styleId="SoggettocommentoCarattere">
    <w:name w:val="Soggetto commento Carattere"/>
    <w:basedOn w:val="TestocommentoCarattere"/>
    <w:link w:val="Soggettocommento"/>
    <w:uiPriority w:val="99"/>
    <w:semiHidden/>
    <w:rsid w:val="00FD6BC0"/>
    <w:rPr>
      <w:rFonts w:ascii="Times New Roman" w:eastAsia="Times New Roman" w:hAnsi="Times New Roman" w:cs="Times New Roman"/>
      <w:b/>
      <w:bCs/>
      <w:sz w:val="20"/>
      <w:szCs w:val="20"/>
      <w:lang w:eastAsia="zh-CN"/>
    </w:rPr>
  </w:style>
  <w:style w:type="character" w:styleId="Collegamentoipertestuale">
    <w:name w:val="Hyperlink"/>
    <w:basedOn w:val="Carpredefinitoparagrafo"/>
    <w:uiPriority w:val="99"/>
    <w:unhideWhenUsed/>
    <w:rsid w:val="001665B6"/>
    <w:rPr>
      <w:color w:val="0563C1" w:themeColor="hyperlink"/>
      <w:u w:val="single"/>
    </w:rPr>
  </w:style>
  <w:style w:type="character" w:styleId="Menzionenonrisolta">
    <w:name w:val="Unresolved Mention"/>
    <w:basedOn w:val="Carpredefinitoparagrafo"/>
    <w:uiPriority w:val="99"/>
    <w:semiHidden/>
    <w:unhideWhenUsed/>
    <w:rsid w:val="0016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5679">
      <w:bodyDiv w:val="1"/>
      <w:marLeft w:val="0"/>
      <w:marRight w:val="0"/>
      <w:marTop w:val="0"/>
      <w:marBottom w:val="0"/>
      <w:divBdr>
        <w:top w:val="none" w:sz="0" w:space="0" w:color="auto"/>
        <w:left w:val="none" w:sz="0" w:space="0" w:color="auto"/>
        <w:bottom w:val="none" w:sz="0" w:space="0" w:color="auto"/>
        <w:right w:val="none" w:sz="0" w:space="0" w:color="auto"/>
      </w:divBdr>
      <w:divsChild>
        <w:div w:id="1988589200">
          <w:marLeft w:val="0"/>
          <w:marRight w:val="0"/>
          <w:marTop w:val="0"/>
          <w:marBottom w:val="0"/>
          <w:divBdr>
            <w:top w:val="none" w:sz="0" w:space="0" w:color="auto"/>
            <w:left w:val="none" w:sz="0" w:space="0" w:color="auto"/>
            <w:bottom w:val="none" w:sz="0" w:space="0" w:color="auto"/>
            <w:right w:val="none" w:sz="0" w:space="0" w:color="auto"/>
          </w:divBdr>
        </w:div>
      </w:divsChild>
    </w:div>
    <w:div w:id="1121151219">
      <w:bodyDiv w:val="1"/>
      <w:marLeft w:val="0"/>
      <w:marRight w:val="0"/>
      <w:marTop w:val="0"/>
      <w:marBottom w:val="0"/>
      <w:divBdr>
        <w:top w:val="none" w:sz="0" w:space="0" w:color="auto"/>
        <w:left w:val="none" w:sz="0" w:space="0" w:color="auto"/>
        <w:bottom w:val="none" w:sz="0" w:space="0" w:color="auto"/>
        <w:right w:val="none" w:sz="0" w:space="0" w:color="auto"/>
      </w:divBdr>
      <w:divsChild>
        <w:div w:id="167159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760E-911C-45DA-811A-C741142B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1275</Words>
  <Characters>7271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Iolanda</cp:lastModifiedBy>
  <cp:revision>85</cp:revision>
  <cp:lastPrinted>2023-06-08T21:30:00Z</cp:lastPrinted>
  <dcterms:created xsi:type="dcterms:W3CDTF">2023-06-06T15:48:00Z</dcterms:created>
  <dcterms:modified xsi:type="dcterms:W3CDTF">2023-06-29T21:29:00Z</dcterms:modified>
</cp:coreProperties>
</file>